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761DA884" w14:textId="77777777" w:rsidR="004164C1" w:rsidRPr="00CE64BB" w:rsidRDefault="004164C1" w:rsidP="004164C1">
          <w:pPr>
            <w:rPr>
              <w:rFonts w:ascii="Myriad Pro" w:hAnsi="Myriad Pro"/>
              <w:i/>
              <w:color w:val="4F6228" w:themeColor="accent3" w:themeShade="80"/>
              <w:sz w:val="24"/>
              <w:szCs w:val="24"/>
            </w:rPr>
          </w:pPr>
          <w:r w:rsidRPr="00CE64B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70528" behindDoc="0" locked="0" layoutInCell="1" allowOverlap="1" wp14:anchorId="4D2D6997" wp14:editId="62389C19">
                    <wp:simplePos x="0" y="0"/>
                    <wp:positionH relativeFrom="page">
                      <wp:posOffset>4547235</wp:posOffset>
                    </wp:positionH>
                    <wp:positionV relativeFrom="page">
                      <wp:posOffset>0</wp:posOffset>
                    </wp:positionV>
                    <wp:extent cx="3113405" cy="10058400"/>
                    <wp:effectExtent l="0" t="0" r="6350" b="0"/>
                    <wp:wrapNone/>
                    <wp:docPr id="8" name="Группа 8"/>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0" name="Прямоугольник 10"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CF0E8AE" w14:textId="77777777" w:rsidR="00EB4F36" w:rsidRDefault="00EB4F36" w:rsidP="004164C1">
                                  <w:pPr>
                                    <w:jc w:val="center"/>
                                  </w:pPr>
                                  <w:r>
                                    <w:t>ё</w:t>
                                  </w:r>
                                </w:p>
                              </w:txbxContent>
                            </wps:txbx>
                            <wps:bodyPr rot="0" vert="horz" wrap="square" lIns="91440" tIns="45720" rIns="91440" bIns="45720" anchor="ctr" anchorCtr="0" upright="1">
                              <a:noAutofit/>
                            </wps:bodyPr>
                          </wps:wsp>
                          <wps:wsp>
                            <wps:cNvPr id="12" name="Прямоугольник 12"/>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Прямоугольник 17"/>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650132" w14:textId="77777777" w:rsidR="00EB4F36" w:rsidRPr="00DC2CC1" w:rsidRDefault="00EB4F36" w:rsidP="004164C1">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C71169" w14:textId="77777777" w:rsidR="00EB4F36" w:rsidRDefault="00EB4F36" w:rsidP="004164C1">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2D6997" id="Группа 8" o:spid="_x0000_s1026" style="position:absolute;margin-left:358.05pt;margin-top:0;width:245.15pt;height:11in;z-index:25167052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">
                    <v:rect id="Прямоугольник 10"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" filled="f" stroked="f" strokecolor="white" strokeweight="1pt">
                      <v:shadow color="#d8d8d8" offset="3pt,3pt"/>
                      <v:textbox>
                        <w:txbxContent>
                          <w:p w14:paraId="2CF0E8AE" w14:textId="77777777" w:rsidR="00EB4F36" w:rsidRDefault="00EB4F36" w:rsidP="004164C1">
                            <w:pPr>
                              <w:jc w:val="center"/>
                            </w:pPr>
                            <w:r>
                              <w:t>ё</w:t>
                            </w:r>
                          </w:p>
                        </w:txbxContent>
                      </v:textbox>
                    </v:rect>
                    <v:rect id="Прямоугольник 1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" fillcolor="#4e6128 [1606]" stroked="f" strokecolor="#d8d8d8"/>
                    <v:rect id="Прямоугольник 17"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79650132" w14:textId="77777777" w:rsidR="00EB4F36" w:rsidRPr="00DC2CC1" w:rsidRDefault="00EB4F36" w:rsidP="004164C1">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" filled="f" stroked="f" strokecolor="white" strokeweight="1pt">
                      <v:fill opacity="52428f"/>
                      <v:shadow color="#d8d8d8" offset="3pt,3pt"/>
                      <v:textbox inset="28.8pt,14.4pt,14.4pt,14.4pt">
                        <w:txbxContent>
                          <w:p w14:paraId="1DC71169" w14:textId="77777777" w:rsidR="00EB4F36" w:rsidRDefault="00EB4F36" w:rsidP="004164C1">
                            <w:pPr>
                              <w:pStyle w:val="af6"/>
                              <w:spacing w:line="360" w:lineRule="auto"/>
                              <w:rPr>
                                <w:color w:val="FFFFFF" w:themeColor="background1"/>
                              </w:rPr>
                            </w:pPr>
                          </w:p>
                        </w:txbxContent>
                      </v:textbox>
                    </v:rect>
                    <w10:wrap anchorx="page" anchory="page"/>
                  </v:group>
                </w:pict>
              </mc:Fallback>
            </mc:AlternateContent>
          </w:r>
          <w:r w:rsidRPr="00CE64BB">
            <w:rPr>
              <w:rFonts w:ascii="Myriad Pro" w:hAnsi="Myriad Pro"/>
              <w:i/>
              <w:noProof/>
              <w:color w:val="4F6228" w:themeColor="accent3" w:themeShade="80"/>
              <w:sz w:val="24"/>
              <w:szCs w:val="24"/>
              <w:lang w:eastAsia="ru-RU"/>
            </w:rPr>
            <w:drawing>
              <wp:inline distT="0" distB="0" distL="0" distR="0" wp14:anchorId="30C9478B" wp14:editId="34CA7EE1">
                <wp:extent cx="2108959" cy="923925"/>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AD6CAC2" w14:textId="77777777" w:rsidR="004164C1" w:rsidRPr="00CE64BB" w:rsidRDefault="004164C1" w:rsidP="004164C1">
          <w:pPr>
            <w:rPr>
              <w:rFonts w:ascii="Myriad Pro" w:hAnsi="Myriad Pro"/>
              <w:i/>
              <w:color w:val="4F6228" w:themeColor="accent3" w:themeShade="80"/>
              <w:sz w:val="24"/>
              <w:szCs w:val="24"/>
            </w:rPr>
          </w:pPr>
          <w:r w:rsidRPr="00CE64B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72576" behindDoc="0" locked="0" layoutInCell="0" allowOverlap="1" wp14:anchorId="57726058" wp14:editId="745FBC71">
                    <wp:simplePos x="0" y="0"/>
                    <wp:positionH relativeFrom="page">
                      <wp:align>left</wp:align>
                    </wp:positionH>
                    <wp:positionV relativeFrom="page">
                      <wp:posOffset>2705100</wp:posOffset>
                    </wp:positionV>
                    <wp:extent cx="6863938" cy="4377690"/>
                    <wp:effectExtent l="0" t="0" r="13335" b="22860"/>
                    <wp:wrapNone/>
                    <wp:docPr id="3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938"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390240F0" w14:textId="77777777" w:rsidR="00EB4F36" w:rsidRDefault="00EB4F36" w:rsidP="008531C9">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68205CA" w14:textId="77777777" w:rsidR="00EB4F36" w:rsidRPr="002304CE" w:rsidRDefault="00EB4F36" w:rsidP="008531C9">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2304CE">
                                  <w:rPr>
                                    <w:rFonts w:ascii="Myriad Pro" w:hAnsi="Myriad Pro" w:cs="Times New Roman"/>
                                    <w:b/>
                                    <w:sz w:val="36"/>
                                    <w:szCs w:val="36"/>
                                    <w:shd w:val="clear" w:color="auto" w:fill="C4BC96" w:themeFill="background2" w:themeFillShade="BF"/>
                                  </w:rPr>
                                  <w:t>Мурманского филиала ПАО «МРСК Северо-Запада»</w:t>
                                </w:r>
                              </w:p>
                              <w:p w14:paraId="356195A4" w14:textId="77777777" w:rsidR="00EB4F36"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6524DE9D" w14:textId="7BB67B75" w:rsidR="00EB4F36" w:rsidRPr="002304CE"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304C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304C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304C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304C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304CE">
                                  <w:rPr>
                                    <w:rFonts w:ascii="Myriad Pro" w:hAnsi="Myriad Pro" w:cs="Times New Roman"/>
                                    <w:b/>
                                    <w:sz w:val="28"/>
                                    <w:szCs w:val="28"/>
                                    <w:shd w:val="clear" w:color="auto" w:fill="C4BC96" w:themeFill="background2" w:themeFillShade="BF"/>
                                  </w:rPr>
                                  <w:t>гг.,</w:t>
                                </w:r>
                              </w:p>
                              <w:p w14:paraId="527D0AC5" w14:textId="77777777" w:rsidR="00EB4F36" w:rsidRPr="00914080"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304CE">
                                  <w:rPr>
                                    <w:rFonts w:ascii="Myriad Pro" w:hAnsi="Myriad Pro" w:cs="Times New Roman"/>
                                    <w:b/>
                                    <w:sz w:val="28"/>
                                    <w:szCs w:val="28"/>
                                    <w:shd w:val="clear" w:color="auto" w:fill="C4BC96" w:themeFill="background2" w:themeFillShade="BF"/>
                                  </w:rPr>
                                  <w:t>№ 59/105/20 от 11.02.2020 года</w:t>
                                </w:r>
                              </w:p>
                              <w:p w14:paraId="22130A53" w14:textId="77777777" w:rsidR="00EB4F36" w:rsidRPr="00963C82" w:rsidRDefault="00EB4F36" w:rsidP="008531C9">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726058" id="Прямоугольник 16" o:spid="_x0000_s1031" style="position:absolute;margin-left:0;margin-top:213pt;width:540.45pt;height:344.7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" o:allowincell="f" fillcolor="#c4bc96 [2414]" strokecolor="black [3213]" strokeweight="1.5pt">
                    <v:textbox inset="14.4pt,,14.4pt">
                      <w:txbxContent>
                        <w:p w14:paraId="390240F0" w14:textId="77777777" w:rsidR="00EB4F36" w:rsidRDefault="00EB4F36" w:rsidP="008531C9">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68205CA" w14:textId="77777777" w:rsidR="00EB4F36" w:rsidRPr="002304CE" w:rsidRDefault="00EB4F36" w:rsidP="008531C9">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2304CE">
                            <w:rPr>
                              <w:rFonts w:ascii="Myriad Pro" w:hAnsi="Myriad Pro" w:cs="Times New Roman"/>
                              <w:b/>
                              <w:sz w:val="36"/>
                              <w:szCs w:val="36"/>
                              <w:shd w:val="clear" w:color="auto" w:fill="C4BC96" w:themeFill="background2" w:themeFillShade="BF"/>
                            </w:rPr>
                            <w:t>Мурманского филиала ПАО «МРСК Северо-Запада»</w:t>
                          </w:r>
                        </w:p>
                        <w:p w14:paraId="356195A4" w14:textId="77777777" w:rsidR="00EB4F36"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6524DE9D" w14:textId="7BB67B75" w:rsidR="00EB4F36" w:rsidRPr="002304CE"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304C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304C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304C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304C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304CE">
                            <w:rPr>
                              <w:rFonts w:ascii="Myriad Pro" w:hAnsi="Myriad Pro" w:cs="Times New Roman"/>
                              <w:b/>
                              <w:sz w:val="28"/>
                              <w:szCs w:val="28"/>
                              <w:shd w:val="clear" w:color="auto" w:fill="C4BC96" w:themeFill="background2" w:themeFillShade="BF"/>
                            </w:rPr>
                            <w:t>гг.,</w:t>
                          </w:r>
                        </w:p>
                        <w:p w14:paraId="527D0AC5" w14:textId="77777777" w:rsidR="00EB4F36" w:rsidRPr="00914080" w:rsidRDefault="00EB4F36" w:rsidP="008531C9">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304CE">
                            <w:rPr>
                              <w:rFonts w:ascii="Myriad Pro" w:hAnsi="Myriad Pro" w:cs="Times New Roman"/>
                              <w:b/>
                              <w:sz w:val="28"/>
                              <w:szCs w:val="28"/>
                              <w:shd w:val="clear" w:color="auto" w:fill="C4BC96" w:themeFill="background2" w:themeFillShade="BF"/>
                            </w:rPr>
                            <w:t>№ 59/105/20 от 11.02.2020 года</w:t>
                          </w:r>
                        </w:p>
                        <w:p w14:paraId="22130A53" w14:textId="77777777" w:rsidR="00EB4F36" w:rsidRPr="00963C82" w:rsidRDefault="00EB4F36" w:rsidP="008531C9">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CE64B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23A22659" w14:textId="77777777" w:rsidR="004164C1" w:rsidRPr="00CE64BB" w:rsidRDefault="004164C1" w:rsidP="004164C1">
          <w:pPr>
            <w:pStyle w:val="af"/>
            <w:rPr>
              <w:rFonts w:ascii="Myriad Pro" w:hAnsi="Myriad Pro"/>
              <w:i/>
              <w:color w:val="4F6228" w:themeColor="accent3" w:themeShade="80"/>
              <w:sz w:val="24"/>
              <w:szCs w:val="24"/>
            </w:rPr>
          </w:pPr>
          <w:r w:rsidRPr="00CE64BB">
            <w:rPr>
              <w:rFonts w:ascii="Myriad Pro" w:hAnsi="Myriad Pro"/>
              <w:i/>
              <w:color w:val="4F6228" w:themeColor="accent3" w:themeShade="80"/>
              <w:sz w:val="24"/>
              <w:szCs w:val="24"/>
            </w:rPr>
            <w:t>Оглавление</w:t>
          </w:r>
        </w:p>
        <w:p w14:paraId="4DD142E7" w14:textId="1ECB9D9F" w:rsidR="000F0B7B" w:rsidRPr="00004750" w:rsidRDefault="004164C1" w:rsidP="00C94C11">
          <w:pPr>
            <w:pStyle w:val="31"/>
            <w:spacing w:after="60"/>
            <w:ind w:left="442" w:right="142"/>
            <w:rPr>
              <w:rFonts w:eastAsiaTheme="minorEastAsia"/>
              <w:b w:val="0"/>
              <w:lang w:eastAsia="ru-RU"/>
            </w:rPr>
          </w:pPr>
          <w:r w:rsidRPr="00004750">
            <w:rPr>
              <w:i/>
              <w:noProof w:val="0"/>
            </w:rPr>
            <w:fldChar w:fldCharType="begin"/>
          </w:r>
          <w:r w:rsidRPr="00004750">
            <w:rPr>
              <w:i/>
              <w:noProof w:val="0"/>
            </w:rPr>
            <w:instrText xml:space="preserve"> TOC \o "1-3" \h \z \u </w:instrText>
          </w:r>
          <w:r w:rsidRPr="00004750">
            <w:rPr>
              <w:i/>
              <w:noProof w:val="0"/>
            </w:rPr>
            <w:fldChar w:fldCharType="separate"/>
          </w:r>
          <w:hyperlink w:anchor="_Toc41052707" w:history="1">
            <w:r w:rsidR="000F0B7B" w:rsidRPr="00004750">
              <w:rPr>
                <w:rStyle w:val="ac"/>
              </w:rPr>
              <w:t>1.</w:t>
            </w:r>
            <w:r w:rsidR="000F0B7B" w:rsidRPr="00004750">
              <w:rPr>
                <w:rFonts w:eastAsiaTheme="minorEastAsia"/>
                <w:b w:val="0"/>
                <w:lang w:eastAsia="ru-RU"/>
              </w:rPr>
              <w:tab/>
            </w:r>
            <w:r w:rsidR="000F0B7B" w:rsidRPr="00004750">
              <w:rPr>
                <w:rStyle w:val="ac"/>
              </w:rPr>
              <w:t>Вводная часть</w:t>
            </w:r>
            <w:r w:rsidR="000F0B7B" w:rsidRPr="00004750">
              <w:rPr>
                <w:webHidden/>
              </w:rPr>
              <w:tab/>
            </w:r>
            <w:r w:rsidR="000F0B7B" w:rsidRPr="00004750">
              <w:rPr>
                <w:webHidden/>
              </w:rPr>
              <w:fldChar w:fldCharType="begin"/>
            </w:r>
            <w:r w:rsidR="000F0B7B" w:rsidRPr="00004750">
              <w:rPr>
                <w:webHidden/>
              </w:rPr>
              <w:instrText xml:space="preserve"> PAGEREF _Toc41052707 \h </w:instrText>
            </w:r>
            <w:r w:rsidR="000F0B7B" w:rsidRPr="00004750">
              <w:rPr>
                <w:webHidden/>
              </w:rPr>
            </w:r>
            <w:r w:rsidR="000F0B7B" w:rsidRPr="00004750">
              <w:rPr>
                <w:webHidden/>
              </w:rPr>
              <w:fldChar w:fldCharType="separate"/>
            </w:r>
            <w:r w:rsidR="00325CAD">
              <w:rPr>
                <w:webHidden/>
              </w:rPr>
              <w:t>6</w:t>
            </w:r>
            <w:r w:rsidR="000F0B7B" w:rsidRPr="00004750">
              <w:rPr>
                <w:webHidden/>
              </w:rPr>
              <w:fldChar w:fldCharType="end"/>
            </w:r>
          </w:hyperlink>
        </w:p>
        <w:p w14:paraId="700085FC" w14:textId="6E57BAA7" w:rsidR="000F0B7B" w:rsidRPr="00004750" w:rsidRDefault="00BD13AB" w:rsidP="00C94C11">
          <w:pPr>
            <w:pStyle w:val="31"/>
            <w:spacing w:after="60"/>
            <w:ind w:left="442" w:right="142"/>
            <w:rPr>
              <w:rFonts w:eastAsiaTheme="minorEastAsia"/>
              <w:b w:val="0"/>
              <w:lang w:eastAsia="ru-RU"/>
            </w:rPr>
          </w:pPr>
          <w:hyperlink w:anchor="_Toc41052708" w:history="1">
            <w:r w:rsidR="000F0B7B" w:rsidRPr="00004750">
              <w:rPr>
                <w:rStyle w:val="ac"/>
              </w:rPr>
              <w:t>1.1.</w:t>
            </w:r>
            <w:r w:rsidR="000F0B7B" w:rsidRPr="00004750">
              <w:rPr>
                <w:rFonts w:eastAsiaTheme="minorEastAsia"/>
                <w:b w:val="0"/>
                <w:lang w:eastAsia="ru-RU"/>
              </w:rPr>
              <w:tab/>
            </w:r>
            <w:r w:rsidR="000F0B7B" w:rsidRPr="00004750">
              <w:rPr>
                <w:rStyle w:val="ac"/>
              </w:rPr>
              <w:t>Сведения о Заказчике</w:t>
            </w:r>
            <w:r w:rsidR="000F0B7B" w:rsidRPr="00004750">
              <w:rPr>
                <w:webHidden/>
              </w:rPr>
              <w:tab/>
            </w:r>
            <w:r w:rsidR="000F0B7B" w:rsidRPr="00004750">
              <w:rPr>
                <w:webHidden/>
              </w:rPr>
              <w:fldChar w:fldCharType="begin"/>
            </w:r>
            <w:r w:rsidR="000F0B7B" w:rsidRPr="00004750">
              <w:rPr>
                <w:webHidden/>
              </w:rPr>
              <w:instrText xml:space="preserve"> PAGEREF _Toc41052708 \h </w:instrText>
            </w:r>
            <w:r w:rsidR="000F0B7B" w:rsidRPr="00004750">
              <w:rPr>
                <w:webHidden/>
              </w:rPr>
            </w:r>
            <w:r w:rsidR="000F0B7B" w:rsidRPr="00004750">
              <w:rPr>
                <w:webHidden/>
              </w:rPr>
              <w:fldChar w:fldCharType="separate"/>
            </w:r>
            <w:r w:rsidR="00325CAD">
              <w:rPr>
                <w:webHidden/>
              </w:rPr>
              <w:t>6</w:t>
            </w:r>
            <w:r w:rsidR="000F0B7B" w:rsidRPr="00004750">
              <w:rPr>
                <w:webHidden/>
              </w:rPr>
              <w:fldChar w:fldCharType="end"/>
            </w:r>
          </w:hyperlink>
        </w:p>
        <w:p w14:paraId="5F210E3B" w14:textId="461EC27C" w:rsidR="000F0B7B" w:rsidRPr="00004750" w:rsidRDefault="00BD13AB" w:rsidP="00C94C11">
          <w:pPr>
            <w:pStyle w:val="31"/>
            <w:spacing w:after="60"/>
            <w:ind w:left="442" w:right="142"/>
            <w:rPr>
              <w:rFonts w:eastAsiaTheme="minorEastAsia"/>
              <w:b w:val="0"/>
              <w:lang w:eastAsia="ru-RU"/>
            </w:rPr>
          </w:pPr>
          <w:hyperlink w:anchor="_Toc41052709" w:history="1">
            <w:r w:rsidR="000F0B7B" w:rsidRPr="00004750">
              <w:rPr>
                <w:rStyle w:val="ac"/>
              </w:rPr>
              <w:t>1.2.</w:t>
            </w:r>
            <w:r w:rsidR="000F0B7B" w:rsidRPr="00004750">
              <w:rPr>
                <w:rFonts w:eastAsiaTheme="minorEastAsia"/>
                <w:b w:val="0"/>
                <w:lang w:eastAsia="ru-RU"/>
              </w:rPr>
              <w:tab/>
            </w:r>
            <w:r w:rsidR="000F0B7B" w:rsidRPr="00004750">
              <w:rPr>
                <w:rStyle w:val="ac"/>
              </w:rPr>
              <w:t>Сведения об Исполнителе</w:t>
            </w:r>
            <w:r w:rsidR="000F0B7B" w:rsidRPr="00004750">
              <w:rPr>
                <w:webHidden/>
              </w:rPr>
              <w:tab/>
            </w:r>
            <w:r w:rsidR="000F0B7B" w:rsidRPr="00004750">
              <w:rPr>
                <w:webHidden/>
              </w:rPr>
              <w:fldChar w:fldCharType="begin"/>
            </w:r>
            <w:r w:rsidR="000F0B7B" w:rsidRPr="00004750">
              <w:rPr>
                <w:webHidden/>
              </w:rPr>
              <w:instrText xml:space="preserve"> PAGEREF _Toc41052709 \h </w:instrText>
            </w:r>
            <w:r w:rsidR="000F0B7B" w:rsidRPr="00004750">
              <w:rPr>
                <w:webHidden/>
              </w:rPr>
            </w:r>
            <w:r w:rsidR="000F0B7B" w:rsidRPr="00004750">
              <w:rPr>
                <w:webHidden/>
              </w:rPr>
              <w:fldChar w:fldCharType="separate"/>
            </w:r>
            <w:r w:rsidR="00325CAD">
              <w:rPr>
                <w:webHidden/>
              </w:rPr>
              <w:t>6</w:t>
            </w:r>
            <w:r w:rsidR="000F0B7B" w:rsidRPr="00004750">
              <w:rPr>
                <w:webHidden/>
              </w:rPr>
              <w:fldChar w:fldCharType="end"/>
            </w:r>
          </w:hyperlink>
        </w:p>
        <w:p w14:paraId="122BC6AD" w14:textId="22DDAC2A" w:rsidR="000F0B7B" w:rsidRPr="00004750" w:rsidRDefault="00BD13AB" w:rsidP="00C94C11">
          <w:pPr>
            <w:pStyle w:val="31"/>
            <w:spacing w:after="60"/>
            <w:ind w:left="442" w:right="142"/>
            <w:rPr>
              <w:rFonts w:eastAsiaTheme="minorEastAsia"/>
              <w:b w:val="0"/>
              <w:lang w:eastAsia="ru-RU"/>
            </w:rPr>
          </w:pPr>
          <w:hyperlink w:anchor="_Toc41052710" w:history="1">
            <w:r w:rsidR="000F0B7B" w:rsidRPr="00004750">
              <w:rPr>
                <w:rStyle w:val="ac"/>
              </w:rPr>
              <w:t>1.3.</w:t>
            </w:r>
            <w:r w:rsidR="000F0B7B" w:rsidRPr="00004750">
              <w:rPr>
                <w:rFonts w:eastAsiaTheme="minorEastAsia"/>
                <w:b w:val="0"/>
                <w:lang w:eastAsia="ru-RU"/>
              </w:rPr>
              <w:tab/>
            </w:r>
            <w:r w:rsidR="000F0B7B" w:rsidRPr="00004750">
              <w:rPr>
                <w:rStyle w:val="ac"/>
              </w:rPr>
              <w:t>Основание для оказания услуг</w:t>
            </w:r>
            <w:r w:rsidR="000F0B7B" w:rsidRPr="00004750">
              <w:rPr>
                <w:webHidden/>
              </w:rPr>
              <w:tab/>
            </w:r>
            <w:r w:rsidR="000F0B7B" w:rsidRPr="00004750">
              <w:rPr>
                <w:webHidden/>
              </w:rPr>
              <w:fldChar w:fldCharType="begin"/>
            </w:r>
            <w:r w:rsidR="000F0B7B" w:rsidRPr="00004750">
              <w:rPr>
                <w:webHidden/>
              </w:rPr>
              <w:instrText xml:space="preserve"> PAGEREF _Toc41052710 \h </w:instrText>
            </w:r>
            <w:r w:rsidR="000F0B7B" w:rsidRPr="00004750">
              <w:rPr>
                <w:webHidden/>
              </w:rPr>
            </w:r>
            <w:r w:rsidR="000F0B7B" w:rsidRPr="00004750">
              <w:rPr>
                <w:webHidden/>
              </w:rPr>
              <w:fldChar w:fldCharType="separate"/>
            </w:r>
            <w:r w:rsidR="00325CAD">
              <w:rPr>
                <w:webHidden/>
              </w:rPr>
              <w:t>7</w:t>
            </w:r>
            <w:r w:rsidR="000F0B7B" w:rsidRPr="00004750">
              <w:rPr>
                <w:webHidden/>
              </w:rPr>
              <w:fldChar w:fldCharType="end"/>
            </w:r>
          </w:hyperlink>
        </w:p>
        <w:p w14:paraId="34719B23" w14:textId="1F1EAC38" w:rsidR="000F0B7B" w:rsidRPr="00004750" w:rsidRDefault="00BD13AB" w:rsidP="00C94C11">
          <w:pPr>
            <w:pStyle w:val="31"/>
            <w:spacing w:after="60"/>
            <w:ind w:left="442" w:right="142"/>
            <w:rPr>
              <w:rFonts w:eastAsiaTheme="minorEastAsia"/>
              <w:b w:val="0"/>
              <w:lang w:eastAsia="ru-RU"/>
            </w:rPr>
          </w:pPr>
          <w:hyperlink w:anchor="_Toc41052711" w:history="1">
            <w:r w:rsidR="000F0B7B" w:rsidRPr="00004750">
              <w:rPr>
                <w:rStyle w:val="ac"/>
              </w:rPr>
              <w:t>1.4.</w:t>
            </w:r>
            <w:r w:rsidR="000F0B7B" w:rsidRPr="00004750">
              <w:rPr>
                <w:rFonts w:eastAsiaTheme="minorEastAsia"/>
                <w:b w:val="0"/>
                <w:lang w:eastAsia="ru-RU"/>
              </w:rPr>
              <w:tab/>
            </w:r>
            <w:r w:rsidR="000F0B7B" w:rsidRPr="00004750">
              <w:rPr>
                <w:rStyle w:val="ac"/>
              </w:rPr>
              <w:t>Цель оказания услуг</w:t>
            </w:r>
            <w:r w:rsidR="000F0B7B" w:rsidRPr="00004750">
              <w:rPr>
                <w:webHidden/>
              </w:rPr>
              <w:tab/>
            </w:r>
            <w:r w:rsidR="000F0B7B" w:rsidRPr="00004750">
              <w:rPr>
                <w:webHidden/>
              </w:rPr>
              <w:fldChar w:fldCharType="begin"/>
            </w:r>
            <w:r w:rsidR="000F0B7B" w:rsidRPr="00004750">
              <w:rPr>
                <w:webHidden/>
              </w:rPr>
              <w:instrText xml:space="preserve"> PAGEREF _Toc41052711 \h </w:instrText>
            </w:r>
            <w:r w:rsidR="000F0B7B" w:rsidRPr="00004750">
              <w:rPr>
                <w:webHidden/>
              </w:rPr>
            </w:r>
            <w:r w:rsidR="000F0B7B" w:rsidRPr="00004750">
              <w:rPr>
                <w:webHidden/>
              </w:rPr>
              <w:fldChar w:fldCharType="separate"/>
            </w:r>
            <w:r w:rsidR="00325CAD">
              <w:rPr>
                <w:webHidden/>
              </w:rPr>
              <w:t>7</w:t>
            </w:r>
            <w:r w:rsidR="000F0B7B" w:rsidRPr="00004750">
              <w:rPr>
                <w:webHidden/>
              </w:rPr>
              <w:fldChar w:fldCharType="end"/>
            </w:r>
          </w:hyperlink>
        </w:p>
        <w:p w14:paraId="055961B7" w14:textId="00559728" w:rsidR="000F0B7B" w:rsidRPr="00004750" w:rsidRDefault="00BD13AB" w:rsidP="00C94C11">
          <w:pPr>
            <w:pStyle w:val="31"/>
            <w:spacing w:after="60"/>
            <w:ind w:left="442" w:right="142"/>
            <w:rPr>
              <w:rFonts w:eastAsiaTheme="minorEastAsia"/>
              <w:b w:val="0"/>
              <w:lang w:eastAsia="ru-RU"/>
            </w:rPr>
          </w:pPr>
          <w:hyperlink w:anchor="_Toc41052712" w:history="1">
            <w:r w:rsidR="000F0B7B" w:rsidRPr="00004750">
              <w:rPr>
                <w:rStyle w:val="ac"/>
              </w:rPr>
              <w:t>1.5.</w:t>
            </w:r>
            <w:r w:rsidR="000F0B7B" w:rsidRPr="00004750">
              <w:rPr>
                <w:rFonts w:eastAsiaTheme="minorEastAsia"/>
                <w:b w:val="0"/>
                <w:lang w:eastAsia="ru-RU"/>
              </w:rPr>
              <w:tab/>
            </w:r>
            <w:r w:rsidR="000F0B7B" w:rsidRPr="00004750">
              <w:rPr>
                <w:rStyle w:val="ac"/>
              </w:rPr>
              <w:t>Нормативно-правовая база</w:t>
            </w:r>
            <w:r w:rsidR="000F0B7B" w:rsidRPr="00004750">
              <w:rPr>
                <w:webHidden/>
              </w:rPr>
              <w:tab/>
            </w:r>
            <w:r w:rsidR="000F0B7B" w:rsidRPr="00004750">
              <w:rPr>
                <w:webHidden/>
              </w:rPr>
              <w:fldChar w:fldCharType="begin"/>
            </w:r>
            <w:r w:rsidR="000F0B7B" w:rsidRPr="00004750">
              <w:rPr>
                <w:webHidden/>
              </w:rPr>
              <w:instrText xml:space="preserve"> PAGEREF _Toc41052712 \h </w:instrText>
            </w:r>
            <w:r w:rsidR="000F0B7B" w:rsidRPr="00004750">
              <w:rPr>
                <w:webHidden/>
              </w:rPr>
            </w:r>
            <w:r w:rsidR="000F0B7B" w:rsidRPr="00004750">
              <w:rPr>
                <w:webHidden/>
              </w:rPr>
              <w:fldChar w:fldCharType="separate"/>
            </w:r>
            <w:r w:rsidR="00325CAD">
              <w:rPr>
                <w:webHidden/>
              </w:rPr>
              <w:t>9</w:t>
            </w:r>
            <w:r w:rsidR="000F0B7B" w:rsidRPr="00004750">
              <w:rPr>
                <w:webHidden/>
              </w:rPr>
              <w:fldChar w:fldCharType="end"/>
            </w:r>
          </w:hyperlink>
        </w:p>
        <w:p w14:paraId="51064E58" w14:textId="53CA1936" w:rsidR="000F0B7B" w:rsidRPr="00004750" w:rsidRDefault="00BD13AB" w:rsidP="00C94C11">
          <w:pPr>
            <w:pStyle w:val="31"/>
            <w:spacing w:after="60"/>
            <w:ind w:left="442" w:right="142"/>
            <w:rPr>
              <w:rFonts w:eastAsiaTheme="minorEastAsia"/>
              <w:b w:val="0"/>
              <w:lang w:eastAsia="ru-RU"/>
            </w:rPr>
          </w:pPr>
          <w:hyperlink w:anchor="_Toc41052713" w:history="1">
            <w:r w:rsidR="000F0B7B" w:rsidRPr="00004750">
              <w:rPr>
                <w:rStyle w:val="ac"/>
              </w:rPr>
              <w:t>2.</w:t>
            </w:r>
            <w:r w:rsidR="000F0B7B" w:rsidRPr="00004750">
              <w:rPr>
                <w:rFonts w:eastAsiaTheme="minorEastAsia"/>
                <w:b w:val="0"/>
                <w:lang w:eastAsia="ru-RU"/>
              </w:rPr>
              <w:tab/>
            </w:r>
            <w:r w:rsidR="000F0B7B" w:rsidRPr="00004750">
              <w:rPr>
                <w:rStyle w:val="ac"/>
              </w:rPr>
              <w:t>Краткая характеристика параметров регулирования филиала ПАО «МРСК Северо-Запада» «Колэнерго» при п</w:t>
            </w:r>
            <w:bookmarkStart w:id="0" w:name="_GoBack"/>
            <w:bookmarkEnd w:id="0"/>
            <w:r w:rsidR="000F0B7B" w:rsidRPr="00004750">
              <w:rPr>
                <w:rStyle w:val="ac"/>
              </w:rPr>
              <w:t>ринятии Комитетом по тарифному регулированию Мурманской области тарифно-балансовых решений на 2019 год</w:t>
            </w:r>
            <w:r w:rsidR="000F0B7B" w:rsidRPr="00004750">
              <w:rPr>
                <w:webHidden/>
              </w:rPr>
              <w:tab/>
            </w:r>
            <w:r w:rsidR="000F0B7B" w:rsidRPr="00004750">
              <w:rPr>
                <w:webHidden/>
              </w:rPr>
              <w:fldChar w:fldCharType="begin"/>
            </w:r>
            <w:r w:rsidR="000F0B7B" w:rsidRPr="00004750">
              <w:rPr>
                <w:webHidden/>
              </w:rPr>
              <w:instrText xml:space="preserve"> PAGEREF _Toc41052713 \h </w:instrText>
            </w:r>
            <w:r w:rsidR="000F0B7B" w:rsidRPr="00004750">
              <w:rPr>
                <w:webHidden/>
              </w:rPr>
            </w:r>
            <w:r w:rsidR="000F0B7B" w:rsidRPr="00004750">
              <w:rPr>
                <w:webHidden/>
              </w:rPr>
              <w:fldChar w:fldCharType="separate"/>
            </w:r>
            <w:r w:rsidR="00325CAD">
              <w:rPr>
                <w:webHidden/>
              </w:rPr>
              <w:t>12</w:t>
            </w:r>
            <w:r w:rsidR="000F0B7B" w:rsidRPr="00004750">
              <w:rPr>
                <w:webHidden/>
              </w:rPr>
              <w:fldChar w:fldCharType="end"/>
            </w:r>
          </w:hyperlink>
        </w:p>
        <w:p w14:paraId="79F86DE4" w14:textId="31DF10F9" w:rsidR="000F0B7B" w:rsidRPr="00004750" w:rsidRDefault="00BD13AB" w:rsidP="00C94C11">
          <w:pPr>
            <w:pStyle w:val="31"/>
            <w:spacing w:after="60"/>
            <w:ind w:left="442" w:right="142"/>
            <w:rPr>
              <w:rFonts w:eastAsiaTheme="minorEastAsia"/>
              <w:b w:val="0"/>
              <w:lang w:eastAsia="ru-RU"/>
            </w:rPr>
          </w:pPr>
          <w:hyperlink w:anchor="_Toc41052714" w:history="1">
            <w:r w:rsidR="000F0B7B" w:rsidRPr="00004750">
              <w:rPr>
                <w:rStyle w:val="ac"/>
              </w:rPr>
              <w:t>3.</w:t>
            </w:r>
            <w:r w:rsidR="000F0B7B" w:rsidRPr="00004750">
              <w:rPr>
                <w:rFonts w:eastAsiaTheme="minorEastAsia"/>
                <w:b w:val="0"/>
                <w:lang w:eastAsia="ru-RU"/>
              </w:rPr>
              <w:tab/>
            </w:r>
            <w:r w:rsidR="000F0B7B" w:rsidRPr="00004750">
              <w:rPr>
                <w:rStyle w:val="ac"/>
              </w:rPr>
              <w:t>Анализ исполнения инвестиционных программ, учтенных регулирующим органом при принятии тарифно-балансовых решений на 2019 год</w:t>
            </w:r>
            <w:r w:rsidR="000F0B7B" w:rsidRPr="00004750">
              <w:rPr>
                <w:webHidden/>
              </w:rPr>
              <w:tab/>
            </w:r>
            <w:r w:rsidR="000F0B7B" w:rsidRPr="00004750">
              <w:rPr>
                <w:webHidden/>
              </w:rPr>
              <w:fldChar w:fldCharType="begin"/>
            </w:r>
            <w:r w:rsidR="000F0B7B" w:rsidRPr="00004750">
              <w:rPr>
                <w:webHidden/>
              </w:rPr>
              <w:instrText xml:space="preserve"> PAGEREF _Toc41052714 \h </w:instrText>
            </w:r>
            <w:r w:rsidR="000F0B7B" w:rsidRPr="00004750">
              <w:rPr>
                <w:webHidden/>
              </w:rPr>
            </w:r>
            <w:r w:rsidR="000F0B7B" w:rsidRPr="00004750">
              <w:rPr>
                <w:webHidden/>
              </w:rPr>
              <w:fldChar w:fldCharType="separate"/>
            </w:r>
            <w:r w:rsidR="00325CAD">
              <w:rPr>
                <w:webHidden/>
              </w:rPr>
              <w:t>14</w:t>
            </w:r>
            <w:r w:rsidR="000F0B7B" w:rsidRPr="00004750">
              <w:rPr>
                <w:webHidden/>
              </w:rPr>
              <w:fldChar w:fldCharType="end"/>
            </w:r>
          </w:hyperlink>
        </w:p>
        <w:p w14:paraId="4A9CC18F" w14:textId="31707619" w:rsidR="000F0B7B" w:rsidRPr="00004750" w:rsidRDefault="00BD13AB" w:rsidP="00C94C11">
          <w:pPr>
            <w:pStyle w:val="31"/>
            <w:spacing w:after="60"/>
            <w:ind w:left="442" w:right="142"/>
            <w:rPr>
              <w:rFonts w:eastAsiaTheme="minorEastAsia"/>
              <w:b w:val="0"/>
              <w:lang w:eastAsia="ru-RU"/>
            </w:rPr>
          </w:pPr>
          <w:hyperlink w:anchor="_Toc41052715" w:history="1">
            <w:r w:rsidR="000F0B7B" w:rsidRPr="00004750">
              <w:rPr>
                <w:rStyle w:val="ac"/>
              </w:rPr>
              <w:t>4.</w:t>
            </w:r>
            <w:r w:rsidR="000F0B7B" w:rsidRPr="00004750">
              <w:rPr>
                <w:rFonts w:eastAsiaTheme="minorEastAsia"/>
                <w:b w:val="0"/>
                <w:lang w:eastAsia="ru-RU"/>
              </w:rPr>
              <w:tab/>
            </w:r>
            <w:r w:rsidR="000F0B7B" w:rsidRPr="00004750">
              <w:rPr>
                <w:rStyle w:val="ac"/>
              </w:rPr>
              <w:t>Анализ расчетов необходимой валовой выручки филиала ПАО «МРСК Северо-Запада» «Колэнерго», сформированной на основе долгосрочных параметров регулирования деятельности, в том числе анализ фактических расходов филиала ПАО «МРСК Северо-Запада» «Колэнерго» на оплату услуг ТСО с календарной разбивкой по полугодиям 2019 года</w:t>
            </w:r>
            <w:r w:rsidR="000F0B7B" w:rsidRPr="00004750">
              <w:rPr>
                <w:webHidden/>
              </w:rPr>
              <w:tab/>
            </w:r>
            <w:r w:rsidR="000F0B7B" w:rsidRPr="00004750">
              <w:rPr>
                <w:webHidden/>
              </w:rPr>
              <w:fldChar w:fldCharType="begin"/>
            </w:r>
            <w:r w:rsidR="000F0B7B" w:rsidRPr="00004750">
              <w:rPr>
                <w:webHidden/>
              </w:rPr>
              <w:instrText xml:space="preserve"> PAGEREF _Toc41052715 \h </w:instrText>
            </w:r>
            <w:r w:rsidR="000F0B7B" w:rsidRPr="00004750">
              <w:rPr>
                <w:webHidden/>
              </w:rPr>
            </w:r>
            <w:r w:rsidR="000F0B7B" w:rsidRPr="00004750">
              <w:rPr>
                <w:webHidden/>
              </w:rPr>
              <w:fldChar w:fldCharType="separate"/>
            </w:r>
            <w:r w:rsidR="00325CAD">
              <w:rPr>
                <w:webHidden/>
              </w:rPr>
              <w:t>38</w:t>
            </w:r>
            <w:r w:rsidR="000F0B7B" w:rsidRPr="00004750">
              <w:rPr>
                <w:webHidden/>
              </w:rPr>
              <w:fldChar w:fldCharType="end"/>
            </w:r>
          </w:hyperlink>
        </w:p>
        <w:p w14:paraId="7ABA5CFE" w14:textId="487A15AF" w:rsidR="000F0B7B" w:rsidRPr="00004750" w:rsidRDefault="00BD13AB" w:rsidP="00C94C11">
          <w:pPr>
            <w:pStyle w:val="31"/>
            <w:spacing w:after="60"/>
            <w:ind w:left="442" w:right="142"/>
            <w:rPr>
              <w:rFonts w:eastAsiaTheme="minorEastAsia"/>
              <w:b w:val="0"/>
              <w:lang w:eastAsia="ru-RU"/>
            </w:rPr>
          </w:pPr>
          <w:hyperlink w:anchor="_Toc41052716" w:history="1">
            <w:r w:rsidR="000F0B7B" w:rsidRPr="00004750">
              <w:rPr>
                <w:rStyle w:val="ac"/>
              </w:rPr>
              <w:t>4.1.</w:t>
            </w:r>
            <w:r w:rsidR="000F0B7B" w:rsidRPr="00004750">
              <w:rPr>
                <w:rFonts w:eastAsiaTheme="minorEastAsia"/>
                <w:b w:val="0"/>
                <w:lang w:eastAsia="ru-RU"/>
              </w:rPr>
              <w:tab/>
            </w:r>
            <w:r w:rsidR="000F0B7B" w:rsidRPr="00004750">
              <w:rPr>
                <w:rStyle w:val="ac"/>
              </w:rPr>
              <w:t>Экспертиза долгосрочных параметров расчета необходимой валовой выручки филиала ПАО «МРСК Северо-Запада» «Колэнерго»</w:t>
            </w:r>
            <w:r w:rsidR="000F0B7B" w:rsidRPr="00004750">
              <w:rPr>
                <w:webHidden/>
              </w:rPr>
              <w:tab/>
            </w:r>
            <w:r w:rsidR="000F0B7B" w:rsidRPr="00004750">
              <w:rPr>
                <w:webHidden/>
              </w:rPr>
              <w:fldChar w:fldCharType="begin"/>
            </w:r>
            <w:r w:rsidR="000F0B7B" w:rsidRPr="00004750">
              <w:rPr>
                <w:webHidden/>
              </w:rPr>
              <w:instrText xml:space="preserve"> PAGEREF _Toc41052716 \h </w:instrText>
            </w:r>
            <w:r w:rsidR="000F0B7B" w:rsidRPr="00004750">
              <w:rPr>
                <w:webHidden/>
              </w:rPr>
            </w:r>
            <w:r w:rsidR="000F0B7B" w:rsidRPr="00004750">
              <w:rPr>
                <w:webHidden/>
              </w:rPr>
              <w:fldChar w:fldCharType="separate"/>
            </w:r>
            <w:r w:rsidR="00325CAD">
              <w:rPr>
                <w:webHidden/>
              </w:rPr>
              <w:t>38</w:t>
            </w:r>
            <w:r w:rsidR="000F0B7B" w:rsidRPr="00004750">
              <w:rPr>
                <w:webHidden/>
              </w:rPr>
              <w:fldChar w:fldCharType="end"/>
            </w:r>
          </w:hyperlink>
        </w:p>
        <w:p w14:paraId="5A8E7881" w14:textId="78B2E13B" w:rsidR="000F0B7B" w:rsidRPr="00004750" w:rsidRDefault="00BD13AB" w:rsidP="00C94C11">
          <w:pPr>
            <w:pStyle w:val="31"/>
            <w:spacing w:after="60"/>
            <w:ind w:left="442" w:right="142"/>
            <w:rPr>
              <w:rFonts w:eastAsiaTheme="minorEastAsia"/>
              <w:b w:val="0"/>
              <w:lang w:eastAsia="ru-RU"/>
            </w:rPr>
          </w:pPr>
          <w:hyperlink w:anchor="_Toc41052717" w:history="1">
            <w:r w:rsidR="000F0B7B" w:rsidRPr="00004750">
              <w:rPr>
                <w:rStyle w:val="ac"/>
              </w:rPr>
              <w:t>4.2.</w:t>
            </w:r>
            <w:r w:rsidR="000F0B7B" w:rsidRPr="00004750">
              <w:rPr>
                <w:rFonts w:eastAsiaTheme="minorEastAsia"/>
                <w:b w:val="0"/>
                <w:lang w:eastAsia="ru-RU"/>
              </w:rPr>
              <w:tab/>
            </w:r>
            <w:r w:rsidR="000F0B7B" w:rsidRPr="00004750">
              <w:rPr>
                <w:rStyle w:val="ac"/>
              </w:rPr>
              <w:t>Анализ фактических расходов филиала ПАО «МРСК Северо-Запада» «Колэнерго» на оплату услуг ТСО с календарной разбивкой по полугодиям 2019 года</w:t>
            </w:r>
            <w:r w:rsidR="000F0B7B" w:rsidRPr="00004750">
              <w:rPr>
                <w:webHidden/>
              </w:rPr>
              <w:tab/>
            </w:r>
            <w:r w:rsidR="000F0B7B" w:rsidRPr="00004750">
              <w:rPr>
                <w:webHidden/>
              </w:rPr>
              <w:fldChar w:fldCharType="begin"/>
            </w:r>
            <w:r w:rsidR="000F0B7B" w:rsidRPr="00004750">
              <w:rPr>
                <w:webHidden/>
              </w:rPr>
              <w:instrText xml:space="preserve"> PAGEREF _Toc41052717 \h </w:instrText>
            </w:r>
            <w:r w:rsidR="000F0B7B" w:rsidRPr="00004750">
              <w:rPr>
                <w:webHidden/>
              </w:rPr>
            </w:r>
            <w:r w:rsidR="000F0B7B" w:rsidRPr="00004750">
              <w:rPr>
                <w:webHidden/>
              </w:rPr>
              <w:fldChar w:fldCharType="separate"/>
            </w:r>
            <w:r w:rsidR="00325CAD">
              <w:rPr>
                <w:webHidden/>
              </w:rPr>
              <w:t>50</w:t>
            </w:r>
            <w:r w:rsidR="000F0B7B" w:rsidRPr="00004750">
              <w:rPr>
                <w:webHidden/>
              </w:rPr>
              <w:fldChar w:fldCharType="end"/>
            </w:r>
          </w:hyperlink>
        </w:p>
        <w:p w14:paraId="26B1CD00" w14:textId="60B9A38D" w:rsidR="000F0B7B" w:rsidRPr="00004750" w:rsidRDefault="00BD13AB" w:rsidP="00C94C11">
          <w:pPr>
            <w:pStyle w:val="31"/>
            <w:spacing w:after="60"/>
            <w:ind w:left="442" w:right="142"/>
            <w:rPr>
              <w:rFonts w:eastAsiaTheme="minorEastAsia"/>
              <w:b w:val="0"/>
              <w:lang w:eastAsia="ru-RU"/>
            </w:rPr>
          </w:pPr>
          <w:hyperlink w:anchor="_Toc41052718" w:history="1">
            <w:r w:rsidR="000F0B7B" w:rsidRPr="00004750">
              <w:rPr>
                <w:rStyle w:val="ac"/>
              </w:rPr>
              <w:t>5.</w:t>
            </w:r>
            <w:r w:rsidR="000F0B7B" w:rsidRPr="00004750">
              <w:rPr>
                <w:rFonts w:eastAsiaTheme="minorEastAsia"/>
                <w:b w:val="0"/>
                <w:lang w:eastAsia="ru-RU"/>
              </w:rPr>
              <w:tab/>
            </w:r>
            <w:r w:rsidR="000F0B7B" w:rsidRPr="00004750">
              <w:rPr>
                <w:rStyle w:val="ac"/>
              </w:rPr>
              <w:t>Экспертиза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2019 год</w:t>
            </w:r>
            <w:r w:rsidR="000F0B7B" w:rsidRPr="00004750">
              <w:rPr>
                <w:webHidden/>
              </w:rPr>
              <w:tab/>
            </w:r>
            <w:r w:rsidR="000F0B7B" w:rsidRPr="00004750">
              <w:rPr>
                <w:webHidden/>
              </w:rPr>
              <w:fldChar w:fldCharType="begin"/>
            </w:r>
            <w:r w:rsidR="000F0B7B" w:rsidRPr="00004750">
              <w:rPr>
                <w:webHidden/>
              </w:rPr>
              <w:instrText xml:space="preserve"> PAGEREF _Toc41052718 \h </w:instrText>
            </w:r>
            <w:r w:rsidR="000F0B7B" w:rsidRPr="00004750">
              <w:rPr>
                <w:webHidden/>
              </w:rPr>
            </w:r>
            <w:r w:rsidR="000F0B7B" w:rsidRPr="00004750">
              <w:rPr>
                <w:webHidden/>
              </w:rPr>
              <w:fldChar w:fldCharType="separate"/>
            </w:r>
            <w:r w:rsidR="00325CAD">
              <w:rPr>
                <w:webHidden/>
              </w:rPr>
              <w:t>58</w:t>
            </w:r>
            <w:r w:rsidR="000F0B7B" w:rsidRPr="00004750">
              <w:rPr>
                <w:webHidden/>
              </w:rPr>
              <w:fldChar w:fldCharType="end"/>
            </w:r>
          </w:hyperlink>
        </w:p>
        <w:p w14:paraId="0E122E34" w14:textId="1F22FD0B" w:rsidR="000F0B7B" w:rsidRPr="00004750" w:rsidRDefault="00BD13AB" w:rsidP="00C94C11">
          <w:pPr>
            <w:pStyle w:val="31"/>
            <w:spacing w:after="60"/>
            <w:ind w:left="442" w:right="142"/>
            <w:rPr>
              <w:rFonts w:eastAsiaTheme="minorEastAsia"/>
              <w:b w:val="0"/>
              <w:lang w:eastAsia="ru-RU"/>
            </w:rPr>
          </w:pPr>
          <w:hyperlink w:anchor="_Toc41052719" w:history="1">
            <w:r w:rsidR="000F0B7B" w:rsidRPr="00004750">
              <w:rPr>
                <w:rStyle w:val="ac"/>
              </w:rPr>
              <w:t>5.1.</w:t>
            </w:r>
            <w:r w:rsidR="000F0B7B" w:rsidRPr="00004750">
              <w:rPr>
                <w:rFonts w:eastAsiaTheme="minorEastAsia"/>
                <w:b w:val="0"/>
                <w:lang w:eastAsia="ru-RU"/>
              </w:rPr>
              <w:tab/>
            </w:r>
            <w:r w:rsidR="000F0B7B" w:rsidRPr="00004750">
              <w:rPr>
                <w:rStyle w:val="ac"/>
              </w:rPr>
              <w:t>Экспертиза обоснованности корректировки подконтрольных расходов в связи с изменением планируемых параметров расчета тарифов</w:t>
            </w:r>
            <w:r w:rsidR="000F0B7B" w:rsidRPr="00004750">
              <w:rPr>
                <w:webHidden/>
              </w:rPr>
              <w:tab/>
            </w:r>
            <w:r w:rsidR="000F0B7B" w:rsidRPr="00004750">
              <w:rPr>
                <w:webHidden/>
              </w:rPr>
              <w:fldChar w:fldCharType="begin"/>
            </w:r>
            <w:r w:rsidR="000F0B7B" w:rsidRPr="00004750">
              <w:rPr>
                <w:webHidden/>
              </w:rPr>
              <w:instrText xml:space="preserve"> PAGEREF _Toc41052719 \h </w:instrText>
            </w:r>
            <w:r w:rsidR="000F0B7B" w:rsidRPr="00004750">
              <w:rPr>
                <w:webHidden/>
              </w:rPr>
            </w:r>
            <w:r w:rsidR="000F0B7B" w:rsidRPr="00004750">
              <w:rPr>
                <w:webHidden/>
              </w:rPr>
              <w:fldChar w:fldCharType="separate"/>
            </w:r>
            <w:r w:rsidR="00325CAD">
              <w:rPr>
                <w:webHidden/>
              </w:rPr>
              <w:t>61</w:t>
            </w:r>
            <w:r w:rsidR="000F0B7B" w:rsidRPr="00004750">
              <w:rPr>
                <w:webHidden/>
              </w:rPr>
              <w:fldChar w:fldCharType="end"/>
            </w:r>
          </w:hyperlink>
        </w:p>
        <w:p w14:paraId="6A833304" w14:textId="1E0E8820" w:rsidR="000F0B7B" w:rsidRPr="00004750" w:rsidRDefault="00BD13AB" w:rsidP="00C94C11">
          <w:pPr>
            <w:pStyle w:val="31"/>
            <w:spacing w:after="60"/>
            <w:ind w:left="442" w:right="142"/>
            <w:rPr>
              <w:rFonts w:eastAsiaTheme="minorEastAsia"/>
              <w:b w:val="0"/>
              <w:lang w:eastAsia="ru-RU"/>
            </w:rPr>
          </w:pPr>
          <w:hyperlink w:anchor="_Toc41052720" w:history="1">
            <w:r w:rsidR="000F0B7B" w:rsidRPr="00004750">
              <w:rPr>
                <w:rStyle w:val="ac"/>
              </w:rPr>
              <w:t>5.2.</w:t>
            </w:r>
            <w:r w:rsidR="000F0B7B" w:rsidRPr="00004750">
              <w:rPr>
                <w:rFonts w:eastAsiaTheme="minorEastAsia"/>
                <w:b w:val="0"/>
                <w:lang w:eastAsia="ru-RU"/>
              </w:rPr>
              <w:tab/>
            </w:r>
            <w:r w:rsidR="000F0B7B" w:rsidRPr="00004750">
              <w:rPr>
                <w:rStyle w:val="ac"/>
              </w:rPr>
              <w:t>Экспертиза обоснованности корректировки неподконтрольных расходов исходя из фактических значений указанного параметра</w:t>
            </w:r>
            <w:r w:rsidR="000F0B7B" w:rsidRPr="00004750">
              <w:rPr>
                <w:webHidden/>
              </w:rPr>
              <w:tab/>
            </w:r>
            <w:r w:rsidR="000F0B7B" w:rsidRPr="00004750">
              <w:rPr>
                <w:webHidden/>
              </w:rPr>
              <w:fldChar w:fldCharType="begin"/>
            </w:r>
            <w:r w:rsidR="000F0B7B" w:rsidRPr="00004750">
              <w:rPr>
                <w:webHidden/>
              </w:rPr>
              <w:instrText xml:space="preserve"> PAGEREF _Toc41052720 \h </w:instrText>
            </w:r>
            <w:r w:rsidR="000F0B7B" w:rsidRPr="00004750">
              <w:rPr>
                <w:webHidden/>
              </w:rPr>
            </w:r>
            <w:r w:rsidR="000F0B7B" w:rsidRPr="00004750">
              <w:rPr>
                <w:webHidden/>
              </w:rPr>
              <w:fldChar w:fldCharType="separate"/>
            </w:r>
            <w:r w:rsidR="00325CAD">
              <w:rPr>
                <w:webHidden/>
              </w:rPr>
              <w:t>64</w:t>
            </w:r>
            <w:r w:rsidR="000F0B7B" w:rsidRPr="00004750">
              <w:rPr>
                <w:webHidden/>
              </w:rPr>
              <w:fldChar w:fldCharType="end"/>
            </w:r>
          </w:hyperlink>
        </w:p>
        <w:p w14:paraId="46490E26" w14:textId="59E4EAC4" w:rsidR="000F0B7B" w:rsidRPr="00004750" w:rsidRDefault="00BD13AB" w:rsidP="00C94C11">
          <w:pPr>
            <w:pStyle w:val="31"/>
            <w:spacing w:after="60"/>
            <w:ind w:left="442" w:right="142"/>
            <w:rPr>
              <w:rFonts w:eastAsiaTheme="minorEastAsia"/>
              <w:b w:val="0"/>
              <w:lang w:eastAsia="ru-RU"/>
            </w:rPr>
          </w:pPr>
          <w:hyperlink w:anchor="_Toc41052721" w:history="1">
            <w:r w:rsidR="000F0B7B" w:rsidRPr="00004750">
              <w:rPr>
                <w:rStyle w:val="ac"/>
              </w:rPr>
              <w:t>5.3.</w:t>
            </w:r>
            <w:r w:rsidR="000F0B7B" w:rsidRPr="00004750">
              <w:rPr>
                <w:rFonts w:eastAsiaTheme="minorEastAsia"/>
                <w:b w:val="0"/>
                <w:lang w:eastAsia="ru-RU"/>
              </w:rPr>
              <w:tab/>
            </w:r>
            <w:r w:rsidR="000F0B7B" w:rsidRPr="00004750">
              <w:rPr>
                <w:rStyle w:val="ac"/>
              </w:rPr>
              <w:t>Экспертиза обоснованности корректировки необходимой валовой выручки по доходам от осуществления регулируемой деятельности</w:t>
            </w:r>
            <w:r w:rsidR="000F0B7B" w:rsidRPr="00004750">
              <w:rPr>
                <w:webHidden/>
              </w:rPr>
              <w:tab/>
            </w:r>
            <w:r w:rsidR="000F0B7B" w:rsidRPr="00004750">
              <w:rPr>
                <w:webHidden/>
              </w:rPr>
              <w:fldChar w:fldCharType="begin"/>
            </w:r>
            <w:r w:rsidR="000F0B7B" w:rsidRPr="00004750">
              <w:rPr>
                <w:webHidden/>
              </w:rPr>
              <w:instrText xml:space="preserve"> PAGEREF _Toc41052721 \h </w:instrText>
            </w:r>
            <w:r w:rsidR="000F0B7B" w:rsidRPr="00004750">
              <w:rPr>
                <w:webHidden/>
              </w:rPr>
            </w:r>
            <w:r w:rsidR="000F0B7B" w:rsidRPr="00004750">
              <w:rPr>
                <w:webHidden/>
              </w:rPr>
              <w:fldChar w:fldCharType="separate"/>
            </w:r>
            <w:r w:rsidR="00325CAD">
              <w:rPr>
                <w:webHidden/>
              </w:rPr>
              <w:t>89</w:t>
            </w:r>
            <w:r w:rsidR="000F0B7B" w:rsidRPr="00004750">
              <w:rPr>
                <w:webHidden/>
              </w:rPr>
              <w:fldChar w:fldCharType="end"/>
            </w:r>
          </w:hyperlink>
        </w:p>
        <w:p w14:paraId="7BB09EA5" w14:textId="696A25E4" w:rsidR="000F0B7B" w:rsidRPr="00004750" w:rsidRDefault="00BD13AB" w:rsidP="00C94C11">
          <w:pPr>
            <w:pStyle w:val="31"/>
            <w:spacing w:after="60"/>
            <w:ind w:left="442" w:right="142"/>
            <w:rPr>
              <w:rFonts w:eastAsiaTheme="minorEastAsia"/>
              <w:b w:val="0"/>
              <w:lang w:eastAsia="ru-RU"/>
            </w:rPr>
          </w:pPr>
          <w:hyperlink w:anchor="_Toc41052722" w:history="1">
            <w:r w:rsidR="000F0B7B" w:rsidRPr="00004750">
              <w:rPr>
                <w:rStyle w:val="ac"/>
              </w:rPr>
              <w:t>5.4.</w:t>
            </w:r>
            <w:r w:rsidR="000F0B7B" w:rsidRPr="00004750">
              <w:rPr>
                <w:rFonts w:eastAsiaTheme="minorEastAsia"/>
                <w:b w:val="0"/>
                <w:lang w:eastAsia="ru-RU"/>
              </w:rPr>
              <w:tab/>
            </w:r>
            <w:r w:rsidR="000F0B7B" w:rsidRPr="00004750">
              <w:rPr>
                <w:rStyle w:val="ac"/>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0F0B7B" w:rsidRPr="00004750">
              <w:rPr>
                <w:webHidden/>
              </w:rPr>
              <w:tab/>
            </w:r>
            <w:r w:rsidR="000F0B7B" w:rsidRPr="00004750">
              <w:rPr>
                <w:webHidden/>
              </w:rPr>
              <w:fldChar w:fldCharType="begin"/>
            </w:r>
            <w:r w:rsidR="000F0B7B" w:rsidRPr="00004750">
              <w:rPr>
                <w:webHidden/>
              </w:rPr>
              <w:instrText xml:space="preserve"> PAGEREF _Toc41052722 \h </w:instrText>
            </w:r>
            <w:r w:rsidR="000F0B7B" w:rsidRPr="00004750">
              <w:rPr>
                <w:webHidden/>
              </w:rPr>
            </w:r>
            <w:r w:rsidR="000F0B7B" w:rsidRPr="00004750">
              <w:rPr>
                <w:webHidden/>
              </w:rPr>
              <w:fldChar w:fldCharType="separate"/>
            </w:r>
            <w:r w:rsidR="00325CAD">
              <w:rPr>
                <w:webHidden/>
              </w:rPr>
              <w:t>96</w:t>
            </w:r>
            <w:r w:rsidR="000F0B7B" w:rsidRPr="00004750">
              <w:rPr>
                <w:webHidden/>
              </w:rPr>
              <w:fldChar w:fldCharType="end"/>
            </w:r>
          </w:hyperlink>
        </w:p>
        <w:p w14:paraId="41C30DC9" w14:textId="3474DC08" w:rsidR="000F0B7B" w:rsidRPr="00004750" w:rsidRDefault="00BD13AB" w:rsidP="00C94C11">
          <w:pPr>
            <w:pStyle w:val="31"/>
            <w:spacing w:after="60"/>
            <w:ind w:left="442" w:right="142"/>
            <w:rPr>
              <w:rFonts w:eastAsiaTheme="minorEastAsia"/>
              <w:b w:val="0"/>
              <w:lang w:eastAsia="ru-RU"/>
            </w:rPr>
          </w:pPr>
          <w:hyperlink w:anchor="_Toc41052723" w:history="1">
            <w:r w:rsidR="000F0B7B" w:rsidRPr="00004750">
              <w:rPr>
                <w:rStyle w:val="ac"/>
              </w:rPr>
              <w:t>5.5.</w:t>
            </w:r>
            <w:r w:rsidR="000F0B7B" w:rsidRPr="00004750">
              <w:rPr>
                <w:rFonts w:eastAsiaTheme="minorEastAsia"/>
                <w:b w:val="0"/>
                <w:lang w:eastAsia="ru-RU"/>
              </w:rPr>
              <w:tab/>
            </w:r>
            <w:r w:rsidR="000F0B7B" w:rsidRPr="00004750">
              <w:rPr>
                <w:rStyle w:val="ac"/>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0F0B7B" w:rsidRPr="00004750">
              <w:rPr>
                <w:webHidden/>
              </w:rPr>
              <w:tab/>
            </w:r>
            <w:r w:rsidR="000F0B7B" w:rsidRPr="00004750">
              <w:rPr>
                <w:webHidden/>
              </w:rPr>
              <w:fldChar w:fldCharType="begin"/>
            </w:r>
            <w:r w:rsidR="000F0B7B" w:rsidRPr="00004750">
              <w:rPr>
                <w:webHidden/>
              </w:rPr>
              <w:instrText xml:space="preserve"> PAGEREF _Toc41052723 \h </w:instrText>
            </w:r>
            <w:r w:rsidR="000F0B7B" w:rsidRPr="00004750">
              <w:rPr>
                <w:webHidden/>
              </w:rPr>
            </w:r>
            <w:r w:rsidR="000F0B7B" w:rsidRPr="00004750">
              <w:rPr>
                <w:webHidden/>
              </w:rPr>
              <w:fldChar w:fldCharType="separate"/>
            </w:r>
            <w:r w:rsidR="00325CAD">
              <w:rPr>
                <w:webHidden/>
              </w:rPr>
              <w:t>100</w:t>
            </w:r>
            <w:r w:rsidR="000F0B7B" w:rsidRPr="00004750">
              <w:rPr>
                <w:webHidden/>
              </w:rPr>
              <w:fldChar w:fldCharType="end"/>
            </w:r>
          </w:hyperlink>
        </w:p>
        <w:p w14:paraId="72F4BCF2" w14:textId="1FB143A1" w:rsidR="000F0B7B" w:rsidRPr="00004750" w:rsidRDefault="00BD13AB" w:rsidP="00C94C11">
          <w:pPr>
            <w:pStyle w:val="31"/>
            <w:spacing w:after="60"/>
            <w:ind w:left="442" w:right="142"/>
            <w:rPr>
              <w:rFonts w:eastAsiaTheme="minorEastAsia"/>
              <w:b w:val="0"/>
              <w:lang w:eastAsia="ru-RU"/>
            </w:rPr>
          </w:pPr>
          <w:hyperlink w:anchor="_Toc41052724" w:history="1">
            <w:r w:rsidR="000F0B7B" w:rsidRPr="00004750">
              <w:rPr>
                <w:rStyle w:val="ac"/>
              </w:rPr>
              <w:t>5.6.</w:t>
            </w:r>
            <w:r w:rsidR="000F0B7B" w:rsidRPr="00004750">
              <w:rPr>
                <w:rFonts w:eastAsiaTheme="minorEastAsia"/>
                <w:b w:val="0"/>
                <w:lang w:eastAsia="ru-RU"/>
              </w:rPr>
              <w:tab/>
            </w:r>
            <w:r w:rsidR="000F0B7B" w:rsidRPr="00004750">
              <w:rPr>
                <w:rStyle w:val="ac"/>
              </w:rPr>
              <w:t>Экспертиза обоснованности исключения экономии подконтрольных расходов за 2014-2017 гг.</w:t>
            </w:r>
            <w:r w:rsidR="000F0B7B" w:rsidRPr="00004750">
              <w:rPr>
                <w:webHidden/>
              </w:rPr>
              <w:tab/>
            </w:r>
            <w:r w:rsidR="000F0B7B" w:rsidRPr="00004750">
              <w:rPr>
                <w:webHidden/>
              </w:rPr>
              <w:fldChar w:fldCharType="begin"/>
            </w:r>
            <w:r w:rsidR="000F0B7B" w:rsidRPr="00004750">
              <w:rPr>
                <w:webHidden/>
              </w:rPr>
              <w:instrText xml:space="preserve"> PAGEREF _Toc41052724 \h </w:instrText>
            </w:r>
            <w:r w:rsidR="000F0B7B" w:rsidRPr="00004750">
              <w:rPr>
                <w:webHidden/>
              </w:rPr>
            </w:r>
            <w:r w:rsidR="000F0B7B" w:rsidRPr="00004750">
              <w:rPr>
                <w:webHidden/>
              </w:rPr>
              <w:fldChar w:fldCharType="separate"/>
            </w:r>
            <w:r w:rsidR="00325CAD">
              <w:rPr>
                <w:webHidden/>
              </w:rPr>
              <w:t>104</w:t>
            </w:r>
            <w:r w:rsidR="000F0B7B" w:rsidRPr="00004750">
              <w:rPr>
                <w:webHidden/>
              </w:rPr>
              <w:fldChar w:fldCharType="end"/>
            </w:r>
          </w:hyperlink>
        </w:p>
        <w:p w14:paraId="32018374" w14:textId="2F468EDA" w:rsidR="000F0B7B" w:rsidRPr="00004750" w:rsidRDefault="00BD13AB" w:rsidP="00C94C11">
          <w:pPr>
            <w:pStyle w:val="31"/>
            <w:spacing w:after="60"/>
            <w:ind w:left="442" w:right="142"/>
            <w:rPr>
              <w:rFonts w:eastAsiaTheme="minorEastAsia"/>
              <w:b w:val="0"/>
              <w:lang w:eastAsia="ru-RU"/>
            </w:rPr>
          </w:pPr>
          <w:hyperlink w:anchor="_Toc41052725" w:history="1">
            <w:r w:rsidR="000F0B7B" w:rsidRPr="00004750">
              <w:rPr>
                <w:rStyle w:val="ac"/>
              </w:rPr>
              <w:t>5.7.</w:t>
            </w:r>
            <w:r w:rsidR="000F0B7B" w:rsidRPr="00004750">
              <w:rPr>
                <w:rFonts w:eastAsiaTheme="minorEastAsia"/>
                <w:b w:val="0"/>
                <w:lang w:eastAsia="ru-RU"/>
              </w:rPr>
              <w:tab/>
            </w:r>
            <w:r w:rsidR="000F0B7B" w:rsidRPr="00004750">
              <w:rPr>
                <w:rStyle w:val="ac"/>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за 2017 год</w:t>
            </w:r>
            <w:r w:rsidR="000F0B7B" w:rsidRPr="00004750">
              <w:rPr>
                <w:webHidden/>
              </w:rPr>
              <w:tab/>
            </w:r>
            <w:r w:rsidR="000F0B7B" w:rsidRPr="00004750">
              <w:rPr>
                <w:webHidden/>
              </w:rPr>
              <w:fldChar w:fldCharType="begin"/>
            </w:r>
            <w:r w:rsidR="000F0B7B" w:rsidRPr="00004750">
              <w:rPr>
                <w:webHidden/>
              </w:rPr>
              <w:instrText xml:space="preserve"> PAGEREF _Toc41052725 \h </w:instrText>
            </w:r>
            <w:r w:rsidR="000F0B7B" w:rsidRPr="00004750">
              <w:rPr>
                <w:webHidden/>
              </w:rPr>
            </w:r>
            <w:r w:rsidR="000F0B7B" w:rsidRPr="00004750">
              <w:rPr>
                <w:webHidden/>
              </w:rPr>
              <w:fldChar w:fldCharType="separate"/>
            </w:r>
            <w:r w:rsidR="00325CAD">
              <w:rPr>
                <w:webHidden/>
              </w:rPr>
              <w:t>109</w:t>
            </w:r>
            <w:r w:rsidR="000F0B7B" w:rsidRPr="00004750">
              <w:rPr>
                <w:webHidden/>
              </w:rPr>
              <w:fldChar w:fldCharType="end"/>
            </w:r>
          </w:hyperlink>
        </w:p>
        <w:p w14:paraId="7F1CD693" w14:textId="60F05834" w:rsidR="000F0B7B" w:rsidRPr="00004750" w:rsidRDefault="00BD13AB" w:rsidP="00C94C11">
          <w:pPr>
            <w:pStyle w:val="31"/>
            <w:spacing w:after="60"/>
            <w:ind w:left="442" w:right="142"/>
            <w:rPr>
              <w:rFonts w:eastAsiaTheme="minorEastAsia"/>
              <w:b w:val="0"/>
              <w:lang w:eastAsia="ru-RU"/>
            </w:rPr>
          </w:pPr>
          <w:hyperlink w:anchor="_Toc41052726" w:history="1">
            <w:r w:rsidR="000F0B7B" w:rsidRPr="00004750">
              <w:rPr>
                <w:rStyle w:val="ac"/>
              </w:rPr>
              <w:t>5.8.</w:t>
            </w:r>
            <w:r w:rsidR="000F0B7B" w:rsidRPr="00004750">
              <w:rPr>
                <w:rFonts w:eastAsiaTheme="minorEastAsia"/>
                <w:b w:val="0"/>
                <w:lang w:eastAsia="ru-RU"/>
              </w:rPr>
              <w:tab/>
            </w:r>
            <w:r w:rsidR="000F0B7B" w:rsidRPr="00004750">
              <w:rPr>
                <w:rStyle w:val="ac"/>
              </w:rPr>
              <w:t>Обобщенные данные по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2019 год</w:t>
            </w:r>
            <w:r w:rsidR="000F0B7B" w:rsidRPr="00004750">
              <w:rPr>
                <w:webHidden/>
              </w:rPr>
              <w:tab/>
            </w:r>
            <w:r w:rsidR="000F0B7B" w:rsidRPr="00004750">
              <w:rPr>
                <w:webHidden/>
              </w:rPr>
              <w:fldChar w:fldCharType="begin"/>
            </w:r>
            <w:r w:rsidR="000F0B7B" w:rsidRPr="00004750">
              <w:rPr>
                <w:webHidden/>
              </w:rPr>
              <w:instrText xml:space="preserve"> PAGEREF _Toc41052726 \h </w:instrText>
            </w:r>
            <w:r w:rsidR="000F0B7B" w:rsidRPr="00004750">
              <w:rPr>
                <w:webHidden/>
              </w:rPr>
            </w:r>
            <w:r w:rsidR="000F0B7B" w:rsidRPr="00004750">
              <w:rPr>
                <w:webHidden/>
              </w:rPr>
              <w:fldChar w:fldCharType="separate"/>
            </w:r>
            <w:r w:rsidR="00325CAD">
              <w:rPr>
                <w:webHidden/>
              </w:rPr>
              <w:t>131</w:t>
            </w:r>
            <w:r w:rsidR="000F0B7B" w:rsidRPr="00004750">
              <w:rPr>
                <w:webHidden/>
              </w:rPr>
              <w:fldChar w:fldCharType="end"/>
            </w:r>
          </w:hyperlink>
        </w:p>
        <w:p w14:paraId="1060B2A7" w14:textId="38657B54" w:rsidR="000F0B7B" w:rsidRPr="00004750" w:rsidRDefault="00BD13AB" w:rsidP="00C94C11">
          <w:pPr>
            <w:pStyle w:val="31"/>
            <w:spacing w:after="60"/>
            <w:ind w:left="442" w:right="142"/>
            <w:rPr>
              <w:rFonts w:eastAsiaTheme="minorEastAsia"/>
              <w:b w:val="0"/>
              <w:lang w:eastAsia="ru-RU"/>
            </w:rPr>
          </w:pPr>
          <w:hyperlink w:anchor="_Toc41052727" w:history="1">
            <w:r w:rsidR="000F0B7B" w:rsidRPr="00004750">
              <w:rPr>
                <w:rStyle w:val="ac"/>
              </w:rPr>
              <w:t>6.</w:t>
            </w:r>
            <w:r w:rsidR="000F0B7B" w:rsidRPr="00004750">
              <w:rPr>
                <w:rFonts w:eastAsiaTheme="minorEastAsia"/>
                <w:b w:val="0"/>
                <w:lang w:eastAsia="ru-RU"/>
              </w:rPr>
              <w:tab/>
            </w:r>
            <w:r w:rsidR="000F0B7B" w:rsidRPr="00004750">
              <w:rPr>
                <w:rStyle w:val="ac"/>
              </w:rPr>
              <w:t>Анализ экономически обоснованных выпадающих расходов/недополученных доходов, полученных филиалом ПАО «МРСК Северо-Запада» «Колэнерго» за 2017-2018 гг. в результате принятых Комитетом по тарифному регулированию Мурманской области тарифно-балансовых решений, в том числе анализ соответствия фактической товарной выручки филиала ПАО «МРСК Северо-Запада» «Колэнерго» от передачи электрической энергии по единым (котловым) тарифам необходимой валовой выручке, утвержденной регулирующим органом</w:t>
            </w:r>
            <w:r w:rsidR="000F0B7B" w:rsidRPr="00004750">
              <w:rPr>
                <w:webHidden/>
              </w:rPr>
              <w:tab/>
            </w:r>
            <w:r w:rsidR="000F0B7B" w:rsidRPr="00004750">
              <w:rPr>
                <w:webHidden/>
              </w:rPr>
              <w:fldChar w:fldCharType="begin"/>
            </w:r>
            <w:r w:rsidR="000F0B7B" w:rsidRPr="00004750">
              <w:rPr>
                <w:webHidden/>
              </w:rPr>
              <w:instrText xml:space="preserve"> PAGEREF _Toc41052727 \h </w:instrText>
            </w:r>
            <w:r w:rsidR="000F0B7B" w:rsidRPr="00004750">
              <w:rPr>
                <w:webHidden/>
              </w:rPr>
            </w:r>
            <w:r w:rsidR="000F0B7B" w:rsidRPr="00004750">
              <w:rPr>
                <w:webHidden/>
              </w:rPr>
              <w:fldChar w:fldCharType="separate"/>
            </w:r>
            <w:r w:rsidR="00325CAD">
              <w:rPr>
                <w:webHidden/>
              </w:rPr>
              <w:t>134</w:t>
            </w:r>
            <w:r w:rsidR="000F0B7B" w:rsidRPr="00004750">
              <w:rPr>
                <w:webHidden/>
              </w:rPr>
              <w:fldChar w:fldCharType="end"/>
            </w:r>
          </w:hyperlink>
        </w:p>
        <w:p w14:paraId="68B25DD9" w14:textId="33212FF9" w:rsidR="000F0B7B" w:rsidRPr="00004750" w:rsidRDefault="00BD13AB" w:rsidP="00C94C11">
          <w:pPr>
            <w:pStyle w:val="31"/>
            <w:spacing w:after="60"/>
            <w:ind w:left="442" w:right="142"/>
            <w:rPr>
              <w:rFonts w:eastAsiaTheme="minorEastAsia"/>
              <w:b w:val="0"/>
              <w:lang w:eastAsia="ru-RU"/>
            </w:rPr>
          </w:pPr>
          <w:hyperlink w:anchor="_Toc41052728" w:history="1">
            <w:r w:rsidR="000F0B7B" w:rsidRPr="00004750">
              <w:rPr>
                <w:rStyle w:val="ac"/>
              </w:rPr>
              <w:t>7.</w:t>
            </w:r>
            <w:r w:rsidR="000F0B7B" w:rsidRPr="00004750">
              <w:rPr>
                <w:rFonts w:eastAsiaTheme="minorEastAsia"/>
                <w:b w:val="0"/>
                <w:lang w:eastAsia="ru-RU"/>
              </w:rPr>
              <w:tab/>
            </w:r>
            <w:r w:rsidR="000F0B7B" w:rsidRPr="00004750">
              <w:rPr>
                <w:rStyle w:val="ac"/>
              </w:rPr>
              <w:t>Экономическая оценка результатов деятельности филиала ПАО «МРСК Северо-Запада» «Колэнерго» за 2017-2018 годы по оказанию услуг по передаче электрической энергии</w:t>
            </w:r>
            <w:r w:rsidR="000F0B7B" w:rsidRPr="00004750">
              <w:rPr>
                <w:webHidden/>
              </w:rPr>
              <w:tab/>
            </w:r>
            <w:r w:rsidR="000F0B7B" w:rsidRPr="00004750">
              <w:rPr>
                <w:webHidden/>
              </w:rPr>
              <w:fldChar w:fldCharType="begin"/>
            </w:r>
            <w:r w:rsidR="000F0B7B" w:rsidRPr="00004750">
              <w:rPr>
                <w:webHidden/>
              </w:rPr>
              <w:instrText xml:space="preserve"> PAGEREF _Toc41052728 \h </w:instrText>
            </w:r>
            <w:r w:rsidR="000F0B7B" w:rsidRPr="00004750">
              <w:rPr>
                <w:webHidden/>
              </w:rPr>
            </w:r>
            <w:r w:rsidR="000F0B7B" w:rsidRPr="00004750">
              <w:rPr>
                <w:webHidden/>
              </w:rPr>
              <w:fldChar w:fldCharType="separate"/>
            </w:r>
            <w:r w:rsidR="00325CAD">
              <w:rPr>
                <w:webHidden/>
              </w:rPr>
              <w:t>150</w:t>
            </w:r>
            <w:r w:rsidR="000F0B7B" w:rsidRPr="00004750">
              <w:rPr>
                <w:webHidden/>
              </w:rPr>
              <w:fldChar w:fldCharType="end"/>
            </w:r>
          </w:hyperlink>
        </w:p>
        <w:p w14:paraId="5755859E" w14:textId="1DC73BFB" w:rsidR="004164C1" w:rsidRPr="00004750" w:rsidRDefault="004164C1" w:rsidP="00C94C11">
          <w:pPr>
            <w:pStyle w:val="31"/>
            <w:spacing w:after="60"/>
            <w:ind w:left="442" w:right="142"/>
            <w:rPr>
              <w:noProof w:val="0"/>
            </w:rPr>
          </w:pPr>
          <w:r w:rsidRPr="00004750">
            <w:rPr>
              <w:noProof w:val="0"/>
            </w:rPr>
            <w:fldChar w:fldCharType="end"/>
          </w:r>
        </w:p>
      </w:sdtContent>
    </w:sdt>
    <w:p w14:paraId="3A409003" w14:textId="77777777" w:rsidR="004164C1" w:rsidRPr="00CE64BB" w:rsidRDefault="004164C1">
      <w:pPr>
        <w:rPr>
          <w:rFonts w:ascii="Myriad Pro" w:hAnsi="Myriad Pro"/>
          <w:sz w:val="26"/>
          <w:szCs w:val="26"/>
        </w:rPr>
      </w:pPr>
      <w:r w:rsidRPr="00CE64BB">
        <w:rPr>
          <w:rFonts w:ascii="Myriad Pro" w:hAnsi="Myriad Pro"/>
          <w:sz w:val="26"/>
          <w:szCs w:val="26"/>
        </w:rPr>
        <w:br w:type="page"/>
      </w:r>
    </w:p>
    <w:p w14:paraId="10C2B8BB" w14:textId="7A71F923" w:rsidR="00CF4EC6" w:rsidRPr="00CE64BB" w:rsidRDefault="00CF4EC6" w:rsidP="00CF4EC6">
      <w:pPr>
        <w:shd w:val="clear" w:color="auto" w:fill="FFFFFF"/>
        <w:spacing w:after="0" w:line="360" w:lineRule="auto"/>
        <w:ind w:firstLine="567"/>
        <w:contextualSpacing/>
        <w:jc w:val="both"/>
        <w:rPr>
          <w:rFonts w:ascii="Myriad Pro" w:hAnsi="Myriad Pro"/>
          <w:sz w:val="26"/>
          <w:szCs w:val="26"/>
        </w:rPr>
      </w:pPr>
      <w:r w:rsidRPr="00CE64BB">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Мурманского филиала ПАО «МРСК Северо-Запада» (далее – регулируемая организация, филиал ПАО «МРСК Северо-Запада» «Колэнерго») при установлении тарифов на услуги по передаче электрической энергии</w:t>
      </w:r>
      <w:r w:rsidR="00004750">
        <w:rPr>
          <w:rFonts w:ascii="Myriad Pro" w:hAnsi="Myriad Pro"/>
          <w:sz w:val="26"/>
          <w:szCs w:val="26"/>
        </w:rPr>
        <w:t xml:space="preserve"> с применением </w:t>
      </w:r>
      <w:r w:rsidRPr="00CE64BB">
        <w:rPr>
          <w:rFonts w:ascii="Myriad Pro" w:hAnsi="Myriad Pro"/>
          <w:sz w:val="26"/>
          <w:szCs w:val="26"/>
        </w:rPr>
        <w:t>метод</w:t>
      </w:r>
      <w:r w:rsidR="00004750">
        <w:rPr>
          <w:rFonts w:ascii="Myriad Pro" w:hAnsi="Myriad Pro"/>
          <w:sz w:val="26"/>
          <w:szCs w:val="26"/>
        </w:rPr>
        <w:t>а</w:t>
      </w:r>
      <w:r w:rsidRPr="00CE64BB">
        <w:rPr>
          <w:rFonts w:ascii="Myriad Pro" w:hAnsi="Myriad Pro"/>
          <w:sz w:val="26"/>
          <w:szCs w:val="26"/>
        </w:rPr>
        <w:t xml:space="preserve"> долгосрочной индексации необходимой валовой выручки на 2019 год на территории Мурманской области, экспертизы обосновывающих материалов, представленных Мурманским филиалом </w:t>
      </w:r>
      <w:r w:rsidR="00004750">
        <w:rPr>
          <w:rFonts w:ascii="Myriad Pro" w:hAnsi="Myriad Pro"/>
          <w:sz w:val="26"/>
          <w:szCs w:val="26"/>
        </w:rPr>
        <w:br/>
      </w:r>
      <w:r w:rsidRPr="00CE64BB">
        <w:rPr>
          <w:rFonts w:ascii="Myriad Pro" w:hAnsi="Myriad Pro"/>
          <w:sz w:val="26"/>
          <w:szCs w:val="26"/>
        </w:rPr>
        <w:t xml:space="preserve">ПАО «МРСК Северо-Запада» в регулирующий орган – Комитет по тарифному регулированию Мурманской области </w:t>
      </w:r>
      <w:bookmarkStart w:id="1" w:name="_Hlk40793695"/>
      <w:r w:rsidRPr="00CE64BB">
        <w:rPr>
          <w:rFonts w:ascii="Myriad Pro" w:hAnsi="Myriad Pro"/>
          <w:sz w:val="26"/>
          <w:szCs w:val="26"/>
        </w:rPr>
        <w:t xml:space="preserve">(далее – регулирующий орган, </w:t>
      </w:r>
      <w:r w:rsidRPr="00CE64BB">
        <w:rPr>
          <w:rFonts w:ascii="Myriad Pro" w:eastAsia="Calibri" w:hAnsi="Myriad Pro" w:cs="Times New Roman"/>
          <w:sz w:val="26"/>
          <w:szCs w:val="26"/>
        </w:rPr>
        <w:t>Комитет</w:t>
      </w:r>
      <w:r w:rsidRPr="00CE64BB">
        <w:rPr>
          <w:rFonts w:ascii="Myriad Pro" w:hAnsi="Myriad Pro"/>
          <w:sz w:val="26"/>
          <w:szCs w:val="26"/>
        </w:rPr>
        <w:t>)</w:t>
      </w:r>
      <w:bookmarkEnd w:id="1"/>
      <w:r w:rsidRPr="00CE64BB">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Комитетом по тарифному регулированию Мурманской области при определении необходимой валовой выручки (далее – НВВ) Мурманского филиала ПАО «МРСК Северо-Запада» при установлении тарифов на услуги по передаче электрической энергии, а именно:</w:t>
      </w:r>
    </w:p>
    <w:p w14:paraId="19358C51" w14:textId="77777777" w:rsidR="00CF4EC6" w:rsidRPr="00CE64BB" w:rsidRDefault="00CF4EC6" w:rsidP="00CF4EC6">
      <w:pPr>
        <w:pStyle w:val="a3"/>
        <w:numPr>
          <w:ilvl w:val="1"/>
          <w:numId w:val="3"/>
        </w:numPr>
        <w:shd w:val="clear" w:color="auto" w:fill="FFFFFF"/>
        <w:spacing w:after="0" w:line="360" w:lineRule="auto"/>
        <w:ind w:left="0" w:firstLine="567"/>
        <w:jc w:val="both"/>
        <w:rPr>
          <w:rFonts w:ascii="Myriad Pro" w:hAnsi="Myriad Pro"/>
          <w:sz w:val="26"/>
          <w:szCs w:val="26"/>
        </w:rPr>
      </w:pPr>
      <w:r w:rsidRPr="00CE64BB">
        <w:rPr>
          <w:rFonts w:ascii="Myriad Pro" w:hAnsi="Myriad Pro"/>
          <w:sz w:val="26"/>
          <w:szCs w:val="26"/>
        </w:rPr>
        <w:t>Анализа исполнения инвестиционных программ, учтенных Комитетом по тарифному регулированию Мурманской области при принятии тарифно-балансовых решений на 2019 год.</w:t>
      </w:r>
    </w:p>
    <w:p w14:paraId="3654C39D" w14:textId="77777777" w:rsidR="00CF4EC6" w:rsidRPr="00CE64BB" w:rsidRDefault="00CF4EC6" w:rsidP="00CF4EC6">
      <w:pPr>
        <w:pStyle w:val="a3"/>
        <w:numPr>
          <w:ilvl w:val="1"/>
          <w:numId w:val="3"/>
        </w:numPr>
        <w:shd w:val="clear" w:color="auto" w:fill="FFFFFF"/>
        <w:spacing w:after="0" w:line="360" w:lineRule="auto"/>
        <w:ind w:left="0" w:firstLine="567"/>
        <w:jc w:val="both"/>
        <w:rPr>
          <w:rFonts w:ascii="Myriad Pro" w:hAnsi="Myriad Pro"/>
          <w:sz w:val="26"/>
          <w:szCs w:val="26"/>
        </w:rPr>
      </w:pPr>
      <w:r w:rsidRPr="00CE64BB">
        <w:rPr>
          <w:rFonts w:ascii="Myriad Pro" w:hAnsi="Myriad Pro"/>
          <w:sz w:val="26"/>
          <w:szCs w:val="26"/>
        </w:rPr>
        <w:t>Экспертизы расчета необходимой валовой выручки Мурманского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6CE11CBF" w14:textId="77777777" w:rsidR="00CF4EC6" w:rsidRPr="00CE64BB" w:rsidRDefault="00CF4EC6" w:rsidP="00CF4EC6">
      <w:pPr>
        <w:pStyle w:val="a3"/>
        <w:numPr>
          <w:ilvl w:val="1"/>
          <w:numId w:val="3"/>
        </w:numPr>
        <w:shd w:val="clear" w:color="auto" w:fill="FFFFFF"/>
        <w:spacing w:after="0" w:line="360" w:lineRule="auto"/>
        <w:ind w:left="0" w:firstLine="567"/>
        <w:jc w:val="both"/>
        <w:rPr>
          <w:rFonts w:ascii="Myriad Pro" w:hAnsi="Myriad Pro"/>
          <w:sz w:val="26"/>
          <w:szCs w:val="26"/>
        </w:rPr>
      </w:pPr>
      <w:r w:rsidRPr="00CE64BB">
        <w:rPr>
          <w:rFonts w:ascii="Myriad Pro" w:hAnsi="Myriad Pro"/>
          <w:sz w:val="26"/>
          <w:szCs w:val="26"/>
        </w:rPr>
        <w:t>Экспертизы обоснованности корректировок необходимой валовой выручки Мурманского филиала ПАО «МРСК Северо-Запада», проведенных Комитетом по тарифному регулированию Мурманской области при определении необходимой валовой выручки на 2019 год.</w:t>
      </w:r>
    </w:p>
    <w:p w14:paraId="1318CCDE" w14:textId="77777777" w:rsidR="00CF4EC6" w:rsidRPr="00CE64BB" w:rsidRDefault="00CF4EC6" w:rsidP="00CF4EC6">
      <w:pPr>
        <w:pStyle w:val="a3"/>
        <w:numPr>
          <w:ilvl w:val="1"/>
          <w:numId w:val="3"/>
        </w:numPr>
        <w:shd w:val="clear" w:color="auto" w:fill="FFFFFF"/>
        <w:spacing w:after="0" w:line="360" w:lineRule="auto"/>
        <w:ind w:left="0" w:firstLine="567"/>
        <w:jc w:val="both"/>
        <w:rPr>
          <w:rFonts w:ascii="Myriad Pro" w:hAnsi="Myriad Pro"/>
          <w:sz w:val="26"/>
          <w:szCs w:val="26"/>
        </w:rPr>
      </w:pPr>
      <w:r w:rsidRPr="00CE64BB">
        <w:rPr>
          <w:rFonts w:ascii="Myriad Pro" w:hAnsi="Myriad Pro"/>
          <w:sz w:val="26"/>
          <w:szCs w:val="26"/>
        </w:rPr>
        <w:t xml:space="preserve">Анализа экономически обоснованных выпадающих расходов/недополученных доходов, полученных Мурманским филиалом </w:t>
      </w:r>
      <w:r w:rsidRPr="00CE64BB">
        <w:rPr>
          <w:rFonts w:ascii="Myriad Pro" w:hAnsi="Myriad Pro"/>
          <w:sz w:val="26"/>
          <w:szCs w:val="26"/>
        </w:rPr>
        <w:lastRenderedPageBreak/>
        <w:t>ПАО «МРСК Северо-Запада» за 2017-2018 гг. в результате принятых Комитетом по тарифному регулированию Мурманской области тарифно-балансовых решений, в том числе анализа соответствия фактической товарной выручки Мурманского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39780F54" w14:textId="77777777" w:rsidR="00CF4EC6" w:rsidRPr="00CE64BB" w:rsidRDefault="00CF4EC6" w:rsidP="00CF4EC6">
      <w:pPr>
        <w:pStyle w:val="a3"/>
        <w:numPr>
          <w:ilvl w:val="1"/>
          <w:numId w:val="3"/>
        </w:numPr>
        <w:shd w:val="clear" w:color="auto" w:fill="FFFFFF"/>
        <w:spacing w:after="0" w:line="360" w:lineRule="auto"/>
        <w:ind w:left="0" w:firstLine="567"/>
        <w:jc w:val="both"/>
        <w:rPr>
          <w:rFonts w:ascii="Myriad Pro" w:hAnsi="Myriad Pro"/>
          <w:sz w:val="26"/>
          <w:szCs w:val="26"/>
        </w:rPr>
      </w:pPr>
      <w:r w:rsidRPr="00CE64BB">
        <w:rPr>
          <w:rFonts w:ascii="Myriad Pro" w:hAnsi="Myriad Pro"/>
          <w:sz w:val="26"/>
          <w:szCs w:val="26"/>
        </w:rPr>
        <w:t>Экономической оценки результатов деятельности Мурманского филиала ПАО «МРСК Северо-Запада» за 2017-2018 годы по оказанию услуг по передаче электрической энергии.</w:t>
      </w:r>
    </w:p>
    <w:p w14:paraId="4DF0E993" w14:textId="77777777" w:rsidR="00CF4EC6" w:rsidRPr="00CE64BB" w:rsidRDefault="00CF4EC6" w:rsidP="00CF4EC6">
      <w:pPr>
        <w:shd w:val="clear" w:color="auto" w:fill="FFFFFF"/>
        <w:spacing w:after="0" w:line="360" w:lineRule="auto"/>
        <w:ind w:firstLine="567"/>
        <w:jc w:val="both"/>
        <w:rPr>
          <w:rFonts w:ascii="Myriad Pro" w:hAnsi="Myriad Pro"/>
          <w:sz w:val="26"/>
          <w:szCs w:val="26"/>
        </w:rPr>
      </w:pPr>
      <w:r w:rsidRPr="00CE64BB">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E3D80FF" w14:textId="77777777" w:rsidR="00CF4EC6" w:rsidRPr="00CE64BB" w:rsidRDefault="00CF4EC6" w:rsidP="00CF4EC6">
      <w:pPr>
        <w:shd w:val="clear" w:color="auto" w:fill="FFFFFF"/>
        <w:spacing w:before="100" w:beforeAutospacing="1" w:after="100" w:afterAutospacing="1" w:line="360" w:lineRule="auto"/>
        <w:jc w:val="both"/>
        <w:rPr>
          <w:rFonts w:ascii="Myriad Pro" w:hAnsi="Myriad Pro"/>
          <w:sz w:val="26"/>
          <w:szCs w:val="26"/>
        </w:rPr>
      </w:pPr>
    </w:p>
    <w:p w14:paraId="088A9340" w14:textId="77777777" w:rsidR="00CF4EC6" w:rsidRPr="00CE64BB" w:rsidRDefault="00CF4EC6" w:rsidP="00CF4EC6">
      <w:pPr>
        <w:shd w:val="clear" w:color="auto" w:fill="FFFFFF"/>
        <w:spacing w:before="100" w:beforeAutospacing="1" w:after="100" w:afterAutospacing="1" w:line="360" w:lineRule="auto"/>
        <w:jc w:val="center"/>
        <w:rPr>
          <w:rFonts w:ascii="Myriad Pro" w:hAnsi="Myriad Pro"/>
          <w:sz w:val="26"/>
          <w:szCs w:val="26"/>
        </w:rPr>
      </w:pPr>
      <w:r w:rsidRPr="00CE64BB">
        <w:rPr>
          <w:rFonts w:ascii="Myriad Pro" w:hAnsi="Myriad Pro"/>
          <w:sz w:val="26"/>
          <w:szCs w:val="26"/>
        </w:rPr>
        <w:t>Генеральный директор ООО «ЭК ЭПАР»</w:t>
      </w:r>
      <w:r w:rsidRPr="00CE64BB">
        <w:rPr>
          <w:rFonts w:ascii="Myriad Pro" w:hAnsi="Myriad Pro"/>
          <w:sz w:val="26"/>
          <w:szCs w:val="26"/>
        </w:rPr>
        <w:tab/>
        <w:t>_______________В. Н. Логинов</w:t>
      </w:r>
    </w:p>
    <w:p w14:paraId="473FC535" w14:textId="77777777" w:rsidR="00CF4EC6" w:rsidRPr="00CE64BB" w:rsidRDefault="00CF4EC6" w:rsidP="00CF4EC6">
      <w:pPr>
        <w:shd w:val="clear" w:color="auto" w:fill="FFFFFF"/>
        <w:spacing w:before="100" w:beforeAutospacing="1" w:after="100" w:afterAutospacing="1" w:line="360" w:lineRule="auto"/>
        <w:jc w:val="both"/>
        <w:rPr>
          <w:rFonts w:ascii="Myriad Pro" w:hAnsi="Myriad Pro"/>
          <w:sz w:val="25"/>
          <w:szCs w:val="25"/>
        </w:rPr>
      </w:pPr>
      <w:r w:rsidRPr="00CE64BB">
        <w:rPr>
          <w:rFonts w:ascii="Myriad Pro" w:hAnsi="Myriad Pro"/>
          <w:sz w:val="25"/>
          <w:szCs w:val="25"/>
        </w:rPr>
        <w:br w:type="page"/>
      </w:r>
    </w:p>
    <w:p w14:paraId="747D5C9D" w14:textId="77777777" w:rsidR="00CF4EC6" w:rsidRPr="00CE64BB" w:rsidRDefault="00CF4EC6" w:rsidP="00CF4EC6">
      <w:pPr>
        <w:pStyle w:val="3"/>
        <w:numPr>
          <w:ilvl w:val="0"/>
          <w:numId w:val="5"/>
        </w:numPr>
        <w:spacing w:line="360" w:lineRule="auto"/>
        <w:rPr>
          <w:rFonts w:ascii="Myriad Pro" w:hAnsi="Myriad Pro"/>
          <w:b/>
          <w:color w:val="4F6228" w:themeColor="accent3" w:themeShade="80"/>
          <w:sz w:val="28"/>
          <w:szCs w:val="28"/>
        </w:rPr>
      </w:pPr>
      <w:bookmarkStart w:id="2" w:name="_Toc37350633"/>
      <w:bookmarkStart w:id="3" w:name="_Toc41052707"/>
      <w:r w:rsidRPr="00CE64BB">
        <w:rPr>
          <w:rFonts w:ascii="Myriad Pro" w:hAnsi="Myriad Pro"/>
          <w:b/>
          <w:color w:val="4F6228" w:themeColor="accent3" w:themeShade="80"/>
          <w:sz w:val="28"/>
          <w:szCs w:val="28"/>
        </w:rPr>
        <w:lastRenderedPageBreak/>
        <w:t>Вводная часть</w:t>
      </w:r>
      <w:bookmarkEnd w:id="2"/>
      <w:bookmarkEnd w:id="3"/>
    </w:p>
    <w:p w14:paraId="0856F57D" w14:textId="77777777" w:rsidR="00CF4EC6" w:rsidRPr="00CE64BB" w:rsidRDefault="00CF4EC6" w:rsidP="00CF4EC6">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4" w:name="_Toc37350634"/>
      <w:bookmarkStart w:id="5" w:name="_Toc41052708"/>
      <w:r w:rsidRPr="00CE64BB">
        <w:rPr>
          <w:rFonts w:ascii="Myriad Pro" w:hAnsi="Myriad Pro"/>
          <w:b/>
          <w:color w:val="4F6228" w:themeColor="accent3" w:themeShade="80"/>
          <w:sz w:val="28"/>
          <w:szCs w:val="28"/>
        </w:rPr>
        <w:t>Сведения о Заказчике</w:t>
      </w:r>
      <w:bookmarkEnd w:id="4"/>
      <w:bookmarkEnd w:id="5"/>
    </w:p>
    <w:tbl>
      <w:tblPr>
        <w:tblW w:w="92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840"/>
      </w:tblGrid>
      <w:tr w:rsidR="00CF4EC6" w:rsidRPr="00CE64BB" w14:paraId="166673C5" w14:textId="77777777" w:rsidTr="00CF4EC6">
        <w:tc>
          <w:tcPr>
            <w:tcW w:w="340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0B147908" w14:textId="77777777" w:rsidR="00CF4EC6" w:rsidRPr="00CE64BB" w:rsidRDefault="00CF4EC6" w:rsidP="00CF4EC6">
            <w:pPr>
              <w:pStyle w:val="aff0"/>
              <w:spacing w:line="360" w:lineRule="auto"/>
              <w:jc w:val="center"/>
              <w:rPr>
                <w:rFonts w:ascii="Myriad Pro" w:hAnsi="Myriad Pro"/>
                <w:i w:val="0"/>
                <w:color w:val="FFFFFF"/>
                <w:sz w:val="26"/>
                <w:szCs w:val="26"/>
              </w:rPr>
            </w:pPr>
            <w:r w:rsidRPr="00CE64BB">
              <w:rPr>
                <w:rFonts w:ascii="Myriad Pro" w:hAnsi="Myriad Pro"/>
                <w:i w:val="0"/>
                <w:color w:val="FFFFFF"/>
                <w:sz w:val="26"/>
                <w:szCs w:val="26"/>
              </w:rPr>
              <w:t>Наименование</w:t>
            </w:r>
          </w:p>
        </w:tc>
        <w:tc>
          <w:tcPr>
            <w:tcW w:w="584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2B73D95C" w14:textId="77777777" w:rsidR="00CF4EC6" w:rsidRPr="00CE64BB" w:rsidRDefault="00CF4EC6" w:rsidP="00CF4EC6">
            <w:pPr>
              <w:pStyle w:val="aff0"/>
              <w:spacing w:line="360" w:lineRule="auto"/>
              <w:jc w:val="center"/>
              <w:rPr>
                <w:rFonts w:ascii="Myriad Pro" w:hAnsi="Myriad Pro"/>
                <w:i w:val="0"/>
                <w:color w:val="FFFFFF"/>
                <w:sz w:val="26"/>
                <w:szCs w:val="26"/>
              </w:rPr>
            </w:pPr>
            <w:r w:rsidRPr="00CE64BB">
              <w:rPr>
                <w:rFonts w:ascii="Myriad Pro" w:hAnsi="Myriad Pro"/>
                <w:i w:val="0"/>
                <w:color w:val="FFFFFF"/>
                <w:sz w:val="26"/>
                <w:szCs w:val="26"/>
              </w:rPr>
              <w:t>Информация</w:t>
            </w:r>
          </w:p>
        </w:tc>
      </w:tr>
      <w:tr w:rsidR="00CF4EC6" w:rsidRPr="00CE64BB" w14:paraId="517820D1" w14:textId="77777777" w:rsidTr="00CF4EC6">
        <w:tc>
          <w:tcPr>
            <w:tcW w:w="3402" w:type="dxa"/>
            <w:tcBorders>
              <w:top w:val="nil"/>
              <w:left w:val="nil"/>
              <w:bottom w:val="single" w:sz="4" w:space="0" w:color="000000" w:themeColor="text1"/>
              <w:right w:val="single" w:sz="4" w:space="0" w:color="000000" w:themeColor="text1"/>
            </w:tcBorders>
            <w:vAlign w:val="center"/>
          </w:tcPr>
          <w:p w14:paraId="7373FBC5"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Организационно-правовая форма и полное наименование Заказчика</w:t>
            </w:r>
          </w:p>
        </w:tc>
        <w:tc>
          <w:tcPr>
            <w:tcW w:w="5840" w:type="dxa"/>
            <w:tcBorders>
              <w:top w:val="nil"/>
              <w:left w:val="single" w:sz="4" w:space="0" w:color="000000" w:themeColor="text1"/>
              <w:bottom w:val="single" w:sz="4" w:space="0" w:color="000000" w:themeColor="text1"/>
              <w:right w:val="single" w:sz="4" w:space="0" w:color="FFFFFF" w:themeColor="background1"/>
            </w:tcBorders>
            <w:vAlign w:val="center"/>
          </w:tcPr>
          <w:p w14:paraId="438E9F0A" w14:textId="77777777" w:rsidR="00CF4EC6" w:rsidRPr="00CE64BB" w:rsidRDefault="00CF4EC6" w:rsidP="002304CE">
            <w:pPr>
              <w:pStyle w:val="aff0"/>
              <w:spacing w:before="0" w:after="0"/>
              <w:contextualSpacing/>
              <w:rPr>
                <w:rFonts w:ascii="Myriad Pro" w:hAnsi="Myriad Pro"/>
                <w:i w:val="0"/>
                <w:sz w:val="26"/>
                <w:szCs w:val="26"/>
                <w:highlight w:val="yellow"/>
              </w:rPr>
            </w:pPr>
            <w:r w:rsidRPr="00CE64B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CF4EC6" w:rsidRPr="00CE64BB" w14:paraId="26C97DBA"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088FD822"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Краткое наименование Заказчика</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11633A8A"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ПАО «МРСК Северо-Запада»</w:t>
            </w:r>
          </w:p>
        </w:tc>
      </w:tr>
      <w:tr w:rsidR="00CF4EC6" w:rsidRPr="00CE64BB" w14:paraId="5140A905"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1AE907E3"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ОГРН</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78E05598" w14:textId="77777777" w:rsidR="00CF4EC6" w:rsidRPr="00CE64BB" w:rsidRDefault="00CF4EC6" w:rsidP="002304CE">
            <w:pPr>
              <w:pStyle w:val="aff0"/>
              <w:spacing w:before="0" w:after="0"/>
              <w:contextualSpacing/>
              <w:rPr>
                <w:rFonts w:ascii="Myriad Pro" w:hAnsi="Myriad Pro"/>
                <w:i w:val="0"/>
                <w:sz w:val="26"/>
                <w:szCs w:val="26"/>
                <w:lang w:val="en-US"/>
              </w:rPr>
            </w:pPr>
            <w:r w:rsidRPr="00CE64BB">
              <w:rPr>
                <w:rFonts w:ascii="Myriad Pro" w:hAnsi="Myriad Pro"/>
                <w:i w:val="0"/>
                <w:sz w:val="26"/>
                <w:szCs w:val="26"/>
              </w:rPr>
              <w:t>1047855175785</w:t>
            </w:r>
          </w:p>
        </w:tc>
      </w:tr>
      <w:tr w:rsidR="00CF4EC6" w:rsidRPr="00CE64BB" w14:paraId="59B1D139"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38A107F3"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ИНН/КПП</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14BAB4AB"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7802312751/781001001</w:t>
            </w:r>
          </w:p>
        </w:tc>
      </w:tr>
      <w:tr w:rsidR="00CF4EC6" w:rsidRPr="00CE64BB" w14:paraId="55237EEF"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15B44E07"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Юридический адрес Заказчика</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41221F9C"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196 247, г. Санкт-Петербург, площадь Конституции, дом 3, литер А, помещение 16Н</w:t>
            </w:r>
          </w:p>
        </w:tc>
      </w:tr>
      <w:tr w:rsidR="00CF4EC6" w:rsidRPr="00CE64BB" w14:paraId="0F8FFB04"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4DC979CE"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Место нахождения Заказчика</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4552ABA7"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196 247, г. Санкт-Петербург, площадь Конституции, дом 3, литер А, помещение 16Н</w:t>
            </w:r>
          </w:p>
        </w:tc>
      </w:tr>
      <w:tr w:rsidR="00CF4EC6" w:rsidRPr="00CE64BB" w14:paraId="2E2992AD"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219D77A9"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Реквизиты Заказчика</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31045281"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Ф. ОПЕРУ Банка ВТБ (ПАО) в Санкт-Петербурге г. Санкт-Петербург</w:t>
            </w:r>
          </w:p>
          <w:p w14:paraId="0DDDFCFA"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р/</w:t>
            </w:r>
            <w:proofErr w:type="spellStart"/>
            <w:r w:rsidRPr="00CE64BB">
              <w:rPr>
                <w:rFonts w:ascii="Myriad Pro" w:hAnsi="Myriad Pro"/>
                <w:sz w:val="26"/>
                <w:szCs w:val="26"/>
              </w:rPr>
              <w:t>сч</w:t>
            </w:r>
            <w:proofErr w:type="spellEnd"/>
            <w:r w:rsidRPr="00CE64BB">
              <w:rPr>
                <w:rFonts w:ascii="Myriad Pro" w:hAnsi="Myriad Pro"/>
                <w:sz w:val="26"/>
                <w:szCs w:val="26"/>
              </w:rPr>
              <w:t xml:space="preserve"> 40702810539000005887</w:t>
            </w:r>
          </w:p>
          <w:p w14:paraId="183EBBB2"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БИК 044030704</w:t>
            </w:r>
          </w:p>
          <w:p w14:paraId="39B349F8"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к/с 30101810200000000704 в ГРКЦ ГУ Банка России по г. Санкт-Петербургу</w:t>
            </w:r>
          </w:p>
        </w:tc>
      </w:tr>
      <w:tr w:rsidR="00CF4EC6" w:rsidRPr="00CE64BB" w14:paraId="6DB55AA0"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0BECB9B0"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 xml:space="preserve">Получатель услуги </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139C4951"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Мурманский филиал ПАО «МРСК Северо-Запада»</w:t>
            </w:r>
          </w:p>
        </w:tc>
      </w:tr>
      <w:tr w:rsidR="00CF4EC6" w:rsidRPr="00CE64BB" w14:paraId="05DB0B8A" w14:textId="77777777" w:rsidTr="00CF4EC6">
        <w:tc>
          <w:tcPr>
            <w:tcW w:w="3402" w:type="dxa"/>
            <w:tcBorders>
              <w:top w:val="single" w:sz="4" w:space="0" w:color="000000" w:themeColor="text1"/>
              <w:left w:val="nil"/>
              <w:bottom w:val="single" w:sz="4" w:space="0" w:color="000000" w:themeColor="text1"/>
              <w:right w:val="single" w:sz="4" w:space="0" w:color="000000" w:themeColor="text1"/>
            </w:tcBorders>
            <w:vAlign w:val="center"/>
          </w:tcPr>
          <w:p w14:paraId="6162A0C9"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Юридический и почтовый адрес</w:t>
            </w:r>
          </w:p>
        </w:tc>
        <w:tc>
          <w:tcPr>
            <w:tcW w:w="58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1FBF382E" w14:textId="77777777" w:rsidR="00CF4EC6" w:rsidRPr="00CE64BB" w:rsidRDefault="00CF4EC6" w:rsidP="002304CE">
            <w:pPr>
              <w:contextualSpacing/>
              <w:rPr>
                <w:rFonts w:ascii="Myriad Pro" w:hAnsi="Myriad Pro"/>
                <w:sz w:val="26"/>
                <w:szCs w:val="26"/>
              </w:rPr>
            </w:pPr>
            <w:r w:rsidRPr="00CE64BB">
              <w:rPr>
                <w:rFonts w:ascii="Myriad Pro" w:hAnsi="Myriad Pro"/>
                <w:sz w:val="26"/>
                <w:szCs w:val="26"/>
              </w:rPr>
              <w:t xml:space="preserve">184 355, Мурманская область, Кольский район, </w:t>
            </w:r>
            <w:proofErr w:type="spellStart"/>
            <w:r w:rsidRPr="00CE64BB">
              <w:rPr>
                <w:rFonts w:ascii="Myriad Pro" w:hAnsi="Myriad Pro"/>
                <w:sz w:val="26"/>
                <w:szCs w:val="26"/>
              </w:rPr>
              <w:t>пгт</w:t>
            </w:r>
            <w:proofErr w:type="spellEnd"/>
            <w:r w:rsidRPr="00CE64BB">
              <w:rPr>
                <w:rFonts w:ascii="Myriad Pro" w:hAnsi="Myriad Pro"/>
                <w:sz w:val="26"/>
                <w:szCs w:val="26"/>
              </w:rPr>
              <w:t xml:space="preserve"> Мурмаши, ул. Кирова, д. 2.</w:t>
            </w:r>
          </w:p>
        </w:tc>
      </w:tr>
    </w:tbl>
    <w:p w14:paraId="3F5663E8" w14:textId="77777777" w:rsidR="00CF4EC6" w:rsidRPr="00CE64BB" w:rsidRDefault="00CF4EC6" w:rsidP="00CF4EC6">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6" w:name="_Toc37350635"/>
      <w:bookmarkStart w:id="7" w:name="_Toc41052709"/>
      <w:r w:rsidRPr="00CE64BB">
        <w:rPr>
          <w:rFonts w:ascii="Myriad Pro" w:hAnsi="Myriad Pro"/>
          <w:b/>
          <w:color w:val="4F6228" w:themeColor="accent3" w:themeShade="80"/>
          <w:sz w:val="28"/>
          <w:szCs w:val="28"/>
        </w:rPr>
        <w:t>Сведения об Исполнителе</w:t>
      </w:r>
      <w:bookmarkEnd w:id="6"/>
      <w:bookmarkEnd w:id="7"/>
    </w:p>
    <w:tbl>
      <w:tblPr>
        <w:tblW w:w="92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840"/>
      </w:tblGrid>
      <w:tr w:rsidR="00CF4EC6" w:rsidRPr="00CE64BB" w14:paraId="1008C7A6" w14:textId="77777777" w:rsidTr="00CF4EC6">
        <w:tc>
          <w:tcPr>
            <w:tcW w:w="340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70438CA7" w14:textId="77777777" w:rsidR="00CF4EC6" w:rsidRPr="00CE64BB" w:rsidRDefault="00CF4EC6" w:rsidP="00CF4EC6">
            <w:pPr>
              <w:pStyle w:val="aff0"/>
              <w:spacing w:line="360" w:lineRule="auto"/>
              <w:jc w:val="center"/>
              <w:rPr>
                <w:rFonts w:ascii="Myriad Pro" w:hAnsi="Myriad Pro"/>
                <w:b/>
                <w:i w:val="0"/>
                <w:color w:val="FFFFFF"/>
                <w:sz w:val="26"/>
                <w:szCs w:val="26"/>
              </w:rPr>
            </w:pPr>
            <w:r w:rsidRPr="00CE64BB">
              <w:rPr>
                <w:rFonts w:ascii="Myriad Pro" w:hAnsi="Myriad Pro"/>
                <w:i w:val="0"/>
                <w:color w:val="FFFFFF"/>
                <w:sz w:val="26"/>
                <w:szCs w:val="26"/>
              </w:rPr>
              <w:t>Наименование</w:t>
            </w:r>
          </w:p>
        </w:tc>
        <w:tc>
          <w:tcPr>
            <w:tcW w:w="584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6A77C68C" w14:textId="77777777" w:rsidR="00CF4EC6" w:rsidRPr="00CE64BB" w:rsidRDefault="00CF4EC6" w:rsidP="00CF4EC6">
            <w:pPr>
              <w:pStyle w:val="aff0"/>
              <w:spacing w:line="360" w:lineRule="auto"/>
              <w:jc w:val="center"/>
              <w:rPr>
                <w:rFonts w:ascii="Myriad Pro" w:hAnsi="Myriad Pro"/>
                <w:b/>
                <w:i w:val="0"/>
                <w:color w:val="FFFFFF"/>
                <w:sz w:val="26"/>
                <w:szCs w:val="26"/>
              </w:rPr>
            </w:pPr>
            <w:r w:rsidRPr="00CE64BB">
              <w:rPr>
                <w:rFonts w:ascii="Myriad Pro" w:hAnsi="Myriad Pro"/>
                <w:i w:val="0"/>
                <w:color w:val="FFFFFF"/>
                <w:sz w:val="26"/>
                <w:szCs w:val="26"/>
              </w:rPr>
              <w:t>Информация</w:t>
            </w:r>
          </w:p>
        </w:tc>
      </w:tr>
      <w:tr w:rsidR="00CF4EC6" w:rsidRPr="00CE64BB" w14:paraId="35AA8E7B" w14:textId="77777777" w:rsidTr="00CF4EC6">
        <w:tc>
          <w:tcPr>
            <w:tcW w:w="3402" w:type="dxa"/>
            <w:tcBorders>
              <w:top w:val="nil"/>
              <w:left w:val="nil"/>
              <w:bottom w:val="single" w:sz="4" w:space="0" w:color="auto"/>
            </w:tcBorders>
            <w:vAlign w:val="center"/>
          </w:tcPr>
          <w:p w14:paraId="3BDFD62A"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Организационно-правовая форма и полное наименование Исполнителя</w:t>
            </w:r>
          </w:p>
        </w:tc>
        <w:tc>
          <w:tcPr>
            <w:tcW w:w="5840" w:type="dxa"/>
            <w:tcBorders>
              <w:top w:val="nil"/>
              <w:bottom w:val="single" w:sz="4" w:space="0" w:color="auto"/>
              <w:right w:val="nil"/>
            </w:tcBorders>
            <w:vAlign w:val="center"/>
          </w:tcPr>
          <w:p w14:paraId="1527DF34"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 xml:space="preserve">Общество с ограниченной ответственностью «Экспертная компания ЭПАР» </w:t>
            </w:r>
          </w:p>
        </w:tc>
      </w:tr>
      <w:tr w:rsidR="00CF4EC6" w:rsidRPr="00CE64BB" w14:paraId="613805EB" w14:textId="77777777" w:rsidTr="00CF4EC6">
        <w:trPr>
          <w:trHeight w:val="567"/>
        </w:trPr>
        <w:tc>
          <w:tcPr>
            <w:tcW w:w="3402" w:type="dxa"/>
            <w:tcBorders>
              <w:left w:val="nil"/>
            </w:tcBorders>
            <w:vAlign w:val="center"/>
          </w:tcPr>
          <w:p w14:paraId="6B28CE30"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Краткое наименование Исполнителя</w:t>
            </w:r>
          </w:p>
        </w:tc>
        <w:tc>
          <w:tcPr>
            <w:tcW w:w="5840" w:type="dxa"/>
            <w:tcBorders>
              <w:right w:val="nil"/>
            </w:tcBorders>
            <w:vAlign w:val="center"/>
          </w:tcPr>
          <w:p w14:paraId="177AE88C"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ООО «ЭК ЭПАР»</w:t>
            </w:r>
          </w:p>
        </w:tc>
      </w:tr>
      <w:tr w:rsidR="00CF4EC6" w:rsidRPr="00CE64BB" w14:paraId="339B6575" w14:textId="77777777" w:rsidTr="00CF4EC6">
        <w:tc>
          <w:tcPr>
            <w:tcW w:w="3402" w:type="dxa"/>
            <w:tcBorders>
              <w:left w:val="nil"/>
            </w:tcBorders>
            <w:vAlign w:val="center"/>
          </w:tcPr>
          <w:p w14:paraId="3D47F804"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ОГРН</w:t>
            </w:r>
          </w:p>
        </w:tc>
        <w:tc>
          <w:tcPr>
            <w:tcW w:w="5840" w:type="dxa"/>
            <w:tcBorders>
              <w:right w:val="nil"/>
            </w:tcBorders>
            <w:vAlign w:val="center"/>
          </w:tcPr>
          <w:p w14:paraId="0D027DA9"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1027700164304</w:t>
            </w:r>
          </w:p>
        </w:tc>
      </w:tr>
      <w:tr w:rsidR="00CF4EC6" w:rsidRPr="00CE64BB" w14:paraId="25FA16EC" w14:textId="77777777" w:rsidTr="00CF4EC6">
        <w:tc>
          <w:tcPr>
            <w:tcW w:w="3402" w:type="dxa"/>
            <w:tcBorders>
              <w:left w:val="nil"/>
            </w:tcBorders>
            <w:vAlign w:val="center"/>
          </w:tcPr>
          <w:p w14:paraId="6B9001A8"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ИНН / КПП</w:t>
            </w:r>
          </w:p>
        </w:tc>
        <w:tc>
          <w:tcPr>
            <w:tcW w:w="5840" w:type="dxa"/>
            <w:tcBorders>
              <w:right w:val="nil"/>
            </w:tcBorders>
            <w:vAlign w:val="center"/>
          </w:tcPr>
          <w:p w14:paraId="0E9C872A"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7722184448 / 770401001</w:t>
            </w:r>
          </w:p>
        </w:tc>
      </w:tr>
      <w:tr w:rsidR="00CF4EC6" w:rsidRPr="00CE64BB" w14:paraId="06156FF6" w14:textId="77777777" w:rsidTr="00CF4EC6">
        <w:tc>
          <w:tcPr>
            <w:tcW w:w="3402" w:type="dxa"/>
            <w:tcBorders>
              <w:left w:val="nil"/>
            </w:tcBorders>
            <w:vAlign w:val="center"/>
          </w:tcPr>
          <w:p w14:paraId="064E2C36"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Юридический адрес Исполнителя</w:t>
            </w:r>
          </w:p>
        </w:tc>
        <w:tc>
          <w:tcPr>
            <w:tcW w:w="5840" w:type="dxa"/>
            <w:tcBorders>
              <w:right w:val="nil"/>
            </w:tcBorders>
            <w:vAlign w:val="center"/>
          </w:tcPr>
          <w:p w14:paraId="0002CA3F"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119 121, г. Москва, 1-й пер. Тружеников, д. 14, стр. 2, помещение № I, этаж – П, комната 8</w:t>
            </w:r>
          </w:p>
        </w:tc>
      </w:tr>
      <w:tr w:rsidR="00CF4EC6" w:rsidRPr="00CE64BB" w14:paraId="08298B0F" w14:textId="77777777" w:rsidTr="00CF4EC6">
        <w:tc>
          <w:tcPr>
            <w:tcW w:w="3402" w:type="dxa"/>
            <w:tcBorders>
              <w:left w:val="nil"/>
            </w:tcBorders>
            <w:vAlign w:val="center"/>
          </w:tcPr>
          <w:p w14:paraId="7F74F620"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Место нахождения Исполнителя</w:t>
            </w:r>
          </w:p>
        </w:tc>
        <w:tc>
          <w:tcPr>
            <w:tcW w:w="5840" w:type="dxa"/>
            <w:tcBorders>
              <w:right w:val="nil"/>
            </w:tcBorders>
            <w:vAlign w:val="center"/>
          </w:tcPr>
          <w:p w14:paraId="4513156B"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123 557, г. Москва, Средний Тишинский переулок, д. 28</w:t>
            </w:r>
          </w:p>
        </w:tc>
      </w:tr>
      <w:tr w:rsidR="00CF4EC6" w:rsidRPr="00CE64BB" w14:paraId="69898298" w14:textId="77777777" w:rsidTr="00CF4EC6">
        <w:tc>
          <w:tcPr>
            <w:tcW w:w="3402" w:type="dxa"/>
            <w:tcBorders>
              <w:left w:val="nil"/>
              <w:bottom w:val="single" w:sz="4" w:space="0" w:color="auto"/>
            </w:tcBorders>
            <w:vAlign w:val="center"/>
          </w:tcPr>
          <w:p w14:paraId="3CC8621E"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Реквизиты</w:t>
            </w:r>
          </w:p>
        </w:tc>
        <w:tc>
          <w:tcPr>
            <w:tcW w:w="5840" w:type="dxa"/>
            <w:tcBorders>
              <w:bottom w:val="single" w:sz="4" w:space="0" w:color="auto"/>
              <w:right w:val="nil"/>
            </w:tcBorders>
            <w:vAlign w:val="center"/>
          </w:tcPr>
          <w:p w14:paraId="6E68DE0E"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р/с 40702810287060000071</w:t>
            </w:r>
            <w:r w:rsidRPr="00CE64BB">
              <w:rPr>
                <w:rFonts w:ascii="Myriad Pro" w:hAnsi="Myriad Pro"/>
                <w:i w:val="0"/>
                <w:sz w:val="26"/>
                <w:szCs w:val="26"/>
              </w:rPr>
              <w:br/>
              <w:t>ПАО РОСБАНК</w:t>
            </w:r>
            <w:r w:rsidRPr="00CE64BB">
              <w:rPr>
                <w:rFonts w:ascii="Myriad Pro" w:hAnsi="Myriad Pro"/>
                <w:i w:val="0"/>
                <w:sz w:val="26"/>
                <w:szCs w:val="26"/>
              </w:rPr>
              <w:br/>
              <w:t>к/с 30101810000000000256</w:t>
            </w:r>
          </w:p>
          <w:p w14:paraId="481BB207" w14:textId="77777777" w:rsidR="00CF4EC6" w:rsidRPr="00CE64BB" w:rsidRDefault="00CF4EC6" w:rsidP="002304CE">
            <w:pPr>
              <w:pStyle w:val="aff0"/>
              <w:spacing w:before="0" w:after="0"/>
              <w:contextualSpacing/>
              <w:rPr>
                <w:rFonts w:ascii="Myriad Pro" w:hAnsi="Myriad Pro"/>
                <w:i w:val="0"/>
                <w:sz w:val="26"/>
                <w:szCs w:val="26"/>
              </w:rPr>
            </w:pPr>
            <w:r w:rsidRPr="00CE64BB">
              <w:rPr>
                <w:rFonts w:ascii="Myriad Pro" w:hAnsi="Myriad Pro"/>
                <w:i w:val="0"/>
                <w:sz w:val="26"/>
                <w:szCs w:val="26"/>
              </w:rPr>
              <w:t>БИК 044525256</w:t>
            </w:r>
          </w:p>
        </w:tc>
      </w:tr>
    </w:tbl>
    <w:p w14:paraId="5B63E911" w14:textId="77777777" w:rsidR="00CF4EC6" w:rsidRPr="00CE64BB" w:rsidRDefault="00CF4EC6" w:rsidP="00CF4EC6">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sectPr w:rsidR="00CF4EC6" w:rsidRPr="00CE64BB" w:rsidSect="00C77450">
          <w:headerReference w:type="default" r:id="rId10"/>
          <w:footerReference w:type="default" r:id="rId11"/>
          <w:pgSz w:w="11906" w:h="16838"/>
          <w:pgMar w:top="1134" w:right="851" w:bottom="1134" w:left="1701" w:header="708" w:footer="708" w:gutter="0"/>
          <w:cols w:space="708"/>
          <w:titlePg/>
          <w:docGrid w:linePitch="360"/>
        </w:sectPr>
      </w:pPr>
      <w:bookmarkStart w:id="8" w:name="_Toc437621358"/>
    </w:p>
    <w:p w14:paraId="22F127F0" w14:textId="77777777" w:rsidR="00CF4EC6" w:rsidRPr="00CE64BB" w:rsidRDefault="00CF4EC6" w:rsidP="00CF4EC6">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9" w:name="_Toc37350636"/>
      <w:bookmarkStart w:id="10" w:name="_Toc41052710"/>
      <w:r w:rsidRPr="00CE64BB">
        <w:rPr>
          <w:rFonts w:ascii="Myriad Pro" w:hAnsi="Myriad Pro"/>
          <w:b/>
          <w:color w:val="4F6228" w:themeColor="accent3" w:themeShade="80"/>
          <w:sz w:val="28"/>
          <w:szCs w:val="28"/>
        </w:rPr>
        <w:lastRenderedPageBreak/>
        <w:t xml:space="preserve">Основание для </w:t>
      </w:r>
      <w:bookmarkEnd w:id="8"/>
      <w:r w:rsidRPr="00CE64BB">
        <w:rPr>
          <w:rFonts w:ascii="Myriad Pro" w:hAnsi="Myriad Pro"/>
          <w:b/>
          <w:color w:val="4F6228" w:themeColor="accent3" w:themeShade="80"/>
          <w:sz w:val="28"/>
          <w:szCs w:val="28"/>
        </w:rPr>
        <w:t>оказания услуг</w:t>
      </w:r>
      <w:bookmarkEnd w:id="9"/>
      <w:bookmarkEnd w:id="10"/>
    </w:p>
    <w:p w14:paraId="1895F835" w14:textId="570B27C3" w:rsidR="00CF4EC6" w:rsidRPr="00CE64BB" w:rsidRDefault="00CF4EC6" w:rsidP="00A62C65">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CE64BB">
        <w:rPr>
          <w:rFonts w:ascii="Myriad Pro" w:eastAsiaTheme="minorHAnsi" w:hAnsi="Myriad Pro"/>
          <w:b w:val="0"/>
          <w:i w:val="0"/>
          <w:color w:val="000000" w:themeColor="text1"/>
          <w:sz w:val="26"/>
          <w:szCs w:val="26"/>
          <w:lang w:eastAsia="en-US"/>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w:t>
      </w:r>
      <w:r w:rsidRPr="00CE64BB">
        <w:rPr>
          <w:rFonts w:ascii="Myriad Pro" w:eastAsiaTheme="minorHAnsi" w:hAnsi="Myriad Pro"/>
          <w:b w:val="0"/>
          <w:i w:val="0"/>
          <w:color w:val="000000" w:themeColor="text1"/>
          <w:sz w:val="26"/>
          <w:szCs w:val="26"/>
          <w:lang w:val="en-US" w:eastAsia="en-US"/>
        </w:rPr>
        <w:t> </w:t>
      </w:r>
      <w:r w:rsidRPr="00CE64BB">
        <w:rPr>
          <w:rFonts w:ascii="Myriad Pro" w:eastAsiaTheme="minorHAnsi" w:hAnsi="Myriad Pro"/>
          <w:b w:val="0"/>
          <w:i w:val="0"/>
          <w:color w:val="000000" w:themeColor="text1"/>
          <w:sz w:val="26"/>
          <w:szCs w:val="26"/>
          <w:lang w:eastAsia="en-US"/>
        </w:rPr>
        <w:t>«МРСК Северо-Запада»), в лице Заместителя Генерального директора по экономике и финансам Шадриной Людмилы Владимировны.</w:t>
      </w:r>
    </w:p>
    <w:p w14:paraId="620151C2" w14:textId="77777777" w:rsidR="00CF4EC6" w:rsidRPr="00CE64BB" w:rsidRDefault="00CF4EC6" w:rsidP="00A62C65">
      <w:pPr>
        <w:pStyle w:val="22"/>
        <w:spacing w:before="0" w:after="0" w:line="360" w:lineRule="auto"/>
        <w:ind w:firstLine="567"/>
        <w:jc w:val="both"/>
        <w:rPr>
          <w:rFonts w:ascii="Myriad Pro" w:eastAsiaTheme="minorHAnsi" w:hAnsi="Myriad Pro"/>
          <w:b w:val="0"/>
          <w:i w:val="0"/>
          <w:color w:val="000000" w:themeColor="text1"/>
          <w:sz w:val="26"/>
          <w:szCs w:val="26"/>
          <w:lang w:eastAsia="en-US"/>
        </w:rPr>
      </w:pPr>
    </w:p>
    <w:p w14:paraId="4C5FD0CF" w14:textId="77777777" w:rsidR="00CF4EC6" w:rsidRPr="00CE64BB" w:rsidRDefault="00CF4EC6" w:rsidP="00A62C65">
      <w:pPr>
        <w:pStyle w:val="3"/>
        <w:numPr>
          <w:ilvl w:val="1"/>
          <w:numId w:val="6"/>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11" w:name="_Toc37350637"/>
      <w:bookmarkStart w:id="12" w:name="_Toc41052711"/>
      <w:r w:rsidRPr="00CE64BB">
        <w:rPr>
          <w:rFonts w:ascii="Myriad Pro" w:hAnsi="Myriad Pro"/>
          <w:b/>
          <w:color w:val="4F6228" w:themeColor="accent3" w:themeShade="80"/>
          <w:sz w:val="28"/>
          <w:szCs w:val="28"/>
        </w:rPr>
        <w:t>Цель оказания услуг</w:t>
      </w:r>
      <w:bookmarkEnd w:id="11"/>
      <w:bookmarkEnd w:id="12"/>
    </w:p>
    <w:p w14:paraId="6391A565" w14:textId="752188AD" w:rsidR="00CF4EC6" w:rsidRPr="00CE64BB" w:rsidRDefault="00CF4EC6" w:rsidP="00A62C65">
      <w:pPr>
        <w:spacing w:after="0" w:line="360" w:lineRule="auto"/>
        <w:ind w:firstLine="567"/>
        <w:contextualSpacing/>
        <w:jc w:val="both"/>
        <w:rPr>
          <w:rFonts w:ascii="Myriad Pro" w:hAnsi="Myriad Pro"/>
          <w:sz w:val="26"/>
          <w:szCs w:val="26"/>
        </w:rPr>
      </w:pPr>
      <w:r w:rsidRPr="00CE64BB">
        <w:rPr>
          <w:rFonts w:ascii="Myriad Pro" w:hAnsi="Myriad Pro" w:cs="Times New Roman"/>
          <w:sz w:val="26"/>
          <w:szCs w:val="26"/>
        </w:rPr>
        <w:t xml:space="preserve">Экспертиза тарифно-балансовых решений, принятых </w:t>
      </w:r>
      <w:r w:rsidRPr="00CE64BB">
        <w:rPr>
          <w:rFonts w:ascii="Myriad Pro" w:hAnsi="Myriad Pro"/>
          <w:sz w:val="26"/>
          <w:szCs w:val="26"/>
        </w:rPr>
        <w:t>Комитетом по тарифному регулированию Мурманской области в отношении Мурманского филиала ПАО «МРСК Северо-Запада» при установлении регулируемых тарифов</w:t>
      </w:r>
      <w:r w:rsidR="00004750">
        <w:rPr>
          <w:rFonts w:ascii="Myriad Pro" w:hAnsi="Myriad Pro"/>
          <w:sz w:val="26"/>
          <w:szCs w:val="26"/>
        </w:rPr>
        <w:t>.</w:t>
      </w:r>
    </w:p>
    <w:p w14:paraId="6582F998" w14:textId="345415A4" w:rsidR="00CF4EC6" w:rsidRPr="00CE64BB" w:rsidRDefault="00CF4EC6" w:rsidP="00A62C65">
      <w:pPr>
        <w:spacing w:after="0" w:line="360" w:lineRule="auto"/>
        <w:ind w:firstLine="567"/>
        <w:contextualSpacing/>
        <w:jc w:val="both"/>
        <w:rPr>
          <w:rFonts w:ascii="Myriad Pro" w:hAnsi="Myriad Pro"/>
          <w:sz w:val="26"/>
          <w:szCs w:val="26"/>
        </w:rPr>
      </w:pPr>
      <w:r w:rsidRPr="00CE64BB">
        <w:rPr>
          <w:rFonts w:ascii="Myriad Pro" w:hAnsi="Myriad Pro"/>
          <w:sz w:val="26"/>
          <w:szCs w:val="26"/>
        </w:rPr>
        <w:t>Экспертиза обосновывающих материалов,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r w:rsidR="00004750">
        <w:rPr>
          <w:rFonts w:ascii="Myriad Pro" w:hAnsi="Myriad Pro"/>
          <w:sz w:val="26"/>
          <w:szCs w:val="26"/>
        </w:rPr>
        <w:t>.</w:t>
      </w:r>
    </w:p>
    <w:p w14:paraId="6CAE1741" w14:textId="5AC4EC67" w:rsidR="00CF4EC6" w:rsidRPr="00CE64BB" w:rsidRDefault="00CF4EC6" w:rsidP="00A62C65">
      <w:pPr>
        <w:spacing w:after="0" w:line="360" w:lineRule="auto"/>
        <w:ind w:firstLine="567"/>
        <w:contextualSpacing/>
        <w:jc w:val="both"/>
        <w:rPr>
          <w:rFonts w:ascii="Myriad Pro" w:hAnsi="Myriad Pro"/>
          <w:sz w:val="26"/>
          <w:szCs w:val="26"/>
        </w:rPr>
      </w:pPr>
      <w:r w:rsidRPr="00CE64BB">
        <w:rPr>
          <w:rFonts w:ascii="Myriad Pro" w:hAnsi="Myriad Pro"/>
          <w:sz w:val="26"/>
          <w:szCs w:val="26"/>
        </w:rPr>
        <w:t>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ПАО «МРСК Северо-Запада» при установлении тарифов</w:t>
      </w:r>
      <w:r w:rsidR="00004750">
        <w:rPr>
          <w:rFonts w:ascii="Myriad Pro" w:hAnsi="Myriad Pro"/>
          <w:sz w:val="26"/>
          <w:szCs w:val="26"/>
        </w:rPr>
        <w:t>.</w:t>
      </w:r>
    </w:p>
    <w:p w14:paraId="6DBF0D0D" w14:textId="77777777" w:rsidR="00CF4EC6" w:rsidRPr="00CE64BB" w:rsidRDefault="00CF4EC6" w:rsidP="00A62C65">
      <w:pPr>
        <w:spacing w:after="0" w:line="360" w:lineRule="auto"/>
        <w:ind w:firstLine="567"/>
        <w:contextualSpacing/>
        <w:jc w:val="both"/>
        <w:rPr>
          <w:rFonts w:ascii="Myriad Pro" w:hAnsi="Myriad Pro" w:cs="Times New Roman"/>
          <w:sz w:val="26"/>
          <w:szCs w:val="26"/>
        </w:rPr>
      </w:pPr>
      <w:r w:rsidRPr="00CE64B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CE64BB">
        <w:rPr>
          <w:rFonts w:ascii="Myriad Pro" w:hAnsi="Myriad Pro" w:cs="Times New Roman"/>
          <w:sz w:val="26"/>
          <w:szCs w:val="26"/>
        </w:rPr>
        <w:t>.</w:t>
      </w:r>
    </w:p>
    <w:p w14:paraId="4251D32A" w14:textId="77777777" w:rsidR="00C54A2B" w:rsidRPr="00CE64BB" w:rsidRDefault="00C54A2B" w:rsidP="00A62C65">
      <w:pPr>
        <w:tabs>
          <w:tab w:val="left" w:pos="993"/>
        </w:tabs>
        <w:spacing w:after="0" w:line="360" w:lineRule="auto"/>
        <w:jc w:val="both"/>
        <w:rPr>
          <w:rFonts w:ascii="Myriad Pro" w:eastAsia="Calibri" w:hAnsi="Myriad Pro" w:cs="Times New Roman"/>
          <w:b/>
          <w:sz w:val="26"/>
          <w:szCs w:val="26"/>
          <w:u w:val="single"/>
        </w:rPr>
      </w:pPr>
    </w:p>
    <w:p w14:paraId="0DF724F5" w14:textId="08085281" w:rsidR="00CF4EC6" w:rsidRPr="00CE64BB" w:rsidRDefault="00CF4EC6" w:rsidP="00A62C65">
      <w:pPr>
        <w:tabs>
          <w:tab w:val="left" w:pos="993"/>
        </w:tabs>
        <w:spacing w:after="0" w:line="360" w:lineRule="auto"/>
        <w:jc w:val="both"/>
        <w:rPr>
          <w:rFonts w:ascii="Myriad Pro" w:eastAsia="Calibri" w:hAnsi="Myriad Pro" w:cs="Times New Roman"/>
          <w:b/>
          <w:sz w:val="26"/>
          <w:szCs w:val="26"/>
          <w:u w:val="single"/>
        </w:rPr>
      </w:pPr>
      <w:r w:rsidRPr="00CE64BB">
        <w:rPr>
          <w:rFonts w:ascii="Myriad Pro" w:eastAsia="Calibri" w:hAnsi="Myriad Pro" w:cs="Times New Roman"/>
          <w:b/>
          <w:sz w:val="26"/>
          <w:szCs w:val="26"/>
          <w:u w:val="single"/>
        </w:rPr>
        <w:t>Этап № 1.1.2.</w:t>
      </w:r>
      <w:r w:rsidRPr="00CE64BB">
        <w:rPr>
          <w:rFonts w:ascii="Myriad Pro" w:eastAsia="Calibri" w:hAnsi="Myriad Pro" w:cs="Times New Roman"/>
          <w:sz w:val="26"/>
          <w:szCs w:val="26"/>
          <w:u w:val="single"/>
        </w:rPr>
        <w:t xml:space="preserve"> </w:t>
      </w:r>
    </w:p>
    <w:p w14:paraId="5D518380" w14:textId="77777777" w:rsidR="00CF4EC6" w:rsidRPr="00CE64BB" w:rsidRDefault="00CF4EC6" w:rsidP="00004750">
      <w:pPr>
        <w:widowControl w:val="0"/>
        <w:tabs>
          <w:tab w:val="left" w:pos="993"/>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1.2.1.</w:t>
      </w:r>
      <w:r w:rsidRPr="00CE64BB">
        <w:rPr>
          <w:rFonts w:ascii="Myriad Pro" w:eastAsia="Calibri" w:hAnsi="Myriad Pro" w:cs="Times New Roman"/>
          <w:sz w:val="26"/>
          <w:szCs w:val="26"/>
        </w:rPr>
        <w:tab/>
        <w:t xml:space="preserve">Анализ исполнения инвестиционных программ, учтенных </w:t>
      </w:r>
      <w:r w:rsidRPr="00CE64BB">
        <w:rPr>
          <w:rFonts w:ascii="Myriad Pro" w:hAnsi="Myriad Pro"/>
          <w:sz w:val="26"/>
          <w:szCs w:val="26"/>
        </w:rPr>
        <w:t>Комитетом по тарифному регулированию Мурманской области</w:t>
      </w:r>
      <w:r w:rsidRPr="00CE64BB">
        <w:rPr>
          <w:rFonts w:ascii="Myriad Pro" w:eastAsia="Calibri" w:hAnsi="Myriad Pro" w:cs="Times New Roman"/>
          <w:sz w:val="26"/>
          <w:szCs w:val="26"/>
        </w:rPr>
        <w:t xml:space="preserve"> при принятии тарифно-балансовых решений на 2019 год.</w:t>
      </w:r>
    </w:p>
    <w:p w14:paraId="1B2E9DB1" w14:textId="77777777" w:rsidR="00CF4EC6" w:rsidRPr="00CE64BB" w:rsidRDefault="00CF4EC6" w:rsidP="00004750">
      <w:pPr>
        <w:widowControl w:val="0"/>
        <w:tabs>
          <w:tab w:val="left" w:pos="993"/>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1.2.2.</w:t>
      </w:r>
      <w:r w:rsidRPr="00CE64BB">
        <w:rPr>
          <w:rFonts w:ascii="Myriad Pro" w:eastAsia="Calibri" w:hAnsi="Myriad Pro" w:cs="Times New Roman"/>
          <w:sz w:val="26"/>
          <w:szCs w:val="26"/>
        </w:rPr>
        <w:tab/>
        <w:t>Экспертиза расчета необходимой валовой выручки Мурманского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6664611F" w14:textId="77777777" w:rsidR="00CF4EC6" w:rsidRPr="00CE64BB" w:rsidRDefault="00CF4EC6" w:rsidP="00004750">
      <w:pPr>
        <w:tabs>
          <w:tab w:val="left" w:pos="993"/>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1.2.3.</w:t>
      </w:r>
      <w:r w:rsidRPr="00CE64BB">
        <w:rPr>
          <w:rFonts w:ascii="Myriad Pro" w:eastAsia="Calibri" w:hAnsi="Myriad Pro" w:cs="Times New Roman"/>
          <w:sz w:val="26"/>
          <w:szCs w:val="26"/>
        </w:rPr>
        <w:tab/>
        <w:t xml:space="preserve">Экспертиза обоснованности корректировок необходимой валовой выручки Мурманского филиала ПАО «МРСК Северо-Запада», проведенных </w:t>
      </w:r>
      <w:r w:rsidRPr="00CE64BB">
        <w:rPr>
          <w:rFonts w:ascii="Myriad Pro" w:hAnsi="Myriad Pro"/>
          <w:sz w:val="26"/>
          <w:szCs w:val="26"/>
        </w:rPr>
        <w:t xml:space="preserve">Комитетом по тарифному регулированию Мурманской области </w:t>
      </w:r>
      <w:r w:rsidRPr="00CE64BB">
        <w:rPr>
          <w:rFonts w:ascii="Myriad Pro" w:eastAsia="Calibri" w:hAnsi="Myriad Pro" w:cs="Times New Roman"/>
          <w:sz w:val="26"/>
          <w:szCs w:val="26"/>
        </w:rPr>
        <w:t>при определении необходимой валовой выручки на 2019 год.</w:t>
      </w:r>
    </w:p>
    <w:p w14:paraId="33EEC997" w14:textId="56B66E0A" w:rsidR="00CF4EC6" w:rsidRPr="00CE64BB" w:rsidRDefault="00CF4EC6" w:rsidP="00004750">
      <w:pPr>
        <w:tabs>
          <w:tab w:val="left" w:pos="993"/>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1.2.4.</w:t>
      </w:r>
      <w:r w:rsidRPr="00CE64BB">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Мурманским филиалом </w:t>
      </w:r>
      <w:r w:rsidR="00004750">
        <w:rPr>
          <w:rFonts w:ascii="Myriad Pro" w:eastAsia="Calibri" w:hAnsi="Myriad Pro" w:cs="Times New Roman"/>
          <w:sz w:val="26"/>
          <w:szCs w:val="26"/>
        </w:rPr>
        <w:br/>
      </w:r>
      <w:r w:rsidRPr="00CE64BB">
        <w:rPr>
          <w:rFonts w:ascii="Myriad Pro" w:eastAsia="Calibri" w:hAnsi="Myriad Pro" w:cs="Times New Roman"/>
          <w:sz w:val="26"/>
          <w:szCs w:val="26"/>
        </w:rPr>
        <w:t>ПАО</w:t>
      </w:r>
      <w:r w:rsidR="00004750">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Pr="00CE64BB">
        <w:rPr>
          <w:rFonts w:ascii="Myriad Pro" w:hAnsi="Myriad Pro"/>
          <w:sz w:val="26"/>
          <w:szCs w:val="26"/>
        </w:rPr>
        <w:t xml:space="preserve"> </w:t>
      </w:r>
      <w:r w:rsidRPr="00CE64BB">
        <w:rPr>
          <w:rFonts w:ascii="Myriad Pro" w:eastAsia="Calibri" w:hAnsi="Myriad Pro" w:cs="Times New Roman"/>
          <w:sz w:val="26"/>
          <w:szCs w:val="26"/>
        </w:rPr>
        <w:t xml:space="preserve">за 2017-2018 гг. в результате принятых </w:t>
      </w:r>
      <w:r w:rsidRPr="00CE64BB">
        <w:rPr>
          <w:rFonts w:ascii="Myriad Pro" w:hAnsi="Myriad Pro"/>
          <w:sz w:val="26"/>
          <w:szCs w:val="26"/>
        </w:rPr>
        <w:t>Комитетом по тарифному регулированию Мурманской области</w:t>
      </w:r>
      <w:r w:rsidRPr="00CE64BB">
        <w:rPr>
          <w:rFonts w:ascii="Myriad Pro" w:eastAsia="Calibri" w:hAnsi="Myriad Pro" w:cs="Times New Roman"/>
          <w:sz w:val="26"/>
          <w:szCs w:val="26"/>
        </w:rPr>
        <w:t xml:space="preserve"> тарифно-балансовых решений, в том числе анализ соответствия фактической товарной выручки Мурманского филиала ПАО «МРСК Северо-Запада» от передачи электрической энергии по единым (котловым) тарифам необходимой валовой выручке, утвержденной </w:t>
      </w:r>
      <w:r w:rsidRPr="00CE64BB">
        <w:rPr>
          <w:rFonts w:ascii="Myriad Pro" w:hAnsi="Myriad Pro"/>
          <w:sz w:val="26"/>
          <w:szCs w:val="26"/>
        </w:rPr>
        <w:t>Комитетом по тарифному регулированию Мурманской области</w:t>
      </w:r>
      <w:r w:rsidRPr="00CE64BB">
        <w:rPr>
          <w:rFonts w:ascii="Myriad Pro" w:eastAsia="Calibri" w:hAnsi="Myriad Pro" w:cs="Times New Roman"/>
          <w:sz w:val="26"/>
          <w:szCs w:val="26"/>
        </w:rPr>
        <w:t>.</w:t>
      </w:r>
    </w:p>
    <w:p w14:paraId="6AB86BD6" w14:textId="77777777" w:rsidR="00CF4EC6" w:rsidRPr="00CE64BB" w:rsidRDefault="00CF4EC6" w:rsidP="00004750">
      <w:pPr>
        <w:tabs>
          <w:tab w:val="left" w:pos="993"/>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1.2.5.</w:t>
      </w:r>
      <w:r w:rsidRPr="00CE64BB">
        <w:rPr>
          <w:rFonts w:ascii="Myriad Pro" w:eastAsia="Calibri" w:hAnsi="Myriad Pro" w:cs="Times New Roman"/>
          <w:sz w:val="26"/>
          <w:szCs w:val="26"/>
        </w:rPr>
        <w:tab/>
        <w:t>Экономическая оценка результатов деятельности Мурманского филиала ПАО «МРСК Северо-Запада» за 2017-2018 годы по оказанию услуг по передаче электрической энергии.</w:t>
      </w:r>
    </w:p>
    <w:p w14:paraId="400DE39C" w14:textId="77777777" w:rsidR="00CF4EC6" w:rsidRPr="00CE64BB" w:rsidRDefault="00CF4EC6" w:rsidP="00004750">
      <w:pPr>
        <w:tabs>
          <w:tab w:val="left" w:pos="993"/>
        </w:tabs>
        <w:spacing w:after="0" w:line="360" w:lineRule="auto"/>
        <w:ind w:firstLine="567"/>
        <w:jc w:val="both"/>
        <w:rPr>
          <w:rFonts w:ascii="Myriad Pro" w:eastAsia="Calibri" w:hAnsi="Myriad Pro" w:cs="Times New Roman"/>
          <w:sz w:val="26"/>
          <w:szCs w:val="26"/>
        </w:rPr>
      </w:pPr>
    </w:p>
    <w:p w14:paraId="6FE19C9A" w14:textId="77777777" w:rsidR="00CF4EC6" w:rsidRPr="00CE64BB" w:rsidRDefault="00CF4EC6" w:rsidP="00A62C65">
      <w:pPr>
        <w:spacing w:after="0" w:line="360" w:lineRule="auto"/>
        <w:rPr>
          <w:rFonts w:ascii="Myriad Pro" w:eastAsia="Calibri" w:hAnsi="Myriad Pro" w:cs="Times New Roman"/>
          <w:sz w:val="26"/>
          <w:szCs w:val="26"/>
        </w:rPr>
      </w:pPr>
      <w:r w:rsidRPr="00CE64BB">
        <w:rPr>
          <w:rFonts w:ascii="Myriad Pro" w:eastAsia="Calibri" w:hAnsi="Myriad Pro" w:cs="Times New Roman"/>
          <w:sz w:val="26"/>
          <w:szCs w:val="26"/>
        </w:rPr>
        <w:br w:type="page"/>
      </w:r>
    </w:p>
    <w:p w14:paraId="3D41C458" w14:textId="77777777" w:rsidR="00CF4EC6" w:rsidRPr="00CE64BB" w:rsidRDefault="00CF4EC6" w:rsidP="00A62C65">
      <w:pPr>
        <w:pStyle w:val="3"/>
        <w:numPr>
          <w:ilvl w:val="1"/>
          <w:numId w:val="6"/>
        </w:numPr>
        <w:tabs>
          <w:tab w:val="left" w:pos="567"/>
        </w:tabs>
        <w:spacing w:before="0" w:line="360" w:lineRule="auto"/>
        <w:ind w:left="1134" w:hanging="1134"/>
        <w:rPr>
          <w:rFonts w:ascii="Myriad Pro" w:hAnsi="Myriad Pro"/>
          <w:b/>
          <w:color w:val="4F6228" w:themeColor="accent3" w:themeShade="80"/>
          <w:sz w:val="28"/>
          <w:szCs w:val="28"/>
        </w:rPr>
      </w:pPr>
      <w:bookmarkStart w:id="13" w:name="_Toc37350638"/>
      <w:bookmarkStart w:id="14" w:name="_Toc41052712"/>
      <w:r w:rsidRPr="00CE64BB">
        <w:rPr>
          <w:rFonts w:ascii="Myriad Pro" w:hAnsi="Myriad Pro"/>
          <w:b/>
          <w:color w:val="4F6228" w:themeColor="accent3" w:themeShade="80"/>
          <w:sz w:val="28"/>
          <w:szCs w:val="28"/>
        </w:rPr>
        <w:lastRenderedPageBreak/>
        <w:t>Нормативно-правовая база</w:t>
      </w:r>
      <w:bookmarkEnd w:id="13"/>
      <w:bookmarkEnd w:id="14"/>
    </w:p>
    <w:p w14:paraId="1F163C50" w14:textId="77777777" w:rsidR="00CF4EC6" w:rsidRPr="00CE64BB" w:rsidRDefault="00CF4EC6" w:rsidP="00A62C65">
      <w:pPr>
        <w:spacing w:after="0" w:line="360" w:lineRule="auto"/>
        <w:ind w:firstLine="567"/>
        <w:contextualSpacing/>
        <w:jc w:val="both"/>
        <w:rPr>
          <w:rFonts w:ascii="Myriad Pro" w:hAnsi="Myriad Pro" w:cs="Times New Roman"/>
          <w:sz w:val="26"/>
          <w:szCs w:val="26"/>
        </w:rPr>
      </w:pPr>
      <w:r w:rsidRPr="00CE64BB">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CE64BB">
        <w:rPr>
          <w:rFonts w:ascii="Myriad Pro" w:hAnsi="Myriad Pro" w:cs="Times New Roman"/>
          <w:sz w:val="26"/>
          <w:szCs w:val="26"/>
        </w:rPr>
        <w:t xml:space="preserve"> </w:t>
      </w:r>
    </w:p>
    <w:p w14:paraId="33148275"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Налоговый кодекс Российской Федерации;</w:t>
      </w:r>
    </w:p>
    <w:p w14:paraId="34DDA197"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Федеральный закон Российской Федерации от 26.03.2003 № 35-ФЗ «Об электроэнергетике»;</w:t>
      </w:r>
    </w:p>
    <w:p w14:paraId="358CE497"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640BF783"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A233E86"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5225DAA"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2702B6F"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643F11B8" w14:textId="05CE8472"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w:t>
      </w:r>
      <w:r w:rsidR="00C54A2B" w:rsidRPr="00CE64BB">
        <w:rPr>
          <w:rFonts w:ascii="Myriad Pro" w:hAnsi="Myriad Pro"/>
          <w:sz w:val="26"/>
          <w:szCs w:val="26"/>
        </w:rPr>
        <w:t> </w:t>
      </w:r>
      <w:r w:rsidRPr="00CE64BB">
        <w:rPr>
          <w:rFonts w:ascii="Myriad Pro" w:hAnsi="Myriad Pro"/>
          <w:sz w:val="26"/>
          <w:szCs w:val="26"/>
        </w:rPr>
        <w:t>421-э);</w:t>
      </w:r>
    </w:p>
    <w:p w14:paraId="6297BC39"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ФСТ России от 11.09.2014 № 215-э/1</w:t>
      </w:r>
      <w:r w:rsidRPr="00CE64BB">
        <w:rPr>
          <w:rFonts w:ascii="Myriad Pro" w:hAnsi="Myriad Pro"/>
        </w:rPr>
        <w:t xml:space="preserve"> </w:t>
      </w:r>
      <w:r w:rsidRPr="00CE64BB">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21CC4A0"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4B019DF"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2DD61A6" w14:textId="77777777"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1F7C46C" w14:textId="47B510ED"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lastRenderedPageBreak/>
        <w:t>Приказ Министерства энергетики Российской Федерации от 29.11.2016 №</w:t>
      </w:r>
      <w:r w:rsidR="00EB4F36">
        <w:rPr>
          <w:rFonts w:ascii="Myriad Pro" w:hAnsi="Myriad Pro"/>
          <w:sz w:val="26"/>
          <w:szCs w:val="26"/>
        </w:rPr>
        <w:t> </w:t>
      </w:r>
      <w:r w:rsidRPr="00CE64BB">
        <w:rPr>
          <w:rFonts w:ascii="Myriad Pro" w:hAnsi="Myriad Pro"/>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9370FAC" w14:textId="623654EA" w:rsidR="00CF4EC6" w:rsidRPr="00CE64BB" w:rsidRDefault="00CF4EC6" w:rsidP="002304CE">
      <w:pPr>
        <w:pStyle w:val="a3"/>
        <w:numPr>
          <w:ilvl w:val="0"/>
          <w:numId w:val="1"/>
        </w:numPr>
        <w:spacing w:after="0" w:line="360" w:lineRule="auto"/>
        <w:ind w:left="993" w:hanging="426"/>
        <w:jc w:val="both"/>
        <w:rPr>
          <w:rFonts w:ascii="Myriad Pro" w:hAnsi="Myriad Pro"/>
          <w:sz w:val="26"/>
          <w:szCs w:val="26"/>
        </w:rPr>
      </w:pPr>
      <w:r w:rsidRPr="00CE64BB">
        <w:rPr>
          <w:rFonts w:ascii="Myriad Pro" w:hAnsi="Myriad Pro"/>
          <w:sz w:val="26"/>
          <w:szCs w:val="26"/>
        </w:rPr>
        <w:t>Приказ Министерства энергетики Российской Федерации от 25.04.2018 № 320</w:t>
      </w:r>
      <w:r w:rsidRPr="00CE64BB">
        <w:rPr>
          <w:rFonts w:ascii="Myriad Pro" w:hAnsi="Myriad Pro"/>
        </w:rPr>
        <w:t xml:space="preserve"> </w:t>
      </w:r>
      <w:r w:rsidRPr="00CE64BB">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C54A2B" w:rsidRPr="00CE64BB">
        <w:rPr>
          <w:rFonts w:ascii="Myriad Pro" w:hAnsi="Myriad Pro"/>
          <w:sz w:val="26"/>
          <w:szCs w:val="26"/>
        </w:rPr>
        <w:t> </w:t>
      </w:r>
      <w:r w:rsidRPr="00CE64BB">
        <w:rPr>
          <w:rFonts w:ascii="Myriad Pro" w:hAnsi="Myriad Pro"/>
          <w:sz w:val="26"/>
          <w:szCs w:val="26"/>
        </w:rPr>
        <w:t>320);</w:t>
      </w:r>
    </w:p>
    <w:p w14:paraId="7060F8F1" w14:textId="656EBE9D" w:rsidR="00CF4EC6" w:rsidRPr="00CE64BB" w:rsidRDefault="005D5A34" w:rsidP="002304CE">
      <w:pPr>
        <w:pStyle w:val="a3"/>
        <w:numPr>
          <w:ilvl w:val="0"/>
          <w:numId w:val="1"/>
        </w:numPr>
        <w:spacing w:after="0" w:line="360" w:lineRule="auto"/>
        <w:ind w:left="993" w:hanging="426"/>
        <w:jc w:val="both"/>
        <w:rPr>
          <w:rFonts w:ascii="Myriad Pro" w:hAnsi="Myriad Pro"/>
          <w:sz w:val="26"/>
          <w:szCs w:val="26"/>
        </w:rPr>
      </w:pPr>
      <w:r>
        <w:rPr>
          <w:rFonts w:ascii="Myriad Pro" w:hAnsi="Myriad Pro"/>
          <w:sz w:val="26"/>
          <w:szCs w:val="26"/>
        </w:rPr>
        <w:t>н</w:t>
      </w:r>
      <w:r w:rsidR="00CF4EC6" w:rsidRPr="00CE64BB">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33B285C" w14:textId="77777777" w:rsidR="00CF4EC6" w:rsidRPr="00CE64BB" w:rsidRDefault="00CF4EC6" w:rsidP="002304CE">
      <w:pPr>
        <w:pStyle w:val="a3"/>
        <w:numPr>
          <w:ilvl w:val="0"/>
          <w:numId w:val="1"/>
        </w:numPr>
        <w:spacing w:after="0" w:line="360" w:lineRule="auto"/>
        <w:ind w:left="993" w:hanging="426"/>
        <w:jc w:val="both"/>
        <w:rPr>
          <w:rFonts w:ascii="Myriad Pro" w:hAnsi="Myriad Pro"/>
        </w:rPr>
      </w:pPr>
      <w:r w:rsidRPr="00CE64BB">
        <w:rPr>
          <w:rFonts w:ascii="Myriad Pro" w:hAnsi="Myriad Pro"/>
          <w:sz w:val="26"/>
          <w:szCs w:val="26"/>
        </w:rPr>
        <w:t>иные нормативно-правовые акты Российской Федерации, необходимые для анализа.</w:t>
      </w:r>
    </w:p>
    <w:p w14:paraId="63EB2F34" w14:textId="77777777" w:rsidR="00CF4EC6" w:rsidRPr="00CE64BB" w:rsidRDefault="00CF4EC6" w:rsidP="002304CE">
      <w:pPr>
        <w:shd w:val="clear" w:color="auto" w:fill="FFFFFF"/>
        <w:tabs>
          <w:tab w:val="left" w:pos="1134"/>
        </w:tabs>
        <w:spacing w:after="0" w:line="360" w:lineRule="auto"/>
        <w:ind w:left="993" w:hanging="426"/>
        <w:contextualSpacing/>
        <w:jc w:val="both"/>
        <w:rPr>
          <w:rFonts w:ascii="Myriad Pro" w:hAnsi="Myriad Pro"/>
          <w:sz w:val="26"/>
          <w:szCs w:val="26"/>
        </w:rPr>
      </w:pPr>
    </w:p>
    <w:p w14:paraId="2A411CC0" w14:textId="77777777" w:rsidR="00CF4EC6" w:rsidRPr="00CE64BB" w:rsidRDefault="00CF4EC6" w:rsidP="002304CE">
      <w:pPr>
        <w:shd w:val="clear" w:color="auto" w:fill="FFFFFF"/>
        <w:tabs>
          <w:tab w:val="left" w:pos="1134"/>
        </w:tabs>
        <w:spacing w:after="0" w:line="360" w:lineRule="auto"/>
        <w:ind w:left="993" w:hanging="426"/>
        <w:contextualSpacing/>
        <w:jc w:val="both"/>
        <w:rPr>
          <w:rFonts w:ascii="Myriad Pro" w:hAnsi="Myriad Pro"/>
          <w:sz w:val="26"/>
          <w:szCs w:val="26"/>
        </w:rPr>
      </w:pPr>
    </w:p>
    <w:p w14:paraId="48B2DC85" w14:textId="77777777" w:rsidR="00CF4EC6" w:rsidRPr="00CE64BB" w:rsidRDefault="00CF4EC6" w:rsidP="002304CE">
      <w:pPr>
        <w:spacing w:after="0" w:line="360" w:lineRule="auto"/>
        <w:ind w:left="993" w:hanging="426"/>
        <w:rPr>
          <w:rFonts w:ascii="Myriad Pro" w:hAnsi="Myriad Pro"/>
          <w:sz w:val="26"/>
          <w:szCs w:val="26"/>
        </w:rPr>
      </w:pPr>
      <w:r w:rsidRPr="00CE64BB">
        <w:rPr>
          <w:rFonts w:ascii="Myriad Pro" w:hAnsi="Myriad Pro"/>
          <w:sz w:val="26"/>
          <w:szCs w:val="26"/>
        </w:rPr>
        <w:br w:type="page"/>
      </w:r>
    </w:p>
    <w:p w14:paraId="76410601" w14:textId="7EB7F896" w:rsidR="006A6C12" w:rsidRPr="00CE64BB" w:rsidRDefault="006A6C12" w:rsidP="00A62C65">
      <w:pPr>
        <w:pStyle w:val="3"/>
        <w:numPr>
          <w:ilvl w:val="0"/>
          <w:numId w:val="5"/>
        </w:numPr>
        <w:spacing w:line="360" w:lineRule="auto"/>
        <w:rPr>
          <w:rFonts w:ascii="Myriad Pro" w:hAnsi="Myriad Pro"/>
          <w:b/>
          <w:color w:val="4F6228" w:themeColor="accent3" w:themeShade="80"/>
          <w:sz w:val="28"/>
          <w:szCs w:val="28"/>
        </w:rPr>
      </w:pPr>
      <w:bookmarkStart w:id="15" w:name="_Toc41052713"/>
      <w:r w:rsidRPr="00CE64BB">
        <w:rPr>
          <w:rFonts w:ascii="Myriad Pro" w:hAnsi="Myriad Pro"/>
          <w:b/>
          <w:color w:val="4F6228" w:themeColor="accent3" w:themeShade="80"/>
          <w:sz w:val="28"/>
          <w:szCs w:val="28"/>
        </w:rPr>
        <w:lastRenderedPageBreak/>
        <w:t>Краткая характеристика параметров регулир</w:t>
      </w:r>
      <w:r w:rsidR="00A738E6" w:rsidRPr="00CE64BB">
        <w:rPr>
          <w:rFonts w:ascii="Myriad Pro" w:hAnsi="Myriad Pro"/>
          <w:b/>
          <w:color w:val="4F6228" w:themeColor="accent3" w:themeShade="80"/>
          <w:sz w:val="28"/>
          <w:szCs w:val="28"/>
        </w:rPr>
        <w:t>ования филиала ПАО</w:t>
      </w:r>
      <w:r w:rsidR="00A62C65" w:rsidRPr="00CE64BB">
        <w:rPr>
          <w:rFonts w:ascii="Myriad Pro" w:hAnsi="Myriad Pro"/>
          <w:b/>
          <w:color w:val="4F6228" w:themeColor="accent3" w:themeShade="80"/>
          <w:sz w:val="28"/>
          <w:szCs w:val="28"/>
        </w:rPr>
        <w:t> </w:t>
      </w:r>
      <w:r w:rsidR="00176A5C" w:rsidRPr="00CE64BB">
        <w:rPr>
          <w:rFonts w:ascii="Myriad Pro" w:hAnsi="Myriad Pro"/>
          <w:b/>
          <w:color w:val="4F6228" w:themeColor="accent3" w:themeShade="80"/>
          <w:sz w:val="28"/>
          <w:szCs w:val="28"/>
        </w:rPr>
        <w:t>«</w:t>
      </w:r>
      <w:r w:rsidR="00A738E6" w:rsidRPr="00CE64BB">
        <w:rPr>
          <w:rFonts w:ascii="Myriad Pro" w:hAnsi="Myriad Pro"/>
          <w:b/>
          <w:color w:val="4F6228" w:themeColor="accent3" w:themeShade="80"/>
          <w:sz w:val="28"/>
          <w:szCs w:val="28"/>
        </w:rPr>
        <w:t>МРСК Северо</w:t>
      </w:r>
      <w:r w:rsidR="00127879"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Запада</w:t>
      </w:r>
      <w:r w:rsidR="00176A5C" w:rsidRPr="00CE64BB">
        <w:rPr>
          <w:rFonts w:ascii="Myriad Pro" w:hAnsi="Myriad Pro"/>
          <w:b/>
          <w:color w:val="4F6228" w:themeColor="accent3" w:themeShade="80"/>
          <w:sz w:val="28"/>
          <w:szCs w:val="28"/>
        </w:rPr>
        <w:t>» «</w:t>
      </w:r>
      <w:r w:rsidR="007B4937"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при принятии </w:t>
      </w:r>
      <w:r w:rsidR="007B4937" w:rsidRPr="00CE64BB">
        <w:rPr>
          <w:rFonts w:ascii="Myriad Pro" w:hAnsi="Myriad Pro"/>
          <w:b/>
          <w:color w:val="4F6228" w:themeColor="accent3" w:themeShade="80"/>
          <w:sz w:val="28"/>
          <w:szCs w:val="28"/>
        </w:rPr>
        <w:t>Комитетом по тарифному регулированию Мурманской области</w:t>
      </w:r>
      <w:r w:rsidR="00200C9D" w:rsidRPr="00CE64BB">
        <w:rPr>
          <w:rFonts w:ascii="Myriad Pro" w:hAnsi="Myriad Pro"/>
          <w:b/>
          <w:color w:val="4F6228" w:themeColor="accent3" w:themeShade="80"/>
          <w:sz w:val="28"/>
          <w:szCs w:val="28"/>
        </w:rPr>
        <w:t xml:space="preserve"> тарифно</w:t>
      </w:r>
      <w:r w:rsidR="00127879"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балансовых решений на 2019 год</w:t>
      </w:r>
      <w:bookmarkEnd w:id="15"/>
    </w:p>
    <w:p w14:paraId="37905936" w14:textId="1BCD9079" w:rsidR="006D2DCA" w:rsidRPr="00CE64BB" w:rsidRDefault="006D2DCA" w:rsidP="0010425C">
      <w:pPr>
        <w:tabs>
          <w:tab w:val="left" w:pos="1134"/>
        </w:tabs>
        <w:spacing w:after="0" w:line="360" w:lineRule="auto"/>
        <w:ind w:firstLine="567"/>
        <w:jc w:val="both"/>
        <w:rPr>
          <w:rFonts w:ascii="Myriad Pro" w:hAnsi="Myriad Pro"/>
          <w:sz w:val="26"/>
          <w:szCs w:val="26"/>
        </w:rPr>
      </w:pPr>
      <w:r w:rsidRPr="00CE64BB">
        <w:rPr>
          <w:rFonts w:ascii="Myriad Pro" w:hAnsi="Myriad Pro"/>
          <w:sz w:val="26"/>
          <w:szCs w:val="26"/>
        </w:rPr>
        <w:t>Для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2019</w:t>
      </w:r>
      <w:r w:rsidR="00200C9D" w:rsidRPr="00CE64BB">
        <w:rPr>
          <w:rFonts w:ascii="Myriad Pro" w:hAnsi="Myriad Pro"/>
          <w:sz w:val="26"/>
          <w:szCs w:val="26"/>
        </w:rPr>
        <w:t xml:space="preserve"> год</w:t>
      </w:r>
      <w:r w:rsidRPr="00CE64BB">
        <w:rPr>
          <w:rFonts w:ascii="Myriad Pro" w:hAnsi="Myriad Pro"/>
          <w:sz w:val="26"/>
          <w:szCs w:val="26"/>
        </w:rPr>
        <w:t xml:space="preserve"> </w:t>
      </w:r>
      <w:r w:rsidR="00200C9D" w:rsidRPr="00CE64BB">
        <w:rPr>
          <w:rFonts w:ascii="Myriad Pro" w:hAnsi="Myriad Pro"/>
          <w:sz w:val="26"/>
          <w:szCs w:val="26"/>
        </w:rPr>
        <w:t>является первым</w:t>
      </w:r>
      <w:r w:rsidR="00004750">
        <w:rPr>
          <w:rFonts w:ascii="Myriad Pro" w:hAnsi="Myriad Pro"/>
          <w:sz w:val="26"/>
          <w:szCs w:val="26"/>
        </w:rPr>
        <w:t xml:space="preserve"> годом</w:t>
      </w:r>
      <w:r w:rsidR="00200C9D" w:rsidRPr="00CE64BB">
        <w:rPr>
          <w:rFonts w:ascii="Myriad Pro" w:hAnsi="Myriad Pro"/>
          <w:sz w:val="26"/>
          <w:szCs w:val="26"/>
        </w:rPr>
        <w:t xml:space="preserve"> </w:t>
      </w:r>
      <w:r w:rsidR="00004750">
        <w:rPr>
          <w:rFonts w:ascii="Myriad Pro" w:hAnsi="Myriad Pro"/>
          <w:sz w:val="26"/>
          <w:szCs w:val="26"/>
        </w:rPr>
        <w:t xml:space="preserve">очередного (второго) </w:t>
      </w:r>
      <w:r w:rsidR="00200C9D" w:rsidRPr="00CE64BB">
        <w:rPr>
          <w:rFonts w:ascii="Myriad Pro" w:hAnsi="Myriad Pro"/>
          <w:sz w:val="26"/>
          <w:szCs w:val="26"/>
        </w:rPr>
        <w:t>долгосрочн</w:t>
      </w:r>
      <w:r w:rsidR="00004750">
        <w:rPr>
          <w:rFonts w:ascii="Myriad Pro" w:hAnsi="Myriad Pro"/>
          <w:sz w:val="26"/>
          <w:szCs w:val="26"/>
        </w:rPr>
        <w:t>ого</w:t>
      </w:r>
      <w:r w:rsidRPr="00CE64BB">
        <w:rPr>
          <w:rFonts w:ascii="Myriad Pro" w:hAnsi="Myriad Pro"/>
          <w:sz w:val="26"/>
          <w:szCs w:val="26"/>
        </w:rPr>
        <w:t xml:space="preserve"> период</w:t>
      </w:r>
      <w:r w:rsidR="00004750">
        <w:rPr>
          <w:rFonts w:ascii="Myriad Pro" w:hAnsi="Myriad Pro"/>
          <w:sz w:val="26"/>
          <w:szCs w:val="26"/>
        </w:rPr>
        <w:t>а</w:t>
      </w:r>
      <w:r w:rsidRPr="00CE64BB">
        <w:rPr>
          <w:rFonts w:ascii="Myriad Pro" w:hAnsi="Myriad Pro"/>
          <w:sz w:val="26"/>
          <w:szCs w:val="26"/>
        </w:rPr>
        <w:t xml:space="preserve"> регулирования. В отношении филиала ПАО</w:t>
      </w:r>
      <w:r w:rsidR="00A62C65" w:rsidRPr="00CE64BB">
        <w:rPr>
          <w:rFonts w:ascii="Myriad Pro" w:hAnsi="Myriad Pro"/>
          <w:sz w:val="26"/>
          <w:szCs w:val="26"/>
        </w:rPr>
        <w:t> </w:t>
      </w:r>
      <w:r w:rsidR="00176A5C" w:rsidRPr="00CE64BB">
        <w:rPr>
          <w:rFonts w:ascii="Myriad Pro" w:hAnsi="Myriad Pro"/>
          <w:sz w:val="26"/>
          <w:szCs w:val="26"/>
        </w:rPr>
        <w:t>«</w:t>
      </w:r>
      <w:r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w:t>
      </w:r>
      <w:r w:rsidR="00965174" w:rsidRPr="00CE64BB">
        <w:rPr>
          <w:rFonts w:ascii="Myriad Pro" w:hAnsi="Myriad Pro"/>
          <w:sz w:val="26"/>
          <w:szCs w:val="26"/>
        </w:rPr>
        <w:t xml:space="preserve">на </w:t>
      </w:r>
      <w:r w:rsidRPr="00CE64BB">
        <w:rPr>
          <w:rFonts w:ascii="Myriad Pro" w:hAnsi="Myriad Pro"/>
          <w:sz w:val="26"/>
          <w:szCs w:val="26"/>
        </w:rPr>
        <w:t xml:space="preserve">период 2019-2023 гг. </w:t>
      </w:r>
      <w:r w:rsidR="00965174" w:rsidRPr="00CE64BB">
        <w:rPr>
          <w:rFonts w:ascii="Myriad Pro" w:hAnsi="Myriad Pro"/>
          <w:sz w:val="26"/>
          <w:szCs w:val="26"/>
        </w:rPr>
        <w:t xml:space="preserve">регулирование </w:t>
      </w:r>
      <w:r w:rsidRPr="00CE64BB">
        <w:rPr>
          <w:rFonts w:ascii="Myriad Pro" w:hAnsi="Myriad Pro"/>
          <w:sz w:val="26"/>
          <w:szCs w:val="26"/>
        </w:rPr>
        <w:t>осуществляется с применением метода долгосрочной индексации необходимой валовой выручки</w:t>
      </w:r>
      <w:r w:rsidR="00FD3180" w:rsidRPr="00CE64BB">
        <w:rPr>
          <w:rFonts w:ascii="Myriad Pro" w:hAnsi="Myriad Pro"/>
          <w:sz w:val="26"/>
          <w:szCs w:val="26"/>
        </w:rPr>
        <w:t>. В период с 2014 по 2018 год регулирование осуществлялось также с применением метода долгосрочной индексации. Долгосрочные параметры регулирования установлены на период с 2019 по 2023 гг.</w:t>
      </w:r>
      <w:r w:rsidR="00200C9D" w:rsidRPr="00CE64BB">
        <w:rPr>
          <w:rFonts w:ascii="Myriad Pro" w:hAnsi="Myriad Pro"/>
          <w:sz w:val="26"/>
          <w:szCs w:val="26"/>
        </w:rPr>
        <w:t>, где</w:t>
      </w:r>
      <w:r w:rsidR="00FD3180" w:rsidRPr="00CE64BB">
        <w:rPr>
          <w:rFonts w:ascii="Myriad Pro" w:hAnsi="Myriad Pro"/>
          <w:sz w:val="26"/>
          <w:szCs w:val="26"/>
        </w:rPr>
        <w:t xml:space="preserve"> 2019 год является первым годом в текущем долгосрочном периоде регулирования.</w:t>
      </w:r>
    </w:p>
    <w:p w14:paraId="37BB4868" w14:textId="2CB7CF39" w:rsidR="00200C9D" w:rsidRPr="00CE64BB" w:rsidRDefault="00200C9D" w:rsidP="0010425C">
      <w:pPr>
        <w:tabs>
          <w:tab w:val="left" w:pos="1134"/>
        </w:tabs>
        <w:spacing w:after="0" w:line="360" w:lineRule="auto"/>
        <w:ind w:firstLine="567"/>
        <w:jc w:val="both"/>
        <w:rPr>
          <w:rFonts w:ascii="Myriad Pro" w:hAnsi="Myriad Pro"/>
          <w:sz w:val="26"/>
          <w:szCs w:val="26"/>
        </w:rPr>
      </w:pPr>
      <w:r w:rsidRPr="00CE64BB">
        <w:rPr>
          <w:rFonts w:ascii="Myriad Pro" w:hAnsi="Myriad Pro"/>
          <w:sz w:val="26"/>
          <w:szCs w:val="26"/>
        </w:rPr>
        <w:t>Долгосрочные параметры регулирования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на 2019-2023 годы утверждены постановлением Комитета по тарифному регулированию Мурманской области от 29.12.2018 № 56/2</w:t>
      </w:r>
      <w:r w:rsidR="00176A5C" w:rsidRPr="00CE64BB">
        <w:rPr>
          <w:rFonts w:ascii="Myriad Pro" w:hAnsi="Myriad Pro"/>
          <w:sz w:val="26"/>
          <w:szCs w:val="26"/>
        </w:rPr>
        <w:t xml:space="preserve"> «</w:t>
      </w:r>
      <w:r w:rsidRPr="00CE64BB">
        <w:rPr>
          <w:rFonts w:ascii="Myriad Pro" w:hAnsi="Myriad Pro"/>
          <w:sz w:val="26"/>
          <w:szCs w:val="26"/>
        </w:rPr>
        <w:t>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на долгосрочный период регулирования 2019-2023 год</w:t>
      </w:r>
      <w:r w:rsidR="00176A5C" w:rsidRPr="00CE64BB">
        <w:rPr>
          <w:rFonts w:ascii="Myriad Pro" w:hAnsi="Myriad Pro"/>
          <w:sz w:val="26"/>
          <w:szCs w:val="26"/>
        </w:rPr>
        <w:t>»</w:t>
      </w:r>
      <w:r w:rsidRPr="00CE64BB">
        <w:rPr>
          <w:rFonts w:ascii="Myriad Pro" w:hAnsi="Myriad Pro"/>
          <w:sz w:val="26"/>
          <w:szCs w:val="26"/>
        </w:rPr>
        <w:t>.</w:t>
      </w:r>
    </w:p>
    <w:p w14:paraId="26D584D1" w14:textId="05B94D35" w:rsidR="00200C9D" w:rsidRPr="00CE64BB" w:rsidRDefault="00FD3180" w:rsidP="0010425C">
      <w:pPr>
        <w:tabs>
          <w:tab w:val="left" w:pos="1134"/>
        </w:tabs>
        <w:spacing w:after="0" w:line="360" w:lineRule="auto"/>
        <w:ind w:firstLine="567"/>
        <w:jc w:val="both"/>
        <w:rPr>
          <w:rFonts w:ascii="Myriad Pro" w:hAnsi="Myriad Pro"/>
          <w:sz w:val="26"/>
          <w:szCs w:val="26"/>
        </w:rPr>
      </w:pPr>
      <w:r w:rsidRPr="00CE64BB">
        <w:rPr>
          <w:rFonts w:ascii="Myriad Pro" w:hAnsi="Myriad Pro"/>
          <w:sz w:val="26"/>
          <w:szCs w:val="26"/>
        </w:rPr>
        <w:t xml:space="preserve">Единые (котловые) тарифы на услуги по передаче электрической энергии по сетям </w:t>
      </w:r>
      <w:r w:rsidR="00200C9D" w:rsidRPr="00CE64BB">
        <w:rPr>
          <w:rFonts w:ascii="Myriad Pro" w:hAnsi="Myriad Pro"/>
          <w:sz w:val="26"/>
          <w:szCs w:val="26"/>
        </w:rPr>
        <w:t>Мурманской</w:t>
      </w:r>
      <w:r w:rsidRPr="00CE64BB">
        <w:rPr>
          <w:rFonts w:ascii="Myriad Pro" w:hAnsi="Myriad Pro"/>
          <w:sz w:val="26"/>
          <w:szCs w:val="26"/>
        </w:rPr>
        <w:t xml:space="preserve"> области на 2019 год утверждены </w:t>
      </w:r>
      <w:r w:rsidR="00200C9D" w:rsidRPr="00CE64BB">
        <w:rPr>
          <w:rFonts w:ascii="Myriad Pro" w:hAnsi="Myriad Pro"/>
          <w:sz w:val="26"/>
          <w:szCs w:val="26"/>
        </w:rPr>
        <w:t>постановлением Комитета по тарифному регулированию Мурманской области от 29.12.2018 № 56/3</w:t>
      </w:r>
      <w:r w:rsidR="00176A5C" w:rsidRPr="00CE64BB">
        <w:rPr>
          <w:rFonts w:ascii="Myriad Pro" w:hAnsi="Myriad Pro"/>
          <w:sz w:val="26"/>
          <w:szCs w:val="26"/>
        </w:rPr>
        <w:t xml:space="preserve"> «</w:t>
      </w:r>
      <w:r w:rsidR="00200C9D" w:rsidRPr="00CE64BB">
        <w:rPr>
          <w:rFonts w:ascii="Myriad Pro" w:hAnsi="Myriad Pro"/>
          <w:sz w:val="26"/>
          <w:szCs w:val="26"/>
        </w:rPr>
        <w:t>Об установлении единых (котловых) тарифов на услуги по передаче электрической энергии для потребителей Мурманской области на 2019 год</w:t>
      </w:r>
      <w:r w:rsidR="00176A5C" w:rsidRPr="00CE64BB">
        <w:rPr>
          <w:rFonts w:ascii="Myriad Pro" w:hAnsi="Myriad Pro"/>
          <w:sz w:val="26"/>
          <w:szCs w:val="26"/>
        </w:rPr>
        <w:t>»</w:t>
      </w:r>
      <w:r w:rsidR="00200C9D" w:rsidRPr="00CE64BB">
        <w:rPr>
          <w:rFonts w:ascii="Myriad Pro" w:hAnsi="Myriad Pro"/>
          <w:sz w:val="26"/>
          <w:szCs w:val="26"/>
        </w:rPr>
        <w:t>.</w:t>
      </w:r>
    </w:p>
    <w:p w14:paraId="685500E4" w14:textId="0469A3FD" w:rsidR="002B40DD" w:rsidRPr="00CE64BB" w:rsidRDefault="00200C9D" w:rsidP="0010425C">
      <w:pPr>
        <w:tabs>
          <w:tab w:val="left" w:pos="1134"/>
        </w:tabs>
        <w:spacing w:after="0" w:line="360" w:lineRule="auto"/>
        <w:ind w:firstLine="567"/>
        <w:jc w:val="both"/>
        <w:rPr>
          <w:rFonts w:ascii="Myriad Pro" w:hAnsi="Myriad Pro"/>
          <w:sz w:val="26"/>
          <w:szCs w:val="26"/>
        </w:rPr>
      </w:pPr>
      <w:r w:rsidRPr="00CE64BB">
        <w:rPr>
          <w:rFonts w:ascii="Myriad Pro" w:eastAsia="Calibri" w:hAnsi="Myriad Pro" w:cs="Times New Roman"/>
          <w:iCs/>
          <w:sz w:val="26"/>
          <w:szCs w:val="26"/>
        </w:rPr>
        <w:t xml:space="preserve"> </w:t>
      </w:r>
      <w:r w:rsidR="00FD3180" w:rsidRPr="00CE64BB">
        <w:rPr>
          <w:rFonts w:ascii="Myriad Pro" w:hAnsi="Myriad Pro"/>
          <w:sz w:val="26"/>
          <w:szCs w:val="26"/>
        </w:rPr>
        <w:t>Решений судебных инстанций и/или Федеральной антимонопольной службы о пересмотре долгосрочных параметров регулирования для филиала ПАО</w:t>
      </w:r>
      <w:r w:rsidR="00176A5C" w:rsidRPr="00CE64BB">
        <w:rPr>
          <w:rFonts w:ascii="Myriad Pro" w:hAnsi="Myriad Pro"/>
          <w:sz w:val="26"/>
          <w:szCs w:val="26"/>
        </w:rPr>
        <w:t xml:space="preserve"> «</w:t>
      </w:r>
      <w:r w:rsidR="00FD3180"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00CC3906" w:rsidRPr="00CE64BB">
        <w:rPr>
          <w:rFonts w:ascii="Myriad Pro" w:hAnsi="Myriad Pro"/>
          <w:sz w:val="26"/>
          <w:szCs w:val="26"/>
        </w:rPr>
        <w:t xml:space="preserve"> Заказчиком в адрес Исполнителя не представлено.</w:t>
      </w:r>
    </w:p>
    <w:p w14:paraId="20102929" w14:textId="0C47F2D1" w:rsidR="0053263D" w:rsidRPr="00CE64BB" w:rsidRDefault="0053263D" w:rsidP="0010425C">
      <w:pPr>
        <w:shd w:val="clear" w:color="auto" w:fill="FFFFFF"/>
        <w:tabs>
          <w:tab w:val="left" w:pos="1134"/>
        </w:tabs>
        <w:spacing w:after="0" w:line="360" w:lineRule="auto"/>
        <w:ind w:firstLine="567"/>
        <w:jc w:val="both"/>
        <w:textAlignment w:val="baseline"/>
        <w:rPr>
          <w:rFonts w:ascii="Myriad Pro" w:eastAsia="Calibri" w:hAnsi="Myriad Pro" w:cs="Times New Roman"/>
          <w:iCs/>
          <w:sz w:val="26"/>
          <w:szCs w:val="26"/>
        </w:rPr>
      </w:pPr>
      <w:r w:rsidRPr="00CE64BB">
        <w:rPr>
          <w:rFonts w:ascii="Myriad Pro" w:eastAsia="Calibri" w:hAnsi="Myriad Pro" w:cs="Times New Roman"/>
          <w:iCs/>
          <w:sz w:val="26"/>
          <w:szCs w:val="26"/>
        </w:rPr>
        <w:t>Инвестиционная программа ПАО</w:t>
      </w:r>
      <w:r w:rsidR="00176A5C" w:rsidRPr="00CE64BB">
        <w:rPr>
          <w:rFonts w:ascii="Myriad Pro" w:eastAsia="Calibri" w:hAnsi="Myriad Pro" w:cs="Times New Roman"/>
          <w:iCs/>
          <w:sz w:val="26"/>
          <w:szCs w:val="26"/>
        </w:rPr>
        <w:t xml:space="preserve"> «</w:t>
      </w:r>
      <w:r w:rsidRPr="00CE64BB">
        <w:rPr>
          <w:rFonts w:ascii="Myriad Pro" w:eastAsia="Calibri" w:hAnsi="Myriad Pro" w:cs="Times New Roman"/>
          <w:iCs/>
          <w:sz w:val="26"/>
          <w:szCs w:val="26"/>
        </w:rPr>
        <w:t>МРСК Северо-Запада</w:t>
      </w:r>
      <w:r w:rsidR="00176A5C" w:rsidRPr="00CE64BB">
        <w:rPr>
          <w:rFonts w:ascii="Myriad Pro" w:eastAsia="Calibri" w:hAnsi="Myriad Pro" w:cs="Times New Roman"/>
          <w:iCs/>
          <w:sz w:val="26"/>
          <w:szCs w:val="26"/>
        </w:rPr>
        <w:t>»</w:t>
      </w:r>
      <w:r w:rsidRPr="00CE64BB">
        <w:rPr>
          <w:rFonts w:ascii="Myriad Pro" w:eastAsia="Calibri" w:hAnsi="Myriad Pro" w:cs="Times New Roman"/>
          <w:iCs/>
          <w:sz w:val="26"/>
          <w:szCs w:val="26"/>
        </w:rPr>
        <w:t xml:space="preserve"> на период с 2016-2020 годы утверждена приказом Минэнерго России от 30.11.2015 № 906</w:t>
      </w:r>
      <w:r w:rsidR="00004750">
        <w:rPr>
          <w:rFonts w:ascii="Myriad Pro" w:eastAsia="Calibri" w:hAnsi="Myriad Pro" w:cs="Times New Roman"/>
          <w:iCs/>
          <w:sz w:val="26"/>
          <w:szCs w:val="26"/>
        </w:rPr>
        <w:t>.</w:t>
      </w:r>
      <w:r w:rsidRPr="00CE64BB">
        <w:rPr>
          <w:rFonts w:ascii="Myriad Pro" w:eastAsia="Calibri" w:hAnsi="Myriad Pro" w:cs="Times New Roman"/>
          <w:iCs/>
          <w:sz w:val="26"/>
          <w:szCs w:val="26"/>
        </w:rPr>
        <w:t xml:space="preserve"> </w:t>
      </w:r>
      <w:r w:rsidR="00004750">
        <w:rPr>
          <w:rFonts w:ascii="Myriad Pro" w:eastAsia="Calibri" w:hAnsi="Myriad Pro" w:cs="Times New Roman"/>
          <w:iCs/>
          <w:sz w:val="26"/>
          <w:szCs w:val="26"/>
        </w:rPr>
        <w:t>При</w:t>
      </w:r>
      <w:r w:rsidRPr="00CE64BB">
        <w:rPr>
          <w:rFonts w:ascii="Myriad Pro" w:eastAsia="Calibri" w:hAnsi="Myriad Pro" w:cs="Times New Roman"/>
          <w:iCs/>
          <w:sz w:val="26"/>
          <w:szCs w:val="26"/>
        </w:rPr>
        <w:t xml:space="preserve">казом Минэнерго России от 16.12.2016 № 1333 </w:t>
      </w:r>
      <w:r w:rsidR="00004750">
        <w:rPr>
          <w:rFonts w:ascii="Myriad Pro" w:eastAsia="Calibri" w:hAnsi="Myriad Pro" w:cs="Times New Roman"/>
          <w:iCs/>
          <w:sz w:val="26"/>
          <w:szCs w:val="26"/>
        </w:rPr>
        <w:t xml:space="preserve">были утверждены </w:t>
      </w:r>
      <w:r w:rsidRPr="00CE64BB">
        <w:rPr>
          <w:rFonts w:ascii="Myriad Pro" w:eastAsia="Calibri" w:hAnsi="Myriad Pro" w:cs="Times New Roman"/>
          <w:iCs/>
          <w:sz w:val="26"/>
          <w:szCs w:val="26"/>
        </w:rPr>
        <w:t xml:space="preserve">изменениями </w:t>
      </w:r>
      <w:r w:rsidR="00004750" w:rsidRPr="00CE64BB">
        <w:rPr>
          <w:rFonts w:ascii="Myriad Pro" w:eastAsia="Calibri" w:hAnsi="Myriad Pro" w:cs="Times New Roman"/>
          <w:iCs/>
          <w:sz w:val="26"/>
          <w:szCs w:val="26"/>
        </w:rPr>
        <w:lastRenderedPageBreak/>
        <w:t>Инвестиционн</w:t>
      </w:r>
      <w:r w:rsidR="00004750">
        <w:rPr>
          <w:rFonts w:ascii="Myriad Pro" w:eastAsia="Calibri" w:hAnsi="Myriad Pro" w:cs="Times New Roman"/>
          <w:iCs/>
          <w:sz w:val="26"/>
          <w:szCs w:val="26"/>
        </w:rPr>
        <w:t>ой</w:t>
      </w:r>
      <w:r w:rsidR="00004750" w:rsidRPr="00CE64BB">
        <w:rPr>
          <w:rFonts w:ascii="Myriad Pro" w:eastAsia="Calibri" w:hAnsi="Myriad Pro" w:cs="Times New Roman"/>
          <w:iCs/>
          <w:sz w:val="26"/>
          <w:szCs w:val="26"/>
        </w:rPr>
        <w:t xml:space="preserve"> программ</w:t>
      </w:r>
      <w:r w:rsidR="00004750">
        <w:rPr>
          <w:rFonts w:ascii="Myriad Pro" w:eastAsia="Calibri" w:hAnsi="Myriad Pro" w:cs="Times New Roman"/>
          <w:iCs/>
          <w:sz w:val="26"/>
          <w:szCs w:val="26"/>
        </w:rPr>
        <w:t>ы</w:t>
      </w:r>
      <w:r w:rsidR="00004750" w:rsidRPr="00CE64BB">
        <w:rPr>
          <w:rFonts w:ascii="Myriad Pro" w:eastAsia="Calibri" w:hAnsi="Myriad Pro" w:cs="Times New Roman"/>
          <w:iCs/>
          <w:sz w:val="26"/>
          <w:szCs w:val="26"/>
        </w:rPr>
        <w:t xml:space="preserve"> ПАО «МРСК Северо-Запада»</w:t>
      </w:r>
      <w:r w:rsidR="00004750">
        <w:rPr>
          <w:rFonts w:ascii="Myriad Pro" w:eastAsia="Calibri" w:hAnsi="Myriad Pro" w:cs="Times New Roman"/>
          <w:iCs/>
          <w:sz w:val="26"/>
          <w:szCs w:val="26"/>
        </w:rPr>
        <w:t xml:space="preserve"> </w:t>
      </w:r>
      <w:r w:rsidRPr="00CE64BB">
        <w:rPr>
          <w:rFonts w:ascii="Myriad Pro" w:eastAsia="Calibri" w:hAnsi="Myriad Pro" w:cs="Times New Roman"/>
          <w:iCs/>
          <w:sz w:val="26"/>
          <w:szCs w:val="26"/>
        </w:rPr>
        <w:t xml:space="preserve">на 2016-2025 годы. </w:t>
      </w:r>
      <w:r w:rsidR="00004750">
        <w:rPr>
          <w:rFonts w:ascii="Myriad Pro" w:eastAsia="Calibri" w:hAnsi="Myriad Pro" w:cs="Times New Roman"/>
          <w:iCs/>
          <w:sz w:val="26"/>
          <w:szCs w:val="26"/>
        </w:rPr>
        <w:br/>
      </w:r>
      <w:r w:rsidRPr="00CE64BB">
        <w:rPr>
          <w:rFonts w:ascii="Myriad Pro" w:eastAsia="Calibri" w:hAnsi="Myriad Pro" w:cs="Times New Roman"/>
          <w:iCs/>
          <w:sz w:val="26"/>
          <w:szCs w:val="26"/>
        </w:rPr>
        <w:t>ПАО</w:t>
      </w:r>
      <w:r w:rsidR="00176A5C" w:rsidRPr="00CE64BB">
        <w:rPr>
          <w:rFonts w:ascii="Myriad Pro" w:eastAsia="Calibri" w:hAnsi="Myriad Pro" w:cs="Times New Roman"/>
          <w:iCs/>
          <w:sz w:val="26"/>
          <w:szCs w:val="26"/>
        </w:rPr>
        <w:t xml:space="preserve"> «</w:t>
      </w:r>
      <w:r w:rsidRPr="00CE64BB">
        <w:rPr>
          <w:rFonts w:ascii="Myriad Pro" w:eastAsia="Calibri" w:hAnsi="Myriad Pro" w:cs="Times New Roman"/>
          <w:iCs/>
          <w:sz w:val="26"/>
          <w:szCs w:val="26"/>
        </w:rPr>
        <w:t>МРСК Северо-Запада</w:t>
      </w:r>
      <w:r w:rsidR="00176A5C" w:rsidRPr="00CE64BB">
        <w:rPr>
          <w:rFonts w:ascii="Myriad Pro" w:eastAsia="Calibri" w:hAnsi="Myriad Pro" w:cs="Times New Roman"/>
          <w:iCs/>
          <w:sz w:val="26"/>
          <w:szCs w:val="26"/>
        </w:rPr>
        <w:t>»</w:t>
      </w:r>
      <w:r w:rsidRPr="00CE64BB">
        <w:rPr>
          <w:rFonts w:ascii="Myriad Pro" w:eastAsia="Calibri" w:hAnsi="Myriad Pro" w:cs="Times New Roman"/>
          <w:iCs/>
          <w:sz w:val="26"/>
          <w:szCs w:val="26"/>
        </w:rPr>
        <w:t xml:space="preserve"> в 2018 году в установленном порядке направило в Минэнерго России проект изменений в инвестиционную программу на 2016-2025 годы, в т.ч. по </w:t>
      </w:r>
      <w:r w:rsidR="00A738E6" w:rsidRPr="00CE64BB">
        <w:rPr>
          <w:rFonts w:ascii="Myriad Pro" w:eastAsia="Calibri" w:hAnsi="Myriad Pro" w:cs="Times New Roman"/>
          <w:iCs/>
          <w:sz w:val="26"/>
          <w:szCs w:val="26"/>
        </w:rPr>
        <w:t>Мурманской</w:t>
      </w:r>
      <w:r w:rsidRPr="00CE64BB">
        <w:rPr>
          <w:rFonts w:ascii="Myriad Pro" w:eastAsia="Calibri" w:hAnsi="Myriad Pro" w:cs="Times New Roman"/>
          <w:iCs/>
          <w:sz w:val="26"/>
          <w:szCs w:val="26"/>
        </w:rPr>
        <w:t xml:space="preserve"> области. Соответствующие изменения в инвестиционную программу были утверждены Приказом Минэнерго России от 21.12.2018 № 26@.</w:t>
      </w:r>
    </w:p>
    <w:p w14:paraId="68CC4551" w14:textId="77777777" w:rsidR="0010425C" w:rsidRPr="00CE64BB" w:rsidRDefault="0010425C">
      <w:pPr>
        <w:rPr>
          <w:rFonts w:ascii="Myriad Pro" w:hAnsi="Myriad Pro"/>
          <w:sz w:val="26"/>
          <w:szCs w:val="26"/>
        </w:rPr>
      </w:pPr>
      <w:bookmarkStart w:id="16" w:name="_Toc33277186"/>
      <w:r w:rsidRPr="00CE64BB">
        <w:rPr>
          <w:rFonts w:ascii="Myriad Pro" w:hAnsi="Myriad Pro"/>
          <w:sz w:val="26"/>
          <w:szCs w:val="26"/>
        </w:rPr>
        <w:br w:type="page"/>
      </w:r>
    </w:p>
    <w:p w14:paraId="60B7E4B9" w14:textId="03F33784" w:rsidR="00A3384D" w:rsidRPr="00CE64BB" w:rsidRDefault="006A6C12" w:rsidP="005D5A34">
      <w:pPr>
        <w:pStyle w:val="3"/>
        <w:numPr>
          <w:ilvl w:val="0"/>
          <w:numId w:val="5"/>
        </w:numPr>
        <w:spacing w:line="360" w:lineRule="auto"/>
        <w:jc w:val="both"/>
        <w:rPr>
          <w:rFonts w:ascii="Myriad Pro" w:hAnsi="Myriad Pro"/>
          <w:b/>
          <w:color w:val="4F6228" w:themeColor="accent3" w:themeShade="80"/>
          <w:sz w:val="28"/>
          <w:szCs w:val="28"/>
        </w:rPr>
      </w:pPr>
      <w:bookmarkStart w:id="17" w:name="_Toc41052714"/>
      <w:r w:rsidRPr="00CE64BB">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Start w:id="18" w:name="_Toc33277187"/>
      <w:bookmarkEnd w:id="16"/>
      <w:bookmarkEnd w:id="17"/>
    </w:p>
    <w:p w14:paraId="76AFC66E" w14:textId="50CE8D4F" w:rsidR="005751CC" w:rsidRPr="00CE64BB" w:rsidRDefault="005751CC" w:rsidP="005751CC">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Инвестиционной программой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xml:space="preserve"> в части филиала</w:t>
      </w:r>
      <w:r w:rsidR="00176A5C" w:rsidRPr="00CE64BB">
        <w:rPr>
          <w:rFonts w:ascii="Myriad Pro" w:hAnsi="Myriad Pro"/>
          <w:sz w:val="26"/>
          <w:szCs w:val="26"/>
        </w:rPr>
        <w:t xml:space="preserve"> </w:t>
      </w:r>
      <w:r w:rsidR="00720124" w:rsidRPr="00CE64BB">
        <w:rPr>
          <w:rFonts w:ascii="Myriad Pro" w:hAnsi="Myriad Pro"/>
          <w:sz w:val="26"/>
          <w:szCs w:val="26"/>
        </w:rPr>
        <w:t xml:space="preserve">ПАО «МРСК Северо-Запада» </w:t>
      </w:r>
      <w:r w:rsidR="00176A5C" w:rsidRPr="00CE64BB">
        <w:rPr>
          <w:rFonts w:ascii="Myriad Pro" w:hAnsi="Myriad Pro"/>
          <w:sz w:val="26"/>
          <w:szCs w:val="26"/>
        </w:rPr>
        <w:t>«</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утвержденной приказом Минэнерго России </w:t>
      </w:r>
      <w:r w:rsidRPr="00CE64BB">
        <w:rPr>
          <w:rFonts w:ascii="Myriad Pro" w:eastAsia="Calibri" w:hAnsi="Myriad Pro" w:cs="Times New Roman"/>
          <w:iCs/>
          <w:sz w:val="26"/>
          <w:szCs w:val="26"/>
        </w:rPr>
        <w:t>от 30.11.2015 № 906</w:t>
      </w:r>
      <w:r w:rsidRPr="00CE64BB">
        <w:rPr>
          <w:rFonts w:ascii="Myriad Pro" w:hAnsi="Myriad Pro"/>
          <w:sz w:val="26"/>
          <w:szCs w:val="26"/>
        </w:rPr>
        <w:t xml:space="preserve">, с изменениями, утвержденными приказом Минэнерго России </w:t>
      </w:r>
      <w:r w:rsidRPr="00CE64BB">
        <w:rPr>
          <w:rFonts w:ascii="Myriad Pro" w:eastAsia="Calibri" w:hAnsi="Myriad Pro" w:cs="Times New Roman"/>
          <w:iCs/>
          <w:sz w:val="26"/>
          <w:szCs w:val="26"/>
        </w:rPr>
        <w:t xml:space="preserve">от 21.12.2018 № 26@, </w:t>
      </w:r>
      <w:r w:rsidRPr="00CE64BB">
        <w:rPr>
          <w:rFonts w:ascii="Myriad Pro" w:hAnsi="Myriad Pro"/>
          <w:sz w:val="26"/>
          <w:szCs w:val="26"/>
        </w:rPr>
        <w:t xml:space="preserve">на 2019 год предусмотрены источники финансирования инвестиционной программы в общем объеме 614 996 тыс. руб.: </w:t>
      </w:r>
    </w:p>
    <w:p w14:paraId="505C52DC" w14:textId="77777777" w:rsidR="005751CC" w:rsidRPr="00CE64BB" w:rsidRDefault="005751CC" w:rsidP="00C54A2B">
      <w:pPr>
        <w:numPr>
          <w:ilvl w:val="0"/>
          <w:numId w:val="19"/>
        </w:numPr>
        <w:spacing w:after="0" w:line="360" w:lineRule="auto"/>
        <w:jc w:val="both"/>
        <w:rPr>
          <w:rFonts w:ascii="Myriad Pro" w:eastAsia="Calibri" w:hAnsi="Myriad Pro"/>
          <w:sz w:val="26"/>
          <w:szCs w:val="26"/>
        </w:rPr>
      </w:pPr>
      <w:r w:rsidRPr="00CE64BB">
        <w:rPr>
          <w:rFonts w:ascii="Myriad Pro" w:eastAsia="Calibri" w:hAnsi="Myriad Pro"/>
          <w:sz w:val="26"/>
          <w:szCs w:val="26"/>
        </w:rPr>
        <w:t>амортизация, учтенная в тарифе – 296 291 тыс. руб.;</w:t>
      </w:r>
    </w:p>
    <w:p w14:paraId="00E3A727" w14:textId="77777777" w:rsidR="005751CC" w:rsidRPr="00CE64BB" w:rsidRDefault="005751CC" w:rsidP="00C54A2B">
      <w:pPr>
        <w:numPr>
          <w:ilvl w:val="0"/>
          <w:numId w:val="19"/>
        </w:numPr>
        <w:spacing w:after="0" w:line="360" w:lineRule="auto"/>
        <w:jc w:val="both"/>
        <w:rPr>
          <w:rFonts w:ascii="Myriad Pro" w:eastAsia="Calibri" w:hAnsi="Myriad Pro"/>
          <w:sz w:val="26"/>
          <w:szCs w:val="26"/>
        </w:rPr>
      </w:pPr>
      <w:r w:rsidRPr="00CE64BB">
        <w:rPr>
          <w:rFonts w:ascii="Myriad Pro" w:eastAsia="Calibri" w:hAnsi="Myriad Pro"/>
          <w:sz w:val="26"/>
          <w:szCs w:val="26"/>
        </w:rPr>
        <w:t>прибыль от технологического присоединения, направляемая на инвестиции – 259 181 млн. руб.;</w:t>
      </w:r>
    </w:p>
    <w:p w14:paraId="389045DB" w14:textId="77777777" w:rsidR="005751CC" w:rsidRPr="00CE64BB" w:rsidRDefault="005751CC" w:rsidP="00C54A2B">
      <w:pPr>
        <w:numPr>
          <w:ilvl w:val="0"/>
          <w:numId w:val="19"/>
        </w:numPr>
        <w:spacing w:after="0" w:line="360" w:lineRule="auto"/>
        <w:jc w:val="both"/>
        <w:rPr>
          <w:rFonts w:ascii="Myriad Pro" w:hAnsi="Myriad Pro"/>
          <w:sz w:val="26"/>
          <w:szCs w:val="26"/>
        </w:rPr>
      </w:pPr>
      <w:r w:rsidRPr="00CE64BB">
        <w:rPr>
          <w:rFonts w:ascii="Myriad Pro" w:eastAsia="Calibri" w:hAnsi="Myriad Pro"/>
          <w:sz w:val="26"/>
          <w:szCs w:val="26"/>
        </w:rPr>
        <w:t>прочие собственные средства – 6 192 тыс. руб.;</w:t>
      </w:r>
    </w:p>
    <w:p w14:paraId="11D4AF5D" w14:textId="77777777" w:rsidR="005751CC" w:rsidRPr="00CE64BB" w:rsidRDefault="005751CC" w:rsidP="00C54A2B">
      <w:pPr>
        <w:numPr>
          <w:ilvl w:val="0"/>
          <w:numId w:val="19"/>
        </w:numPr>
        <w:spacing w:after="0" w:line="360" w:lineRule="auto"/>
        <w:jc w:val="both"/>
        <w:rPr>
          <w:rFonts w:ascii="Myriad Pro" w:hAnsi="Myriad Pro"/>
          <w:sz w:val="26"/>
          <w:szCs w:val="26"/>
        </w:rPr>
      </w:pPr>
      <w:r w:rsidRPr="00CE64BB">
        <w:rPr>
          <w:rFonts w:ascii="Myriad Pro" w:eastAsia="Calibri" w:hAnsi="Myriad Pro"/>
          <w:sz w:val="26"/>
          <w:szCs w:val="26"/>
        </w:rPr>
        <w:t>возврат НДС – 53 332 тыс. руб.</w:t>
      </w:r>
    </w:p>
    <w:p w14:paraId="275848B2" w14:textId="77777777" w:rsidR="005751CC" w:rsidRPr="00CE64BB" w:rsidRDefault="005751CC" w:rsidP="005751CC">
      <w:pPr>
        <w:spacing w:after="0" w:line="360" w:lineRule="auto"/>
        <w:ind w:firstLine="567"/>
        <w:jc w:val="both"/>
        <w:rPr>
          <w:rFonts w:ascii="Myriad Pro" w:hAnsi="Myriad Pro"/>
          <w:sz w:val="26"/>
          <w:szCs w:val="26"/>
        </w:rPr>
      </w:pPr>
      <w:r w:rsidRPr="00CE64BB">
        <w:rPr>
          <w:rFonts w:ascii="Myriad Pro" w:hAnsi="Myriad Pro"/>
          <w:sz w:val="26"/>
          <w:szCs w:val="26"/>
        </w:rPr>
        <w:t xml:space="preserve">В соответствии с </w:t>
      </w:r>
      <w:bookmarkStart w:id="19" w:name="_Hlk40134725"/>
      <w:r w:rsidRPr="00CE64BB">
        <w:rPr>
          <w:rFonts w:ascii="Myriad Pro" w:hAnsi="Myriad Pro"/>
          <w:sz w:val="26"/>
          <w:szCs w:val="26"/>
        </w:rPr>
        <w:t>Протоколом заседания правления Комитета по тарифному регулированию Мурманской области от 28-29.12.2018 при расчете НВВ на 2019 год Комитетом по тарифному регулированию Мурманской области амортизация принята в размере 393 804 тыс. руб. (без НДС)</w:t>
      </w:r>
      <w:bookmarkEnd w:id="19"/>
      <w:r w:rsidRPr="00CE64BB">
        <w:rPr>
          <w:rFonts w:ascii="Myriad Pro" w:hAnsi="Myriad Pro"/>
          <w:sz w:val="26"/>
          <w:szCs w:val="26"/>
        </w:rPr>
        <w:t>. В Протоколе заседания правления Комитета по тарифному регулированию Мурманской области сведения о дополнительных направлениях использования амортизационных отчислений отсутствуют.</w:t>
      </w:r>
    </w:p>
    <w:p w14:paraId="00E99A34" w14:textId="1A0624D6" w:rsidR="005751CC" w:rsidRPr="00CE64BB" w:rsidRDefault="005751CC" w:rsidP="005751CC">
      <w:pPr>
        <w:spacing w:after="0" w:line="360" w:lineRule="auto"/>
        <w:ind w:firstLine="567"/>
        <w:jc w:val="both"/>
        <w:rPr>
          <w:rFonts w:ascii="Myriad Pro" w:hAnsi="Myriad Pro"/>
          <w:sz w:val="26"/>
          <w:szCs w:val="26"/>
        </w:rPr>
      </w:pPr>
      <w:r w:rsidRPr="00CE64BB">
        <w:rPr>
          <w:rFonts w:ascii="Myriad Pro" w:hAnsi="Myriad Pro"/>
          <w:sz w:val="26"/>
          <w:szCs w:val="26"/>
        </w:rPr>
        <w:t>Приказом Минэнерго России от 20.12.2019 № 27@</w:t>
      </w:r>
      <w:r w:rsidR="00176A5C" w:rsidRPr="00CE64BB">
        <w:rPr>
          <w:rFonts w:ascii="Myriad Pro" w:hAnsi="Myriad Pro"/>
          <w:sz w:val="26"/>
          <w:szCs w:val="26"/>
        </w:rPr>
        <w:t xml:space="preserve"> «</w:t>
      </w:r>
      <w:r w:rsidRPr="00CE64BB">
        <w:rPr>
          <w:rFonts w:ascii="Myriad Pro" w:hAnsi="Myriad Pro"/>
          <w:sz w:val="26"/>
          <w:szCs w:val="26"/>
        </w:rPr>
        <w:t>Об утверждении изменений, вносимых в инвестиционную программу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утвержденную приказом Минэнерго России от 30.11.2015 № 906, с изменениями, внесенными приказом Минэнерго России от 21.12.2018 № 26@</w:t>
      </w:r>
      <w:r w:rsidR="00176A5C" w:rsidRPr="00CE64BB">
        <w:rPr>
          <w:rFonts w:ascii="Myriad Pro" w:hAnsi="Myriad Pro"/>
          <w:sz w:val="26"/>
          <w:szCs w:val="26"/>
        </w:rPr>
        <w:t>»</w:t>
      </w:r>
      <w:r w:rsidRPr="00CE64BB">
        <w:rPr>
          <w:rFonts w:ascii="Myriad Pro" w:hAnsi="Myriad Pro"/>
          <w:sz w:val="26"/>
          <w:szCs w:val="26"/>
        </w:rPr>
        <w:t>, утверждена корректировка инвестиционной программы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В рамках корректировки показателей инвестиционной программы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xml:space="preserve"> в части филиала</w:t>
      </w:r>
      <w:r w:rsidR="00176A5C" w:rsidRPr="00CE64BB">
        <w:rPr>
          <w:rFonts w:ascii="Myriad Pro" w:hAnsi="Myriad Pro"/>
          <w:sz w:val="26"/>
          <w:szCs w:val="26"/>
        </w:rPr>
        <w:t xml:space="preserve"> </w:t>
      </w:r>
      <w:r w:rsidR="00720124" w:rsidRPr="00CE64BB">
        <w:rPr>
          <w:rFonts w:ascii="Myriad Pro" w:hAnsi="Myriad Pro"/>
          <w:sz w:val="26"/>
          <w:szCs w:val="26"/>
        </w:rPr>
        <w:t xml:space="preserve">ПАО «МРСК Северо-Запада» </w:t>
      </w:r>
      <w:r w:rsidR="00176A5C" w:rsidRPr="00CE64BB">
        <w:rPr>
          <w:rFonts w:ascii="Myriad Pro" w:hAnsi="Myriad Pro"/>
          <w:sz w:val="26"/>
          <w:szCs w:val="26"/>
        </w:rPr>
        <w:t>«</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на 2019 год были внесены следующие изменения в части источников финансирования инвестиционной программы:</w:t>
      </w:r>
    </w:p>
    <w:p w14:paraId="1CCD5F96" w14:textId="10802D25" w:rsidR="005751CC" w:rsidRPr="00CE64BB" w:rsidRDefault="005751CC" w:rsidP="00E175F2">
      <w:pPr>
        <w:numPr>
          <w:ilvl w:val="0"/>
          <w:numId w:val="20"/>
        </w:numPr>
        <w:spacing w:after="0" w:line="360" w:lineRule="auto"/>
        <w:jc w:val="both"/>
        <w:rPr>
          <w:rFonts w:ascii="Myriad Pro" w:eastAsia="Calibri" w:hAnsi="Myriad Pro"/>
          <w:sz w:val="26"/>
          <w:szCs w:val="26"/>
        </w:rPr>
      </w:pPr>
      <w:r w:rsidRPr="00CE64BB">
        <w:rPr>
          <w:rFonts w:ascii="Myriad Pro" w:eastAsia="Calibri" w:hAnsi="Myriad Pro"/>
          <w:sz w:val="26"/>
          <w:szCs w:val="26"/>
        </w:rPr>
        <w:lastRenderedPageBreak/>
        <w:t>прибыль от оказания услуг по передаче электрической энергии – 70</w:t>
      </w:r>
      <w:r w:rsidR="00C54A2B" w:rsidRPr="00CE64BB">
        <w:rPr>
          <w:rFonts w:ascii="Myriad Pro" w:eastAsia="Calibri" w:hAnsi="Myriad Pro"/>
          <w:sz w:val="26"/>
          <w:szCs w:val="26"/>
        </w:rPr>
        <w:t> </w:t>
      </w:r>
      <w:r w:rsidRPr="00CE64BB">
        <w:rPr>
          <w:rFonts w:ascii="Myriad Pro" w:eastAsia="Calibri" w:hAnsi="Myriad Pro"/>
          <w:sz w:val="26"/>
          <w:szCs w:val="26"/>
        </w:rPr>
        <w:t>000 тыс. руб.</w:t>
      </w:r>
      <w:r w:rsidRPr="00CE64BB">
        <w:rPr>
          <w:rFonts w:ascii="Myriad Pro" w:hAnsi="Myriad Pro"/>
          <w:sz w:val="26"/>
          <w:szCs w:val="26"/>
        </w:rPr>
        <w:t xml:space="preserve"> (не предусмотрена </w:t>
      </w:r>
      <w:r w:rsidRPr="00CE64BB">
        <w:rPr>
          <w:rFonts w:ascii="Myriad Pro" w:eastAsia="Calibri" w:hAnsi="Myriad Pro"/>
          <w:sz w:val="26"/>
          <w:szCs w:val="26"/>
        </w:rPr>
        <w:t>в ИП, утвержденной на момент принятия тарифно-балансовых решений на 2019 год);</w:t>
      </w:r>
    </w:p>
    <w:p w14:paraId="0DD8B4CB" w14:textId="000AC9F5" w:rsidR="005751CC" w:rsidRPr="00CE64BB" w:rsidRDefault="005751CC" w:rsidP="00E175F2">
      <w:pPr>
        <w:numPr>
          <w:ilvl w:val="0"/>
          <w:numId w:val="20"/>
        </w:numPr>
        <w:spacing w:after="0" w:line="360" w:lineRule="auto"/>
        <w:jc w:val="both"/>
        <w:rPr>
          <w:rFonts w:ascii="Myriad Pro" w:eastAsia="Calibri" w:hAnsi="Myriad Pro"/>
          <w:sz w:val="26"/>
          <w:szCs w:val="26"/>
        </w:rPr>
      </w:pPr>
      <w:r w:rsidRPr="00CE64BB">
        <w:rPr>
          <w:rFonts w:ascii="Myriad Pro" w:hAnsi="Myriad Pro"/>
          <w:sz w:val="26"/>
          <w:szCs w:val="26"/>
        </w:rPr>
        <w:t xml:space="preserve">прибыль от технологического присоединения, направляемая на инвестиции </w:t>
      </w:r>
      <w:r w:rsidRPr="00CE64BB">
        <w:rPr>
          <w:rFonts w:ascii="Myriad Pro" w:eastAsia="Calibri" w:hAnsi="Myriad Pro"/>
          <w:sz w:val="26"/>
          <w:szCs w:val="26"/>
        </w:rPr>
        <w:t>– 272 422 млн. руб.</w:t>
      </w:r>
      <w:r w:rsidRPr="00CE64BB">
        <w:rPr>
          <w:rFonts w:ascii="Myriad Pro" w:hAnsi="Myriad Pro"/>
          <w:sz w:val="26"/>
          <w:szCs w:val="26"/>
        </w:rPr>
        <w:t xml:space="preserve"> (выше, чем в ИП, утвержденной на момент принятия тарифно-балансовых решений на 2019 год, на 13 241 млн. руб.)</w:t>
      </w:r>
      <w:r w:rsidRPr="00CE64BB">
        <w:rPr>
          <w:rFonts w:ascii="Myriad Pro" w:eastAsia="Calibri" w:hAnsi="Myriad Pro"/>
          <w:sz w:val="26"/>
          <w:szCs w:val="26"/>
        </w:rPr>
        <w:t>;</w:t>
      </w:r>
    </w:p>
    <w:p w14:paraId="4D9C90AC" w14:textId="23CA2239" w:rsidR="005751CC" w:rsidRPr="00CE64BB" w:rsidRDefault="005751CC" w:rsidP="00E175F2">
      <w:pPr>
        <w:numPr>
          <w:ilvl w:val="0"/>
          <w:numId w:val="20"/>
        </w:numPr>
        <w:spacing w:after="0" w:line="360" w:lineRule="auto"/>
        <w:jc w:val="both"/>
        <w:rPr>
          <w:rFonts w:ascii="Myriad Pro" w:eastAsia="Calibri" w:hAnsi="Myriad Pro"/>
          <w:sz w:val="26"/>
          <w:szCs w:val="26"/>
        </w:rPr>
      </w:pPr>
      <w:r w:rsidRPr="00CE64BB">
        <w:rPr>
          <w:rFonts w:ascii="Myriad Pro" w:eastAsia="Calibri" w:hAnsi="Myriad Pro"/>
          <w:sz w:val="26"/>
          <w:szCs w:val="26"/>
        </w:rPr>
        <w:t>амортизация, учтенная в тарифе – 367 754 млн. руб.</w:t>
      </w:r>
      <w:r w:rsidRPr="00CE64BB">
        <w:rPr>
          <w:rFonts w:ascii="Myriad Pro" w:hAnsi="Myriad Pro"/>
          <w:sz w:val="26"/>
          <w:szCs w:val="26"/>
        </w:rPr>
        <w:t xml:space="preserve"> (выше, чем в ИП, утвержденной на момент принятия тарифно-балансовых решений на 2019 год на 71</w:t>
      </w:r>
      <w:r w:rsidR="000A4C3C" w:rsidRPr="00CE64BB">
        <w:rPr>
          <w:rFonts w:ascii="Myriad Pro" w:hAnsi="Myriad Pro"/>
          <w:sz w:val="26"/>
          <w:szCs w:val="26"/>
        </w:rPr>
        <w:t> </w:t>
      </w:r>
      <w:r w:rsidRPr="00CE64BB">
        <w:rPr>
          <w:rFonts w:ascii="Myriad Pro" w:hAnsi="Myriad Pro"/>
          <w:sz w:val="26"/>
          <w:szCs w:val="26"/>
        </w:rPr>
        <w:t>463 млн. руб.);</w:t>
      </w:r>
    </w:p>
    <w:p w14:paraId="0A66EC2B" w14:textId="43CCBF1B" w:rsidR="005751CC" w:rsidRPr="00CE64BB" w:rsidRDefault="005751CC" w:rsidP="00E175F2">
      <w:pPr>
        <w:numPr>
          <w:ilvl w:val="0"/>
          <w:numId w:val="20"/>
        </w:numPr>
        <w:spacing w:after="0" w:line="360" w:lineRule="auto"/>
        <w:jc w:val="both"/>
        <w:rPr>
          <w:rFonts w:ascii="Myriad Pro" w:eastAsia="Calibri" w:hAnsi="Myriad Pro"/>
          <w:sz w:val="26"/>
          <w:szCs w:val="26"/>
        </w:rPr>
      </w:pPr>
      <w:r w:rsidRPr="00CE64BB">
        <w:rPr>
          <w:rFonts w:ascii="Myriad Pro" w:eastAsia="Calibri" w:hAnsi="Myriad Pro"/>
          <w:sz w:val="26"/>
          <w:szCs w:val="26"/>
        </w:rPr>
        <w:t>прочие собственные средства – 10 524 млн. руб.</w:t>
      </w:r>
      <w:r w:rsidRPr="00CE64BB">
        <w:rPr>
          <w:rFonts w:ascii="Myriad Pro" w:hAnsi="Myriad Pro"/>
          <w:sz w:val="26"/>
          <w:szCs w:val="26"/>
        </w:rPr>
        <w:t xml:space="preserve"> (выше, чем в ИП, утвержденной на момент принятия тарифно-балансовых решений на 2019 год, на 4</w:t>
      </w:r>
      <w:r w:rsidR="000A4C3C" w:rsidRPr="00CE64BB">
        <w:rPr>
          <w:rFonts w:ascii="Myriad Pro" w:hAnsi="Myriad Pro"/>
          <w:sz w:val="26"/>
          <w:szCs w:val="26"/>
        </w:rPr>
        <w:t> </w:t>
      </w:r>
      <w:r w:rsidRPr="00CE64BB">
        <w:rPr>
          <w:rFonts w:ascii="Myriad Pro" w:hAnsi="Myriad Pro"/>
          <w:sz w:val="26"/>
          <w:szCs w:val="26"/>
        </w:rPr>
        <w:t>332 млн</w:t>
      </w:r>
      <w:r w:rsidRPr="00CE64BB">
        <w:rPr>
          <w:rFonts w:ascii="Myriad Pro" w:eastAsia="Calibri" w:hAnsi="Myriad Pro"/>
          <w:sz w:val="26"/>
          <w:szCs w:val="26"/>
        </w:rPr>
        <w:t xml:space="preserve">. </w:t>
      </w:r>
      <w:r w:rsidRPr="00CE64BB">
        <w:rPr>
          <w:rFonts w:ascii="Myriad Pro" w:hAnsi="Myriad Pro"/>
          <w:sz w:val="26"/>
          <w:szCs w:val="26"/>
        </w:rPr>
        <w:t>руб.);</w:t>
      </w:r>
    </w:p>
    <w:p w14:paraId="297EE8F7" w14:textId="3F77E063" w:rsidR="005751CC" w:rsidRPr="00CE64BB" w:rsidRDefault="005751CC" w:rsidP="00E175F2">
      <w:pPr>
        <w:numPr>
          <w:ilvl w:val="0"/>
          <w:numId w:val="20"/>
        </w:numPr>
        <w:spacing w:after="0" w:line="360" w:lineRule="auto"/>
        <w:jc w:val="both"/>
        <w:rPr>
          <w:rFonts w:ascii="Myriad Pro" w:eastAsia="Calibri" w:hAnsi="Myriad Pro"/>
          <w:sz w:val="26"/>
          <w:szCs w:val="26"/>
        </w:rPr>
      </w:pPr>
      <w:r w:rsidRPr="00CE64BB">
        <w:rPr>
          <w:rFonts w:ascii="Myriad Pro" w:eastAsia="Calibri" w:hAnsi="Myriad Pro"/>
          <w:sz w:val="26"/>
          <w:szCs w:val="26"/>
        </w:rPr>
        <w:t>возврат НДС – 66 840 млн. руб.</w:t>
      </w:r>
      <w:r w:rsidRPr="00CE64BB">
        <w:rPr>
          <w:rFonts w:ascii="Myriad Pro" w:hAnsi="Myriad Pro"/>
          <w:sz w:val="26"/>
          <w:szCs w:val="26"/>
        </w:rPr>
        <w:t xml:space="preserve"> (выше, чем в ИП, утвержденной на момент принятия тарифно-балансовых решений на 2019 год, на 13 508 млн</w:t>
      </w:r>
      <w:r w:rsidRPr="00CE64BB">
        <w:rPr>
          <w:rFonts w:ascii="Myriad Pro" w:eastAsia="Calibri" w:hAnsi="Myriad Pro"/>
          <w:sz w:val="26"/>
          <w:szCs w:val="26"/>
        </w:rPr>
        <w:t xml:space="preserve">. </w:t>
      </w:r>
      <w:r w:rsidRPr="00CE64BB">
        <w:rPr>
          <w:rFonts w:ascii="Myriad Pro" w:hAnsi="Myriad Pro"/>
          <w:sz w:val="26"/>
          <w:szCs w:val="26"/>
        </w:rPr>
        <w:t>руб.).</w:t>
      </w:r>
    </w:p>
    <w:p w14:paraId="04BC202E" w14:textId="77777777" w:rsidR="005751CC" w:rsidRPr="00CE64BB" w:rsidRDefault="005751CC" w:rsidP="007D1C48">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увеличен на 172 543 тыс. руб. (с НДС) и составил 787 539 тыс. руб. (с НДС).</w:t>
      </w:r>
    </w:p>
    <w:p w14:paraId="402B2D06" w14:textId="70E370FB" w:rsidR="005751CC" w:rsidRPr="00CE64BB" w:rsidRDefault="005751CC" w:rsidP="005751CC">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В связи с этим оценка исполнения инвестиционной программы, учтенной при принятии тарифно-балансовых решений на 2019 год Комитетом по тарифному регулированию Мурманской области, проводилась Исполнителем исходя из опубликованной Инвестиционной программы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xml:space="preserve"> в части филиала</w:t>
      </w:r>
      <w:r w:rsidR="00176A5C" w:rsidRPr="00CE64BB">
        <w:rPr>
          <w:rFonts w:ascii="Myriad Pro" w:hAnsi="Myriad Pro"/>
          <w:sz w:val="26"/>
          <w:szCs w:val="26"/>
        </w:rPr>
        <w:t xml:space="preserve"> </w:t>
      </w:r>
      <w:r w:rsidR="00720124" w:rsidRPr="00CE64BB">
        <w:rPr>
          <w:rFonts w:ascii="Myriad Pro" w:hAnsi="Myriad Pro"/>
          <w:sz w:val="26"/>
          <w:szCs w:val="26"/>
        </w:rPr>
        <w:t xml:space="preserve">ПАО «МРСК Северо-Запада» </w:t>
      </w:r>
      <w:r w:rsidR="00176A5C" w:rsidRPr="00CE64BB">
        <w:rPr>
          <w:rFonts w:ascii="Myriad Pro" w:hAnsi="Myriad Pro"/>
          <w:sz w:val="26"/>
          <w:szCs w:val="26"/>
        </w:rPr>
        <w:t>«</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утвержденной приказом Минэнерго России </w:t>
      </w:r>
      <w:r w:rsidRPr="00CE64BB">
        <w:rPr>
          <w:rFonts w:ascii="Myriad Pro" w:eastAsia="Calibri" w:hAnsi="Myriad Pro" w:cs="Times New Roman"/>
          <w:iCs/>
          <w:sz w:val="26"/>
          <w:szCs w:val="26"/>
        </w:rPr>
        <w:t>от 30.11.2015 № 906</w:t>
      </w:r>
      <w:r w:rsidRPr="00CE64BB">
        <w:rPr>
          <w:rFonts w:ascii="Myriad Pro" w:hAnsi="Myriad Pro"/>
          <w:sz w:val="26"/>
          <w:szCs w:val="26"/>
        </w:rPr>
        <w:t xml:space="preserve">, с изменениями, утвержденными приказом Минэнерго России </w:t>
      </w:r>
      <w:r w:rsidRPr="00CE64BB">
        <w:rPr>
          <w:rFonts w:ascii="Myriad Pro" w:eastAsia="Calibri" w:hAnsi="Myriad Pro" w:cs="Times New Roman"/>
          <w:iCs/>
          <w:sz w:val="26"/>
          <w:szCs w:val="26"/>
        </w:rPr>
        <w:t>от 21.12.2018 № 26@,</w:t>
      </w:r>
      <w:r w:rsidRPr="00CE64BB">
        <w:rPr>
          <w:rFonts w:ascii="Myriad Pro" w:hAnsi="Myriad Pro"/>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536B0E61" w14:textId="771ED272" w:rsidR="005751CC" w:rsidRPr="00CE64BB" w:rsidRDefault="005751CC" w:rsidP="005751CC">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lastRenderedPageBreak/>
        <w:t>В соответствии с пунктом 19</w:t>
      </w:r>
      <w:r w:rsidR="00176A5C" w:rsidRPr="00CE64BB">
        <w:rPr>
          <w:rFonts w:ascii="Myriad Pro" w:hAnsi="Myriad Pro"/>
          <w:sz w:val="26"/>
          <w:szCs w:val="26"/>
        </w:rPr>
        <w:t xml:space="preserve"> «</w:t>
      </w:r>
      <w:r w:rsidRPr="00CE64BB">
        <w:rPr>
          <w:rFonts w:ascii="Myriad Pro" w:hAnsi="Myriad Pro"/>
          <w:sz w:val="26"/>
          <w:szCs w:val="26"/>
        </w:rPr>
        <w:t>н</w:t>
      </w:r>
      <w:r w:rsidR="00176A5C" w:rsidRPr="00CE64BB">
        <w:rPr>
          <w:rFonts w:ascii="Myriad Pro" w:hAnsi="Myriad Pro"/>
          <w:sz w:val="26"/>
          <w:szCs w:val="26"/>
        </w:rPr>
        <w:t>»</w:t>
      </w:r>
      <w:r w:rsidRPr="00CE64BB">
        <w:rPr>
          <w:rFonts w:ascii="Myriad Pro" w:hAnsi="Myriad Pro"/>
          <w:sz w:val="26"/>
          <w:szCs w:val="26"/>
        </w:rPr>
        <w:t xml:space="preserve">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D1378DA" w14:textId="77777777" w:rsidR="005751CC" w:rsidRPr="00CE64BB" w:rsidRDefault="005751CC" w:rsidP="00E175F2">
      <w:pPr>
        <w:numPr>
          <w:ilvl w:val="0"/>
          <w:numId w:val="10"/>
        </w:numPr>
        <w:tabs>
          <w:tab w:val="left" w:pos="1134"/>
        </w:tabs>
        <w:spacing w:after="0" w:line="360" w:lineRule="auto"/>
        <w:jc w:val="both"/>
        <w:rPr>
          <w:rFonts w:ascii="Myriad Pro" w:eastAsia="Calibri" w:hAnsi="Myriad Pro"/>
          <w:sz w:val="26"/>
          <w:szCs w:val="26"/>
        </w:rPr>
      </w:pPr>
      <w:r w:rsidRPr="00CE64BB">
        <w:rPr>
          <w:rFonts w:ascii="Myriad Pro" w:eastAsia="Calibri"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F102652" w14:textId="77777777" w:rsidR="005751CC" w:rsidRPr="00CE64BB" w:rsidRDefault="005751CC" w:rsidP="00C54A2B">
      <w:pPr>
        <w:pStyle w:val="a3"/>
        <w:numPr>
          <w:ilvl w:val="1"/>
          <w:numId w:val="11"/>
        </w:numPr>
        <w:tabs>
          <w:tab w:val="clear" w:pos="1701"/>
          <w:tab w:val="num" w:pos="993"/>
        </w:tabs>
        <w:autoSpaceDE w:val="0"/>
        <w:autoSpaceDN w:val="0"/>
        <w:adjustRightInd w:val="0"/>
        <w:spacing w:after="160" w:line="360" w:lineRule="auto"/>
        <w:ind w:left="993" w:hanging="426"/>
        <w:jc w:val="both"/>
        <w:rPr>
          <w:rFonts w:ascii="Myriad Pro" w:hAnsi="Myriad Pro"/>
          <w:sz w:val="26"/>
          <w:szCs w:val="26"/>
        </w:rPr>
      </w:pPr>
      <w:r w:rsidRPr="00CE64BB">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99B23E8" w14:textId="77777777" w:rsidR="005751CC" w:rsidRPr="00CE64BB" w:rsidRDefault="005751CC" w:rsidP="00C54A2B">
      <w:pPr>
        <w:pStyle w:val="a3"/>
        <w:numPr>
          <w:ilvl w:val="1"/>
          <w:numId w:val="11"/>
        </w:numPr>
        <w:tabs>
          <w:tab w:val="clear" w:pos="1701"/>
          <w:tab w:val="num" w:pos="993"/>
        </w:tabs>
        <w:autoSpaceDE w:val="0"/>
        <w:autoSpaceDN w:val="0"/>
        <w:adjustRightInd w:val="0"/>
        <w:spacing w:after="160" w:line="360" w:lineRule="auto"/>
        <w:ind w:left="993" w:hanging="426"/>
        <w:jc w:val="both"/>
        <w:rPr>
          <w:rFonts w:ascii="Myriad Pro" w:hAnsi="Myriad Pro"/>
          <w:sz w:val="26"/>
          <w:szCs w:val="26"/>
        </w:rPr>
      </w:pPr>
      <w:r w:rsidRPr="00CE64BB">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3FBD4888" w14:textId="77777777" w:rsidR="005751CC" w:rsidRPr="00CE64BB" w:rsidRDefault="005751CC" w:rsidP="00C54A2B">
      <w:pPr>
        <w:pStyle w:val="a3"/>
        <w:numPr>
          <w:ilvl w:val="1"/>
          <w:numId w:val="11"/>
        </w:numPr>
        <w:tabs>
          <w:tab w:val="clear" w:pos="1701"/>
          <w:tab w:val="num" w:pos="993"/>
        </w:tabs>
        <w:autoSpaceDE w:val="0"/>
        <w:autoSpaceDN w:val="0"/>
        <w:adjustRightInd w:val="0"/>
        <w:spacing w:after="160" w:line="360" w:lineRule="auto"/>
        <w:ind w:left="993" w:hanging="426"/>
        <w:jc w:val="both"/>
        <w:rPr>
          <w:rFonts w:ascii="Myriad Pro" w:hAnsi="Myriad Pro"/>
          <w:sz w:val="26"/>
          <w:szCs w:val="26"/>
        </w:rPr>
      </w:pPr>
      <w:r w:rsidRPr="00CE64BB">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5B946DA9" w14:textId="77777777" w:rsidR="005751CC" w:rsidRPr="00CE64BB" w:rsidRDefault="005751CC" w:rsidP="00C54A2B">
      <w:pPr>
        <w:pStyle w:val="a3"/>
        <w:numPr>
          <w:ilvl w:val="1"/>
          <w:numId w:val="11"/>
        </w:numPr>
        <w:tabs>
          <w:tab w:val="clear" w:pos="1701"/>
          <w:tab w:val="num" w:pos="993"/>
        </w:tabs>
        <w:autoSpaceDE w:val="0"/>
        <w:autoSpaceDN w:val="0"/>
        <w:adjustRightInd w:val="0"/>
        <w:spacing w:after="160" w:line="360" w:lineRule="auto"/>
        <w:ind w:left="993" w:hanging="426"/>
        <w:jc w:val="both"/>
        <w:rPr>
          <w:rFonts w:ascii="Myriad Pro" w:hAnsi="Myriad Pro"/>
          <w:sz w:val="26"/>
          <w:szCs w:val="26"/>
        </w:rPr>
      </w:pPr>
      <w:r w:rsidRPr="00CE64BB">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683FC795" w14:textId="77777777" w:rsidR="005751CC" w:rsidRPr="00CE64BB" w:rsidRDefault="005751CC" w:rsidP="00C54A2B">
      <w:pPr>
        <w:pStyle w:val="a3"/>
        <w:numPr>
          <w:ilvl w:val="1"/>
          <w:numId w:val="11"/>
        </w:numPr>
        <w:tabs>
          <w:tab w:val="clear" w:pos="1701"/>
          <w:tab w:val="num" w:pos="993"/>
        </w:tabs>
        <w:autoSpaceDE w:val="0"/>
        <w:autoSpaceDN w:val="0"/>
        <w:adjustRightInd w:val="0"/>
        <w:spacing w:after="0" w:line="360" w:lineRule="auto"/>
        <w:ind w:left="993" w:hanging="426"/>
        <w:jc w:val="both"/>
        <w:rPr>
          <w:rFonts w:ascii="Myriad Pro" w:hAnsi="Myriad Pro"/>
          <w:sz w:val="26"/>
          <w:szCs w:val="26"/>
        </w:rPr>
      </w:pPr>
      <w:r w:rsidRPr="00CE64BB">
        <w:rPr>
          <w:rFonts w:ascii="Myriad Pro" w:hAnsi="Myriad Pro"/>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CE64BB">
        <w:rPr>
          <w:rFonts w:ascii="Myriad Pro" w:hAnsi="Myriad Pro"/>
          <w:sz w:val="26"/>
          <w:szCs w:val="26"/>
        </w:rPr>
        <w:t>кВ</w:t>
      </w:r>
      <w:proofErr w:type="spellEnd"/>
      <w:r w:rsidRPr="00CE64BB">
        <w:rPr>
          <w:rFonts w:ascii="Myriad Pro" w:hAnsi="Myriad Pro"/>
          <w:sz w:val="26"/>
          <w:szCs w:val="26"/>
        </w:rPr>
        <w:t xml:space="preserve"> и выше;</w:t>
      </w:r>
    </w:p>
    <w:p w14:paraId="71D87B23" w14:textId="77777777" w:rsidR="005751CC" w:rsidRPr="00CE64BB" w:rsidRDefault="005751CC" w:rsidP="00B93A57">
      <w:pPr>
        <w:pStyle w:val="a3"/>
        <w:numPr>
          <w:ilvl w:val="0"/>
          <w:numId w:val="45"/>
        </w:numPr>
        <w:tabs>
          <w:tab w:val="num" w:pos="1134"/>
        </w:tabs>
        <w:spacing w:after="0" w:line="360" w:lineRule="auto"/>
        <w:ind w:left="0" w:firstLine="567"/>
        <w:jc w:val="both"/>
        <w:rPr>
          <w:rFonts w:ascii="Myriad Pro" w:eastAsia="Calibri" w:hAnsi="Myriad Pro"/>
          <w:sz w:val="26"/>
          <w:szCs w:val="26"/>
        </w:rPr>
      </w:pPr>
      <w:r w:rsidRPr="00CE64BB">
        <w:rPr>
          <w:rFonts w:ascii="Myriad Pro" w:eastAsia="Calibri"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8F8F005" w14:textId="77777777" w:rsidR="005751CC" w:rsidRPr="00CE64BB" w:rsidRDefault="005751CC" w:rsidP="00B93A57">
      <w:pPr>
        <w:pStyle w:val="a3"/>
        <w:numPr>
          <w:ilvl w:val="0"/>
          <w:numId w:val="45"/>
        </w:numPr>
        <w:tabs>
          <w:tab w:val="num" w:pos="1134"/>
        </w:tabs>
        <w:spacing w:after="0" w:line="360" w:lineRule="auto"/>
        <w:ind w:left="0" w:firstLine="567"/>
        <w:jc w:val="both"/>
        <w:rPr>
          <w:rFonts w:ascii="Myriad Pro" w:eastAsia="Calibri" w:hAnsi="Myriad Pro"/>
          <w:sz w:val="26"/>
          <w:szCs w:val="26"/>
        </w:rPr>
      </w:pPr>
      <w:r w:rsidRPr="00CE64BB">
        <w:rPr>
          <w:rFonts w:ascii="Myriad Pro" w:eastAsia="Calibri" w:hAnsi="Myriad Pro"/>
          <w:sz w:val="26"/>
          <w:szCs w:val="26"/>
        </w:rPr>
        <w:t>отчет об исполнении финансового плана субъекта электроэнергетики;</w:t>
      </w:r>
    </w:p>
    <w:p w14:paraId="211C9E80" w14:textId="77777777" w:rsidR="005751CC" w:rsidRPr="00CE64BB" w:rsidRDefault="005751CC" w:rsidP="00B93A57">
      <w:pPr>
        <w:pStyle w:val="a3"/>
        <w:numPr>
          <w:ilvl w:val="0"/>
          <w:numId w:val="45"/>
        </w:numPr>
        <w:tabs>
          <w:tab w:val="num" w:pos="1134"/>
        </w:tabs>
        <w:spacing w:after="0" w:line="360" w:lineRule="auto"/>
        <w:ind w:left="0" w:firstLine="567"/>
        <w:jc w:val="both"/>
        <w:rPr>
          <w:rFonts w:ascii="Myriad Pro" w:eastAsia="Calibri" w:hAnsi="Myriad Pro"/>
          <w:sz w:val="26"/>
          <w:szCs w:val="26"/>
        </w:rPr>
      </w:pPr>
      <w:r w:rsidRPr="00CE64BB">
        <w:rPr>
          <w:rFonts w:ascii="Myriad Pro" w:eastAsia="Calibri" w:hAnsi="Myriad Pro"/>
          <w:sz w:val="26"/>
          <w:szCs w:val="26"/>
        </w:rPr>
        <w:t>паспорта инвестиционных проектов;</w:t>
      </w:r>
    </w:p>
    <w:p w14:paraId="61F94E31" w14:textId="56B6B5FB" w:rsidR="005751CC" w:rsidRPr="00CE64BB" w:rsidRDefault="005751CC" w:rsidP="00B93A57">
      <w:pPr>
        <w:pStyle w:val="a3"/>
        <w:numPr>
          <w:ilvl w:val="0"/>
          <w:numId w:val="45"/>
        </w:numPr>
        <w:tabs>
          <w:tab w:val="num" w:pos="1134"/>
        </w:tabs>
        <w:spacing w:after="0" w:line="360" w:lineRule="auto"/>
        <w:ind w:left="0" w:firstLine="567"/>
        <w:jc w:val="both"/>
        <w:rPr>
          <w:rFonts w:ascii="Myriad Pro" w:hAnsi="Myriad Pro"/>
          <w:sz w:val="26"/>
          <w:szCs w:val="26"/>
        </w:rPr>
      </w:pPr>
      <w:r w:rsidRPr="00CE64BB">
        <w:rPr>
          <w:rFonts w:ascii="Myriad Pro" w:eastAsia="Calibri" w:hAnsi="Myriad Pro"/>
          <w:sz w:val="26"/>
          <w:szCs w:val="26"/>
        </w:rPr>
        <w:lastRenderedPageBreak/>
        <w:t>заключение по результатам проведени</w:t>
      </w:r>
      <w:r w:rsidRPr="00CE64BB">
        <w:rPr>
          <w:rFonts w:ascii="Myriad Pro" w:hAnsi="Myriad Pro"/>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w:t>
      </w:r>
      <w:r w:rsidR="00176A5C" w:rsidRPr="00CE64BB">
        <w:rPr>
          <w:rFonts w:ascii="Myriad Pro" w:hAnsi="Myriad Pro"/>
          <w:sz w:val="26"/>
          <w:szCs w:val="26"/>
        </w:rPr>
        <w:t xml:space="preserve"> «</w:t>
      </w:r>
      <w:r w:rsidRPr="00CE64BB">
        <w:rPr>
          <w:rFonts w:ascii="Myriad Pro" w:hAnsi="Myriad Pro"/>
          <w:sz w:val="26"/>
          <w:szCs w:val="26"/>
        </w:rPr>
        <w:t>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r w:rsidR="00176A5C" w:rsidRPr="00CE64BB">
        <w:rPr>
          <w:rFonts w:ascii="Myriad Pro" w:hAnsi="Myriad Pro"/>
          <w:sz w:val="26"/>
          <w:szCs w:val="26"/>
        </w:rPr>
        <w:t>»</w:t>
      </w:r>
      <w:r w:rsidRPr="00CE64BB">
        <w:rPr>
          <w:rFonts w:ascii="Myriad Pro" w:hAnsi="Myriad Pro"/>
          <w:sz w:val="26"/>
          <w:szCs w:val="26"/>
        </w:rPr>
        <w:t>.</w:t>
      </w:r>
    </w:p>
    <w:p w14:paraId="3439A8C2" w14:textId="3C06E7B1"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В соответствии с требованиями Стандартов раскрытия информации на момент проведения работы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сформирован и опубликован отчет о реализации инвестиционной программы за 2019 год. В составе данного отчета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представлена фактическая информация о реализации инвестиционной программы за 2019 год и плановые значения в соответствии с инвестиционной программой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xml:space="preserve"> в части филиала</w:t>
      </w:r>
      <w:r w:rsidR="00176A5C" w:rsidRPr="00CE64BB">
        <w:rPr>
          <w:rFonts w:ascii="Myriad Pro" w:hAnsi="Myriad Pro"/>
          <w:sz w:val="26"/>
          <w:szCs w:val="26"/>
        </w:rPr>
        <w:t xml:space="preserve"> </w:t>
      </w:r>
      <w:r w:rsidR="00720124" w:rsidRPr="00CE64BB">
        <w:rPr>
          <w:rFonts w:ascii="Myriad Pro" w:hAnsi="Myriad Pro"/>
          <w:sz w:val="26"/>
          <w:szCs w:val="26"/>
        </w:rPr>
        <w:t>ПАО</w:t>
      </w:r>
      <w:r w:rsidR="00C54A2B" w:rsidRPr="00CE64BB">
        <w:rPr>
          <w:rFonts w:ascii="Myriad Pro" w:hAnsi="Myriad Pro"/>
          <w:sz w:val="26"/>
          <w:szCs w:val="26"/>
        </w:rPr>
        <w:t> </w:t>
      </w:r>
      <w:r w:rsidR="00720124" w:rsidRPr="00CE64BB">
        <w:rPr>
          <w:rFonts w:ascii="Myriad Pro" w:hAnsi="Myriad Pro"/>
          <w:sz w:val="26"/>
          <w:szCs w:val="26"/>
        </w:rPr>
        <w:t xml:space="preserve">«МРСК Северо-Запада» </w:t>
      </w:r>
      <w:r w:rsidR="00176A5C" w:rsidRPr="00CE64BB">
        <w:rPr>
          <w:rFonts w:ascii="Myriad Pro" w:hAnsi="Myriad Pro"/>
          <w:sz w:val="26"/>
          <w:szCs w:val="26"/>
        </w:rPr>
        <w:t>«</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с изменениями, утвержденными приказом Минэнерго России от 20.12.2019 № 27@.</w:t>
      </w:r>
    </w:p>
    <w:p w14:paraId="230BF717" w14:textId="749C7B61"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В соответствии с отчетом о реализации инвестиционной программы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за 2019 год фактический объем финансирования инвестиционных проектов </w:t>
      </w:r>
      <w:r w:rsidR="00315F1D">
        <w:rPr>
          <w:rFonts w:ascii="Myriad Pro" w:hAnsi="Myriad Pro"/>
          <w:sz w:val="26"/>
          <w:szCs w:val="26"/>
        </w:rPr>
        <w:t>ниже</w:t>
      </w:r>
      <w:r w:rsidRPr="00CE64BB">
        <w:rPr>
          <w:rFonts w:ascii="Myriad Pro" w:hAnsi="Myriad Pro"/>
          <w:sz w:val="26"/>
          <w:szCs w:val="26"/>
        </w:rPr>
        <w:t xml:space="preserve"> планово</w:t>
      </w:r>
      <w:r w:rsidR="00315F1D">
        <w:rPr>
          <w:rFonts w:ascii="Myriad Pro" w:hAnsi="Myriad Pro"/>
          <w:sz w:val="26"/>
          <w:szCs w:val="26"/>
        </w:rPr>
        <w:t>го</w:t>
      </w:r>
      <w:r w:rsidRPr="00CE64BB">
        <w:rPr>
          <w:rFonts w:ascii="Myriad Pro" w:hAnsi="Myriad Pro"/>
          <w:sz w:val="26"/>
          <w:szCs w:val="26"/>
        </w:rPr>
        <w:t xml:space="preserve"> финансировани</w:t>
      </w:r>
      <w:r w:rsidR="00315F1D">
        <w:rPr>
          <w:rFonts w:ascii="Myriad Pro" w:hAnsi="Myriad Pro"/>
          <w:sz w:val="26"/>
          <w:szCs w:val="26"/>
        </w:rPr>
        <w:t>я</w:t>
      </w:r>
      <w:r w:rsidRPr="00CE64BB">
        <w:rPr>
          <w:rFonts w:ascii="Myriad Pro" w:hAnsi="Myriad Pro"/>
          <w:sz w:val="26"/>
          <w:szCs w:val="26"/>
        </w:rPr>
        <w:t xml:space="preserve"> на 128 566 тыс. руб. с НДС и составил 658 973 тыс. руб. с НДС. Объем использованных собственных тарифных источников на финансирование капитальных вложений в 2019 году составил 342 948 тыс. руб. с НДС. </w:t>
      </w:r>
    </w:p>
    <w:p w14:paraId="1D12F451" w14:textId="61DEA989"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xml:space="preserve"> в части филиала</w:t>
      </w:r>
      <w:r w:rsidR="00176A5C" w:rsidRPr="00CE64BB">
        <w:rPr>
          <w:rFonts w:ascii="Myriad Pro" w:hAnsi="Myriad Pro"/>
          <w:sz w:val="26"/>
          <w:szCs w:val="26"/>
        </w:rPr>
        <w:t xml:space="preserve"> </w:t>
      </w:r>
      <w:r w:rsidR="00720124" w:rsidRPr="00CE64BB">
        <w:rPr>
          <w:rFonts w:ascii="Myriad Pro" w:hAnsi="Myriad Pro"/>
          <w:sz w:val="26"/>
          <w:szCs w:val="26"/>
        </w:rPr>
        <w:t>ПАО</w:t>
      </w:r>
      <w:r w:rsidR="00C54A2B" w:rsidRPr="00CE64BB">
        <w:rPr>
          <w:rFonts w:ascii="Myriad Pro" w:hAnsi="Myriad Pro"/>
          <w:sz w:val="26"/>
          <w:szCs w:val="26"/>
        </w:rPr>
        <w:t> </w:t>
      </w:r>
      <w:r w:rsidR="00720124" w:rsidRPr="00CE64BB">
        <w:rPr>
          <w:rFonts w:ascii="Myriad Pro" w:hAnsi="Myriad Pro"/>
          <w:sz w:val="26"/>
          <w:szCs w:val="26"/>
        </w:rPr>
        <w:t xml:space="preserve">«МРСК Северо-Запада» </w:t>
      </w:r>
      <w:r w:rsidR="00176A5C" w:rsidRPr="00CE64BB">
        <w:rPr>
          <w:rFonts w:ascii="Myriad Pro" w:hAnsi="Myriad Pro"/>
          <w:sz w:val="26"/>
          <w:szCs w:val="26"/>
        </w:rPr>
        <w:t>«</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w:t>
      </w:r>
      <w:r w:rsidRPr="00CE64BB">
        <w:rPr>
          <w:rFonts w:ascii="Myriad Pro" w:hAnsi="Myriad Pro"/>
          <w:sz w:val="26"/>
          <w:szCs w:val="26"/>
        </w:rPr>
        <w:lastRenderedPageBreak/>
        <w:t>направлениям их реализации, проектным техническим характеристикам и плану перевода незавершенного строительства в состав основных средств.</w:t>
      </w:r>
    </w:p>
    <w:p w14:paraId="7B337B6C" w14:textId="77777777"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сложился на уровне выше утвержденного планового значения и составил 116%.</w:t>
      </w:r>
    </w:p>
    <w:p w14:paraId="0112E0B0" w14:textId="77777777"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w:t>
      </w:r>
      <w:r w:rsidRPr="008778E8">
        <w:rPr>
          <w:rFonts w:ascii="Myriad Pro" w:hAnsi="Myriad Pro"/>
          <w:sz w:val="26"/>
          <w:szCs w:val="26"/>
        </w:rPr>
        <w:t>инвестиционной программы.</w:t>
      </w:r>
    </w:p>
    <w:p w14:paraId="4C427C8E" w14:textId="71BEF98E"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CE64BB">
        <w:rPr>
          <w:rFonts w:ascii="Myriad Pro" w:hAnsi="Myriad Pro"/>
          <w:sz w:val="26"/>
          <w:szCs w:val="26"/>
        </w:rPr>
        <w:t>пообъектный</w:t>
      </w:r>
      <w:proofErr w:type="spellEnd"/>
      <w:r w:rsidRPr="00CE64BB">
        <w:rPr>
          <w:rFonts w:ascii="Myriad Pro" w:hAnsi="Myriad Pro"/>
          <w:sz w:val="26"/>
          <w:szCs w:val="26"/>
        </w:rPr>
        <w:t xml:space="preserve"> анализ исполнения инвестиционной программы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за 2019 год в части тарифных источников.</w:t>
      </w:r>
    </w:p>
    <w:p w14:paraId="2DB12B68" w14:textId="77777777" w:rsidR="005751CC" w:rsidRPr="00CE64BB" w:rsidRDefault="005751CC" w:rsidP="00136572">
      <w:pPr>
        <w:tabs>
          <w:tab w:val="left" w:pos="1134"/>
        </w:tabs>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Исполнителем был проведен анализ объемов финансирования инвестиционных проектов.</w:t>
      </w:r>
    </w:p>
    <w:p w14:paraId="31A025D6" w14:textId="77777777" w:rsidR="00004750" w:rsidRDefault="00004750" w:rsidP="00136572">
      <w:pPr>
        <w:pStyle w:val="afc"/>
        <w:tabs>
          <w:tab w:val="clear" w:pos="960"/>
          <w:tab w:val="num" w:pos="1134"/>
        </w:tabs>
        <w:rPr>
          <w:b/>
        </w:rPr>
      </w:pPr>
      <w:r>
        <w:rPr>
          <w:b/>
        </w:rPr>
        <w:br w:type="page"/>
      </w:r>
    </w:p>
    <w:p w14:paraId="00DAEF3B" w14:textId="40204913" w:rsidR="005751CC" w:rsidRPr="00CE64BB" w:rsidRDefault="005751CC" w:rsidP="00004750">
      <w:pPr>
        <w:pStyle w:val="afc"/>
        <w:tabs>
          <w:tab w:val="clear" w:pos="960"/>
          <w:tab w:val="num" w:pos="1134"/>
        </w:tabs>
        <w:ind w:firstLine="0"/>
        <w:jc w:val="center"/>
        <w:rPr>
          <w:b/>
        </w:rPr>
      </w:pPr>
      <w:r w:rsidRPr="00CE64BB">
        <w:rPr>
          <w:b/>
        </w:rPr>
        <w:lastRenderedPageBreak/>
        <w:t>Информация об объеме финансирования инвестиционных проектов, реализуемых за счет тарифных источников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2938"/>
        <w:gridCol w:w="1228"/>
        <w:gridCol w:w="903"/>
        <w:gridCol w:w="1411"/>
        <w:gridCol w:w="1213"/>
        <w:gridCol w:w="1213"/>
      </w:tblGrid>
      <w:tr w:rsidR="00127879" w:rsidRPr="00CE64BB" w14:paraId="0F591415" w14:textId="77777777" w:rsidTr="00004750">
        <w:trPr>
          <w:trHeight w:val="995"/>
          <w:tblHeader/>
        </w:trPr>
        <w:tc>
          <w:tcPr>
            <w:tcW w:w="2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18519E"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 п/п</w:t>
            </w:r>
          </w:p>
        </w:tc>
        <w:tc>
          <w:tcPr>
            <w:tcW w:w="1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001A87" w14:textId="77777777" w:rsidR="005751CC" w:rsidRPr="00CE64BB" w:rsidRDefault="005751CC" w:rsidP="00004750">
            <w:pPr>
              <w:ind w:right="-68"/>
              <w:jc w:val="center"/>
              <w:rPr>
                <w:rFonts w:ascii="Myriad Pro" w:hAnsi="Myriad Pro"/>
                <w:b/>
                <w:color w:val="FFFFFF"/>
                <w:szCs w:val="18"/>
              </w:rPr>
            </w:pPr>
            <w:r w:rsidRPr="00CE64BB">
              <w:rPr>
                <w:rFonts w:ascii="Myriad Pro" w:hAnsi="Myriad Pro"/>
                <w:b/>
                <w:color w:val="FFFFFF"/>
                <w:szCs w:val="18"/>
              </w:rPr>
              <w:t>Направление реализации инвестиционных проектов</w:t>
            </w:r>
          </w:p>
        </w:tc>
        <w:tc>
          <w:tcPr>
            <w:tcW w:w="18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068337"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Объем финансирования в 2019 году</w:t>
            </w:r>
            <w:r w:rsidRPr="00CE64BB">
              <w:rPr>
                <w:rFonts w:ascii="Myriad Pro" w:hAnsi="Myriad Pro"/>
                <w:b/>
                <w:color w:val="FFFFFF"/>
                <w:szCs w:val="18"/>
              </w:rPr>
              <w:br/>
              <w:t>(за счет тарифных источников), млн. руб. с НДС</w:t>
            </w:r>
          </w:p>
        </w:tc>
        <w:tc>
          <w:tcPr>
            <w:tcW w:w="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4841D"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Факт/</w:t>
            </w:r>
            <w:r w:rsidRPr="00CE64BB">
              <w:rPr>
                <w:rFonts w:ascii="Myriad Pro" w:hAnsi="Myriad Pro"/>
                <w:b/>
                <w:color w:val="FFFFFF"/>
                <w:szCs w:val="18"/>
              </w:rPr>
              <w:br/>
              <w:t>утверждено, %</w:t>
            </w:r>
          </w:p>
        </w:tc>
        <w:tc>
          <w:tcPr>
            <w:tcW w:w="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AD09AD"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Факт по утв./</w:t>
            </w:r>
            <w:r w:rsidRPr="00CE64BB">
              <w:rPr>
                <w:rFonts w:ascii="Myriad Pro" w:hAnsi="Myriad Pro"/>
                <w:b/>
                <w:color w:val="FFFFFF"/>
                <w:szCs w:val="18"/>
              </w:rPr>
              <w:br/>
              <w:t>утверждено, %</w:t>
            </w:r>
          </w:p>
        </w:tc>
      </w:tr>
      <w:tr w:rsidR="00472B2B" w:rsidRPr="00CE64BB" w14:paraId="3FBC2778" w14:textId="77777777" w:rsidTr="00004750">
        <w:trPr>
          <w:tblHeader/>
        </w:trPr>
        <w:tc>
          <w:tcPr>
            <w:tcW w:w="2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64221F" w14:textId="77777777" w:rsidR="005751CC" w:rsidRPr="00CE64BB" w:rsidRDefault="005751CC" w:rsidP="00004750">
            <w:pPr>
              <w:jc w:val="center"/>
              <w:rPr>
                <w:rFonts w:ascii="Myriad Pro" w:hAnsi="Myriad Pro"/>
                <w:b/>
                <w:color w:val="FFFFFF"/>
                <w:szCs w:val="18"/>
              </w:rPr>
            </w:pPr>
          </w:p>
        </w:tc>
        <w:tc>
          <w:tcPr>
            <w:tcW w:w="1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DFDD2" w14:textId="77777777" w:rsidR="005751CC" w:rsidRPr="00CE64BB" w:rsidRDefault="005751CC" w:rsidP="00004750">
            <w:pPr>
              <w:jc w:val="center"/>
              <w:rPr>
                <w:rFonts w:ascii="Myriad Pro" w:hAnsi="Myriad Pro"/>
                <w:b/>
                <w:color w:val="FFFFFF"/>
                <w:szCs w:val="18"/>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F0CC0"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Утверждено</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18E2B7"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Факт</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BE4C77" w14:textId="77777777" w:rsidR="005751CC" w:rsidRPr="00CE64BB" w:rsidRDefault="005751CC" w:rsidP="00004750">
            <w:pPr>
              <w:jc w:val="center"/>
              <w:rPr>
                <w:rFonts w:ascii="Myriad Pro" w:hAnsi="Myriad Pro"/>
                <w:b/>
                <w:color w:val="FFFFFF"/>
                <w:szCs w:val="18"/>
              </w:rPr>
            </w:pPr>
            <w:r w:rsidRPr="00CE64BB">
              <w:rPr>
                <w:rFonts w:ascii="Myriad Pro" w:hAnsi="Myriad Pro"/>
                <w:b/>
                <w:color w:val="FFFFFF"/>
                <w:szCs w:val="18"/>
              </w:rPr>
              <w:t>Факт по утвержденным проектам</w:t>
            </w:r>
          </w:p>
        </w:tc>
        <w:tc>
          <w:tcPr>
            <w:tcW w:w="6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883DBC" w14:textId="77777777" w:rsidR="005751CC" w:rsidRPr="00CE64BB" w:rsidRDefault="005751CC" w:rsidP="00A41E06">
            <w:pPr>
              <w:rPr>
                <w:rFonts w:ascii="Myriad Pro" w:hAnsi="Myriad Pro"/>
                <w:b/>
                <w:color w:val="FFFFFF"/>
                <w:szCs w:val="18"/>
              </w:rPr>
            </w:pPr>
          </w:p>
        </w:tc>
        <w:tc>
          <w:tcPr>
            <w:tcW w:w="6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B51A3A" w14:textId="77777777" w:rsidR="005751CC" w:rsidRPr="00CE64BB" w:rsidRDefault="005751CC" w:rsidP="00A41E06">
            <w:pPr>
              <w:rPr>
                <w:rFonts w:ascii="Myriad Pro" w:hAnsi="Myriad Pro"/>
                <w:b/>
                <w:color w:val="FFFFFF"/>
                <w:szCs w:val="18"/>
              </w:rPr>
            </w:pPr>
          </w:p>
        </w:tc>
      </w:tr>
      <w:tr w:rsidR="00127879" w:rsidRPr="00CE64BB" w14:paraId="62C71FDD" w14:textId="77777777" w:rsidTr="00004750">
        <w:tc>
          <w:tcPr>
            <w:tcW w:w="1807" w:type="pct"/>
            <w:gridSpan w:val="2"/>
            <w:tcBorders>
              <w:top w:val="single" w:sz="4" w:space="0" w:color="FFFFFF" w:themeColor="background1"/>
            </w:tcBorders>
            <w:shd w:val="clear" w:color="auto" w:fill="D6E3BC" w:themeFill="accent3" w:themeFillTint="66"/>
            <w:hideMark/>
          </w:tcPr>
          <w:p w14:paraId="3042FEEF" w14:textId="1DDFC312" w:rsidR="005751CC" w:rsidRPr="00CE64BB" w:rsidRDefault="005751CC" w:rsidP="00A41E06">
            <w:pPr>
              <w:ind w:left="447" w:right="-68"/>
              <w:rPr>
                <w:rFonts w:ascii="Myriad Pro" w:hAnsi="Myriad Pro"/>
                <w:b/>
                <w:bCs/>
                <w:szCs w:val="18"/>
              </w:rPr>
            </w:pPr>
            <w:r w:rsidRPr="00CE64BB">
              <w:rPr>
                <w:rFonts w:ascii="Myriad Pro" w:hAnsi="Myriad Pro"/>
                <w:b/>
                <w:bCs/>
                <w:szCs w:val="18"/>
              </w:rPr>
              <w:t>Всего по инвестиционной программе</w:t>
            </w:r>
          </w:p>
        </w:tc>
        <w:tc>
          <w:tcPr>
            <w:tcW w:w="657" w:type="pct"/>
            <w:tcBorders>
              <w:top w:val="single" w:sz="4" w:space="0" w:color="FFFFFF" w:themeColor="background1"/>
            </w:tcBorders>
            <w:shd w:val="clear" w:color="auto" w:fill="D6E3BC" w:themeFill="accent3" w:themeFillTint="66"/>
            <w:hideMark/>
          </w:tcPr>
          <w:p w14:paraId="153AF696" w14:textId="77777777" w:rsidR="005751CC" w:rsidRPr="00CE64BB" w:rsidRDefault="005751CC" w:rsidP="00004750">
            <w:pPr>
              <w:jc w:val="right"/>
              <w:rPr>
                <w:rFonts w:ascii="Myriad Pro" w:hAnsi="Myriad Pro"/>
                <w:szCs w:val="18"/>
              </w:rPr>
            </w:pPr>
            <w:r w:rsidRPr="00CE64BB">
              <w:rPr>
                <w:rFonts w:ascii="Myriad Pro" w:hAnsi="Myriad Pro"/>
                <w:szCs w:val="18"/>
              </w:rPr>
              <w:t>296,29</w:t>
            </w:r>
          </w:p>
        </w:tc>
        <w:tc>
          <w:tcPr>
            <w:tcW w:w="483" w:type="pct"/>
            <w:tcBorders>
              <w:top w:val="single" w:sz="4" w:space="0" w:color="FFFFFF" w:themeColor="background1"/>
            </w:tcBorders>
            <w:shd w:val="clear" w:color="auto" w:fill="D6E3BC" w:themeFill="accent3" w:themeFillTint="66"/>
            <w:hideMark/>
          </w:tcPr>
          <w:p w14:paraId="12129137" w14:textId="77777777" w:rsidR="005751CC" w:rsidRPr="00CE64BB" w:rsidRDefault="005751CC" w:rsidP="00004750">
            <w:pPr>
              <w:jc w:val="right"/>
              <w:rPr>
                <w:rFonts w:ascii="Myriad Pro" w:hAnsi="Myriad Pro"/>
                <w:szCs w:val="18"/>
              </w:rPr>
            </w:pPr>
            <w:r w:rsidRPr="00CE64BB">
              <w:rPr>
                <w:rFonts w:ascii="Myriad Pro" w:hAnsi="Myriad Pro"/>
                <w:szCs w:val="18"/>
              </w:rPr>
              <w:t>342,95</w:t>
            </w:r>
          </w:p>
        </w:tc>
        <w:tc>
          <w:tcPr>
            <w:tcW w:w="755" w:type="pct"/>
            <w:tcBorders>
              <w:top w:val="single" w:sz="4" w:space="0" w:color="FFFFFF" w:themeColor="background1"/>
            </w:tcBorders>
            <w:shd w:val="clear" w:color="auto" w:fill="D6E3BC" w:themeFill="accent3" w:themeFillTint="66"/>
            <w:hideMark/>
          </w:tcPr>
          <w:p w14:paraId="6D59B1B6" w14:textId="77777777" w:rsidR="005751CC" w:rsidRPr="00CE64BB" w:rsidRDefault="005751CC" w:rsidP="00004750">
            <w:pPr>
              <w:jc w:val="right"/>
              <w:rPr>
                <w:rFonts w:ascii="Myriad Pro" w:hAnsi="Myriad Pro"/>
                <w:szCs w:val="18"/>
              </w:rPr>
            </w:pPr>
            <w:r w:rsidRPr="00CE64BB">
              <w:rPr>
                <w:rFonts w:ascii="Myriad Pro" w:hAnsi="Myriad Pro"/>
                <w:szCs w:val="18"/>
              </w:rPr>
              <w:t>87,68</w:t>
            </w:r>
          </w:p>
        </w:tc>
        <w:tc>
          <w:tcPr>
            <w:tcW w:w="649" w:type="pct"/>
            <w:tcBorders>
              <w:top w:val="single" w:sz="4" w:space="0" w:color="FFFFFF" w:themeColor="background1"/>
            </w:tcBorders>
            <w:shd w:val="clear" w:color="auto" w:fill="D6E3BC" w:themeFill="accent3" w:themeFillTint="66"/>
            <w:hideMark/>
          </w:tcPr>
          <w:p w14:paraId="25037EF1" w14:textId="77777777" w:rsidR="005751CC" w:rsidRPr="00CE64BB" w:rsidRDefault="005751CC" w:rsidP="00004750">
            <w:pPr>
              <w:jc w:val="right"/>
              <w:rPr>
                <w:rFonts w:ascii="Myriad Pro" w:hAnsi="Myriad Pro"/>
                <w:szCs w:val="18"/>
              </w:rPr>
            </w:pPr>
            <w:r w:rsidRPr="00CE64BB">
              <w:rPr>
                <w:rFonts w:ascii="Myriad Pro" w:hAnsi="Myriad Pro"/>
                <w:szCs w:val="18"/>
              </w:rPr>
              <w:t>16%</w:t>
            </w:r>
          </w:p>
        </w:tc>
        <w:tc>
          <w:tcPr>
            <w:tcW w:w="649" w:type="pct"/>
            <w:tcBorders>
              <w:top w:val="single" w:sz="4" w:space="0" w:color="FFFFFF" w:themeColor="background1"/>
            </w:tcBorders>
            <w:shd w:val="clear" w:color="auto" w:fill="D6E3BC" w:themeFill="accent3" w:themeFillTint="66"/>
            <w:hideMark/>
          </w:tcPr>
          <w:p w14:paraId="1229A5B7" w14:textId="77777777" w:rsidR="005751CC" w:rsidRPr="00CE64BB" w:rsidRDefault="005751CC" w:rsidP="00004750">
            <w:pPr>
              <w:jc w:val="right"/>
              <w:rPr>
                <w:rFonts w:ascii="Myriad Pro" w:hAnsi="Myriad Pro"/>
                <w:szCs w:val="18"/>
              </w:rPr>
            </w:pPr>
            <w:r w:rsidRPr="00CE64BB">
              <w:rPr>
                <w:rFonts w:ascii="Myriad Pro" w:hAnsi="Myriad Pro"/>
                <w:szCs w:val="18"/>
              </w:rPr>
              <w:t>-70%</w:t>
            </w:r>
          </w:p>
        </w:tc>
      </w:tr>
      <w:tr w:rsidR="000A4C3C" w:rsidRPr="00CE64BB" w14:paraId="03EEDF48" w14:textId="77777777" w:rsidTr="00004750">
        <w:tc>
          <w:tcPr>
            <w:tcW w:w="235" w:type="pct"/>
            <w:hideMark/>
          </w:tcPr>
          <w:p w14:paraId="0C1E5EF2" w14:textId="77777777" w:rsidR="000A4C3C" w:rsidRPr="00CE64BB" w:rsidRDefault="000A4C3C" w:rsidP="000A4C3C">
            <w:pPr>
              <w:jc w:val="center"/>
              <w:rPr>
                <w:rFonts w:ascii="Myriad Pro" w:hAnsi="Myriad Pro"/>
                <w:szCs w:val="18"/>
              </w:rPr>
            </w:pPr>
            <w:r w:rsidRPr="00CE64BB">
              <w:rPr>
                <w:rFonts w:ascii="Myriad Pro" w:hAnsi="Myriad Pro"/>
                <w:szCs w:val="18"/>
              </w:rPr>
              <w:t>1</w:t>
            </w:r>
          </w:p>
        </w:tc>
        <w:tc>
          <w:tcPr>
            <w:tcW w:w="1571" w:type="pct"/>
            <w:hideMark/>
          </w:tcPr>
          <w:p w14:paraId="042D0E7C" w14:textId="77777777" w:rsidR="000A4C3C" w:rsidRPr="00CE64BB" w:rsidRDefault="000A4C3C" w:rsidP="000A4C3C">
            <w:pPr>
              <w:ind w:right="-68"/>
              <w:rPr>
                <w:rFonts w:ascii="Myriad Pro" w:hAnsi="Myriad Pro"/>
                <w:szCs w:val="18"/>
              </w:rPr>
            </w:pPr>
            <w:r w:rsidRPr="00CE64BB">
              <w:rPr>
                <w:rFonts w:ascii="Myriad Pro" w:hAnsi="Myriad Pro"/>
                <w:szCs w:val="18"/>
              </w:rPr>
              <w:t>Технологическое присоединение</w:t>
            </w:r>
          </w:p>
        </w:tc>
        <w:tc>
          <w:tcPr>
            <w:tcW w:w="657" w:type="pct"/>
            <w:hideMark/>
          </w:tcPr>
          <w:p w14:paraId="4F9150BC" w14:textId="73FBD88F" w:rsidR="000A4C3C" w:rsidRPr="00CE64BB" w:rsidRDefault="000A4C3C" w:rsidP="00004750">
            <w:pPr>
              <w:jc w:val="right"/>
              <w:rPr>
                <w:rFonts w:ascii="Myriad Pro" w:hAnsi="Myriad Pro"/>
                <w:szCs w:val="18"/>
              </w:rPr>
            </w:pPr>
            <w:r w:rsidRPr="00CE64BB">
              <w:rPr>
                <w:rFonts w:ascii="Myriad Pro" w:hAnsi="Myriad Pro"/>
              </w:rPr>
              <w:t>73,06</w:t>
            </w:r>
          </w:p>
        </w:tc>
        <w:tc>
          <w:tcPr>
            <w:tcW w:w="483" w:type="pct"/>
            <w:hideMark/>
          </w:tcPr>
          <w:p w14:paraId="14D32427" w14:textId="36182637" w:rsidR="000A4C3C" w:rsidRPr="00CE64BB" w:rsidRDefault="000A4C3C" w:rsidP="00004750">
            <w:pPr>
              <w:jc w:val="right"/>
              <w:rPr>
                <w:rFonts w:ascii="Myriad Pro" w:hAnsi="Myriad Pro"/>
                <w:szCs w:val="18"/>
              </w:rPr>
            </w:pPr>
            <w:r w:rsidRPr="00CE64BB">
              <w:rPr>
                <w:rFonts w:ascii="Myriad Pro" w:hAnsi="Myriad Pro"/>
              </w:rPr>
              <w:t>72,28</w:t>
            </w:r>
          </w:p>
        </w:tc>
        <w:tc>
          <w:tcPr>
            <w:tcW w:w="755" w:type="pct"/>
            <w:hideMark/>
          </w:tcPr>
          <w:p w14:paraId="031E9635" w14:textId="381E73AA" w:rsidR="000A4C3C" w:rsidRPr="00CE64BB" w:rsidRDefault="000A4C3C" w:rsidP="00004750">
            <w:pPr>
              <w:jc w:val="right"/>
              <w:rPr>
                <w:rFonts w:ascii="Myriad Pro" w:hAnsi="Myriad Pro"/>
                <w:szCs w:val="18"/>
              </w:rPr>
            </w:pPr>
            <w:r w:rsidRPr="00CE64BB">
              <w:rPr>
                <w:rFonts w:ascii="Myriad Pro" w:hAnsi="Myriad Pro"/>
              </w:rPr>
              <w:t>35,66</w:t>
            </w:r>
          </w:p>
        </w:tc>
        <w:tc>
          <w:tcPr>
            <w:tcW w:w="649" w:type="pct"/>
            <w:hideMark/>
          </w:tcPr>
          <w:p w14:paraId="47751EE8" w14:textId="7D59F1F8" w:rsidR="000A4C3C" w:rsidRPr="00CE64BB" w:rsidRDefault="000A4C3C" w:rsidP="00004750">
            <w:pPr>
              <w:jc w:val="right"/>
              <w:rPr>
                <w:rFonts w:ascii="Myriad Pro" w:hAnsi="Myriad Pro"/>
                <w:szCs w:val="18"/>
              </w:rPr>
            </w:pPr>
            <w:r w:rsidRPr="00CE64BB">
              <w:rPr>
                <w:rFonts w:ascii="Myriad Pro" w:hAnsi="Myriad Pro"/>
              </w:rPr>
              <w:t>-1%</w:t>
            </w:r>
          </w:p>
        </w:tc>
        <w:tc>
          <w:tcPr>
            <w:tcW w:w="649" w:type="pct"/>
            <w:hideMark/>
          </w:tcPr>
          <w:p w14:paraId="732F9833" w14:textId="110D1C5F" w:rsidR="000A4C3C" w:rsidRPr="00CE64BB" w:rsidRDefault="000A4C3C" w:rsidP="00004750">
            <w:pPr>
              <w:jc w:val="right"/>
              <w:rPr>
                <w:rFonts w:ascii="Myriad Pro" w:hAnsi="Myriad Pro"/>
                <w:szCs w:val="18"/>
              </w:rPr>
            </w:pPr>
            <w:r w:rsidRPr="00CE64BB">
              <w:rPr>
                <w:rFonts w:ascii="Myriad Pro" w:hAnsi="Myriad Pro"/>
              </w:rPr>
              <w:t>-51%</w:t>
            </w:r>
          </w:p>
        </w:tc>
      </w:tr>
      <w:tr w:rsidR="000A4C3C" w:rsidRPr="00CE64BB" w14:paraId="5AEA9027" w14:textId="77777777" w:rsidTr="00004750">
        <w:tc>
          <w:tcPr>
            <w:tcW w:w="235" w:type="pct"/>
            <w:hideMark/>
          </w:tcPr>
          <w:p w14:paraId="7DF87F48" w14:textId="77777777" w:rsidR="000A4C3C" w:rsidRPr="00CE64BB" w:rsidRDefault="000A4C3C" w:rsidP="000A4C3C">
            <w:pPr>
              <w:jc w:val="center"/>
              <w:rPr>
                <w:rFonts w:ascii="Myriad Pro" w:hAnsi="Myriad Pro"/>
                <w:szCs w:val="18"/>
              </w:rPr>
            </w:pPr>
            <w:r w:rsidRPr="00CE64BB">
              <w:rPr>
                <w:rFonts w:ascii="Myriad Pro" w:hAnsi="Myriad Pro"/>
                <w:szCs w:val="18"/>
              </w:rPr>
              <w:t>2</w:t>
            </w:r>
          </w:p>
        </w:tc>
        <w:tc>
          <w:tcPr>
            <w:tcW w:w="1571" w:type="pct"/>
            <w:hideMark/>
          </w:tcPr>
          <w:p w14:paraId="4137DADA" w14:textId="77777777" w:rsidR="000A4C3C" w:rsidRPr="00CE64BB" w:rsidRDefault="000A4C3C" w:rsidP="000A4C3C">
            <w:pPr>
              <w:ind w:right="-68"/>
              <w:rPr>
                <w:rFonts w:ascii="Myriad Pro" w:hAnsi="Myriad Pro"/>
                <w:szCs w:val="18"/>
              </w:rPr>
            </w:pPr>
            <w:r w:rsidRPr="00CE64BB">
              <w:rPr>
                <w:rFonts w:ascii="Myriad Pro" w:hAnsi="Myriad Pro"/>
                <w:szCs w:val="18"/>
              </w:rPr>
              <w:t>Реконструкция, модернизация, техническое перевооружение</w:t>
            </w:r>
          </w:p>
        </w:tc>
        <w:tc>
          <w:tcPr>
            <w:tcW w:w="657" w:type="pct"/>
            <w:hideMark/>
          </w:tcPr>
          <w:p w14:paraId="16D3B40A" w14:textId="674D1783" w:rsidR="000A4C3C" w:rsidRPr="00CE64BB" w:rsidRDefault="000A4C3C" w:rsidP="00004750">
            <w:pPr>
              <w:jc w:val="right"/>
              <w:rPr>
                <w:rFonts w:ascii="Myriad Pro" w:hAnsi="Myriad Pro"/>
                <w:szCs w:val="18"/>
              </w:rPr>
            </w:pPr>
            <w:r w:rsidRPr="00CE64BB">
              <w:rPr>
                <w:rFonts w:ascii="Myriad Pro" w:hAnsi="Myriad Pro"/>
              </w:rPr>
              <w:t>178,64</w:t>
            </w:r>
          </w:p>
        </w:tc>
        <w:tc>
          <w:tcPr>
            <w:tcW w:w="483" w:type="pct"/>
            <w:hideMark/>
          </w:tcPr>
          <w:p w14:paraId="52AEAB1D" w14:textId="7AE11B43" w:rsidR="000A4C3C" w:rsidRPr="00CE64BB" w:rsidRDefault="000A4C3C" w:rsidP="00004750">
            <w:pPr>
              <w:jc w:val="right"/>
              <w:rPr>
                <w:rFonts w:ascii="Myriad Pro" w:hAnsi="Myriad Pro"/>
                <w:szCs w:val="18"/>
              </w:rPr>
            </w:pPr>
            <w:r w:rsidRPr="00CE64BB">
              <w:rPr>
                <w:rFonts w:ascii="Myriad Pro" w:hAnsi="Myriad Pro"/>
              </w:rPr>
              <w:t>45,22</w:t>
            </w:r>
          </w:p>
        </w:tc>
        <w:tc>
          <w:tcPr>
            <w:tcW w:w="755" w:type="pct"/>
            <w:hideMark/>
          </w:tcPr>
          <w:p w14:paraId="11E75C51" w14:textId="2D9587A9" w:rsidR="000A4C3C" w:rsidRPr="00CE64BB" w:rsidRDefault="000A4C3C" w:rsidP="00004750">
            <w:pPr>
              <w:jc w:val="right"/>
              <w:rPr>
                <w:rFonts w:ascii="Myriad Pro" w:hAnsi="Myriad Pro"/>
                <w:szCs w:val="18"/>
              </w:rPr>
            </w:pPr>
            <w:r w:rsidRPr="00CE64BB">
              <w:rPr>
                <w:rFonts w:ascii="Myriad Pro" w:hAnsi="Myriad Pro"/>
              </w:rPr>
              <w:t>26,1</w:t>
            </w:r>
          </w:p>
        </w:tc>
        <w:tc>
          <w:tcPr>
            <w:tcW w:w="649" w:type="pct"/>
            <w:hideMark/>
          </w:tcPr>
          <w:p w14:paraId="73CD4EAA" w14:textId="07BA69BE" w:rsidR="000A4C3C" w:rsidRPr="00CE64BB" w:rsidRDefault="000A4C3C" w:rsidP="00004750">
            <w:pPr>
              <w:jc w:val="right"/>
              <w:rPr>
                <w:rFonts w:ascii="Myriad Pro" w:hAnsi="Myriad Pro"/>
                <w:szCs w:val="18"/>
              </w:rPr>
            </w:pPr>
            <w:r w:rsidRPr="00CE64BB">
              <w:rPr>
                <w:rFonts w:ascii="Myriad Pro" w:hAnsi="Myriad Pro"/>
              </w:rPr>
              <w:t>-75%</w:t>
            </w:r>
          </w:p>
        </w:tc>
        <w:tc>
          <w:tcPr>
            <w:tcW w:w="649" w:type="pct"/>
            <w:hideMark/>
          </w:tcPr>
          <w:p w14:paraId="264FB54A" w14:textId="201C2F0B" w:rsidR="000A4C3C" w:rsidRPr="00CE64BB" w:rsidRDefault="000A4C3C" w:rsidP="00004750">
            <w:pPr>
              <w:jc w:val="right"/>
              <w:rPr>
                <w:rFonts w:ascii="Myriad Pro" w:hAnsi="Myriad Pro"/>
                <w:szCs w:val="18"/>
              </w:rPr>
            </w:pPr>
            <w:r w:rsidRPr="00CE64BB">
              <w:rPr>
                <w:rFonts w:ascii="Myriad Pro" w:hAnsi="Myriad Pro"/>
              </w:rPr>
              <w:t>-85%</w:t>
            </w:r>
          </w:p>
        </w:tc>
      </w:tr>
      <w:tr w:rsidR="000A4C3C" w:rsidRPr="00CE64BB" w14:paraId="77BDBF40" w14:textId="77777777" w:rsidTr="00004750">
        <w:tc>
          <w:tcPr>
            <w:tcW w:w="235" w:type="pct"/>
            <w:hideMark/>
          </w:tcPr>
          <w:p w14:paraId="73A911D0" w14:textId="77777777" w:rsidR="000A4C3C" w:rsidRPr="00CE64BB" w:rsidRDefault="000A4C3C" w:rsidP="000A4C3C">
            <w:pPr>
              <w:jc w:val="center"/>
              <w:rPr>
                <w:rFonts w:ascii="Myriad Pro" w:hAnsi="Myriad Pro"/>
                <w:szCs w:val="18"/>
              </w:rPr>
            </w:pPr>
            <w:r w:rsidRPr="00CE64BB">
              <w:rPr>
                <w:rFonts w:ascii="Myriad Pro" w:hAnsi="Myriad Pro"/>
                <w:szCs w:val="18"/>
              </w:rPr>
              <w:t>3</w:t>
            </w:r>
          </w:p>
        </w:tc>
        <w:tc>
          <w:tcPr>
            <w:tcW w:w="1571" w:type="pct"/>
            <w:hideMark/>
          </w:tcPr>
          <w:p w14:paraId="381D5D1D" w14:textId="77777777" w:rsidR="000A4C3C" w:rsidRPr="00CE64BB" w:rsidRDefault="000A4C3C" w:rsidP="000A4C3C">
            <w:pPr>
              <w:ind w:right="-68"/>
              <w:rPr>
                <w:rFonts w:ascii="Myriad Pro" w:hAnsi="Myriad Pro"/>
                <w:szCs w:val="18"/>
              </w:rPr>
            </w:pPr>
            <w:r w:rsidRPr="00CE64BB">
              <w:rPr>
                <w:rFonts w:ascii="Myriad Pro" w:hAnsi="Myriad Pro"/>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657" w:type="pct"/>
            <w:hideMark/>
          </w:tcPr>
          <w:p w14:paraId="5989E173" w14:textId="2622D259" w:rsidR="000A4C3C" w:rsidRPr="00CE64BB" w:rsidRDefault="000A4C3C" w:rsidP="00004750">
            <w:pPr>
              <w:jc w:val="right"/>
              <w:rPr>
                <w:rFonts w:ascii="Myriad Pro" w:hAnsi="Myriad Pro"/>
                <w:szCs w:val="18"/>
              </w:rPr>
            </w:pPr>
            <w:r w:rsidRPr="00CE64BB">
              <w:rPr>
                <w:rFonts w:ascii="Myriad Pro" w:hAnsi="Myriad Pro"/>
              </w:rPr>
              <w:t>29,7</w:t>
            </w:r>
          </w:p>
        </w:tc>
        <w:tc>
          <w:tcPr>
            <w:tcW w:w="483" w:type="pct"/>
            <w:hideMark/>
          </w:tcPr>
          <w:p w14:paraId="199AD04C" w14:textId="26C22D94" w:rsidR="000A4C3C" w:rsidRPr="00CE64BB" w:rsidRDefault="000A4C3C" w:rsidP="00004750">
            <w:pPr>
              <w:jc w:val="right"/>
              <w:rPr>
                <w:rFonts w:ascii="Myriad Pro" w:hAnsi="Myriad Pro"/>
                <w:szCs w:val="18"/>
              </w:rPr>
            </w:pPr>
            <w:r w:rsidRPr="00CE64BB">
              <w:rPr>
                <w:rFonts w:ascii="Myriad Pro" w:hAnsi="Myriad Pro"/>
              </w:rPr>
              <w:t>172,23</w:t>
            </w:r>
          </w:p>
        </w:tc>
        <w:tc>
          <w:tcPr>
            <w:tcW w:w="755" w:type="pct"/>
            <w:hideMark/>
          </w:tcPr>
          <w:p w14:paraId="6335AD14" w14:textId="03711032" w:rsidR="000A4C3C" w:rsidRPr="00CE64BB" w:rsidRDefault="000A4C3C" w:rsidP="00004750">
            <w:pPr>
              <w:jc w:val="right"/>
              <w:rPr>
                <w:rFonts w:ascii="Myriad Pro" w:hAnsi="Myriad Pro"/>
                <w:szCs w:val="18"/>
              </w:rPr>
            </w:pPr>
            <w:r w:rsidRPr="00CE64BB">
              <w:rPr>
                <w:rFonts w:ascii="Myriad Pro" w:hAnsi="Myriad Pro"/>
              </w:rPr>
              <w:t>26,29</w:t>
            </w:r>
          </w:p>
        </w:tc>
        <w:tc>
          <w:tcPr>
            <w:tcW w:w="649" w:type="pct"/>
            <w:hideMark/>
          </w:tcPr>
          <w:p w14:paraId="1D3DBE52" w14:textId="0DB894DA" w:rsidR="000A4C3C" w:rsidRPr="00CE64BB" w:rsidRDefault="000A4C3C" w:rsidP="00004750">
            <w:pPr>
              <w:jc w:val="right"/>
              <w:rPr>
                <w:rFonts w:ascii="Myriad Pro" w:hAnsi="Myriad Pro"/>
                <w:szCs w:val="18"/>
              </w:rPr>
            </w:pPr>
            <w:r w:rsidRPr="00CE64BB">
              <w:rPr>
                <w:rFonts w:ascii="Myriad Pro" w:hAnsi="Myriad Pro"/>
              </w:rPr>
              <w:t>480%</w:t>
            </w:r>
          </w:p>
        </w:tc>
        <w:tc>
          <w:tcPr>
            <w:tcW w:w="649" w:type="pct"/>
            <w:hideMark/>
          </w:tcPr>
          <w:p w14:paraId="64BB1266" w14:textId="2C0F95E1" w:rsidR="000A4C3C" w:rsidRPr="00CE64BB" w:rsidRDefault="000A4C3C" w:rsidP="00004750">
            <w:pPr>
              <w:jc w:val="right"/>
              <w:rPr>
                <w:rFonts w:ascii="Myriad Pro" w:hAnsi="Myriad Pro"/>
                <w:szCs w:val="18"/>
              </w:rPr>
            </w:pPr>
            <w:r w:rsidRPr="00CE64BB">
              <w:rPr>
                <w:rFonts w:ascii="Myriad Pro" w:hAnsi="Myriad Pro"/>
              </w:rPr>
              <w:t>-11%</w:t>
            </w:r>
          </w:p>
        </w:tc>
      </w:tr>
      <w:tr w:rsidR="000A4C3C" w:rsidRPr="00CE64BB" w14:paraId="6ADD6D66" w14:textId="77777777" w:rsidTr="00004750">
        <w:tc>
          <w:tcPr>
            <w:tcW w:w="235" w:type="pct"/>
            <w:hideMark/>
          </w:tcPr>
          <w:p w14:paraId="455EDF2E" w14:textId="77777777" w:rsidR="000A4C3C" w:rsidRPr="00CE64BB" w:rsidRDefault="000A4C3C" w:rsidP="000A4C3C">
            <w:pPr>
              <w:jc w:val="center"/>
              <w:rPr>
                <w:rFonts w:ascii="Myriad Pro" w:hAnsi="Myriad Pro"/>
                <w:szCs w:val="18"/>
              </w:rPr>
            </w:pPr>
            <w:r w:rsidRPr="00CE64BB">
              <w:rPr>
                <w:rFonts w:ascii="Myriad Pro" w:hAnsi="Myriad Pro"/>
                <w:szCs w:val="18"/>
              </w:rPr>
              <w:t>4</w:t>
            </w:r>
          </w:p>
        </w:tc>
        <w:tc>
          <w:tcPr>
            <w:tcW w:w="1571" w:type="pct"/>
            <w:hideMark/>
          </w:tcPr>
          <w:p w14:paraId="63A4B4F6" w14:textId="77777777" w:rsidR="000A4C3C" w:rsidRPr="00CE64BB" w:rsidRDefault="000A4C3C" w:rsidP="000A4C3C">
            <w:pPr>
              <w:ind w:right="-68"/>
              <w:rPr>
                <w:rFonts w:ascii="Myriad Pro" w:hAnsi="Myriad Pro"/>
                <w:szCs w:val="18"/>
              </w:rPr>
            </w:pPr>
            <w:r w:rsidRPr="00CE64BB">
              <w:rPr>
                <w:rFonts w:ascii="Myriad Pro" w:hAnsi="Myriad Pro"/>
                <w:szCs w:val="18"/>
              </w:rPr>
              <w:t>Прочее новое строительство объектов электросетевого хозяйства</w:t>
            </w:r>
          </w:p>
        </w:tc>
        <w:tc>
          <w:tcPr>
            <w:tcW w:w="657" w:type="pct"/>
            <w:hideMark/>
          </w:tcPr>
          <w:p w14:paraId="40BF259F" w14:textId="2812F1FA" w:rsidR="000A4C3C" w:rsidRPr="00CE64BB" w:rsidRDefault="000A4C3C" w:rsidP="00004750">
            <w:pPr>
              <w:jc w:val="right"/>
              <w:rPr>
                <w:rFonts w:ascii="Myriad Pro" w:hAnsi="Myriad Pro"/>
                <w:szCs w:val="18"/>
              </w:rPr>
            </w:pPr>
            <w:r w:rsidRPr="00CE64BB">
              <w:rPr>
                <w:rFonts w:ascii="Myriad Pro" w:hAnsi="Myriad Pro"/>
              </w:rPr>
              <w:t>12,84</w:t>
            </w:r>
          </w:p>
        </w:tc>
        <w:tc>
          <w:tcPr>
            <w:tcW w:w="483" w:type="pct"/>
            <w:hideMark/>
          </w:tcPr>
          <w:p w14:paraId="00131FF4" w14:textId="30CCAB1C" w:rsidR="000A4C3C" w:rsidRPr="00CE64BB" w:rsidRDefault="000A4C3C" w:rsidP="00004750">
            <w:pPr>
              <w:jc w:val="right"/>
              <w:rPr>
                <w:rFonts w:ascii="Myriad Pro" w:hAnsi="Myriad Pro"/>
                <w:szCs w:val="18"/>
              </w:rPr>
            </w:pPr>
            <w:r w:rsidRPr="00CE64BB">
              <w:rPr>
                <w:rFonts w:ascii="Myriad Pro" w:hAnsi="Myriad Pro"/>
              </w:rPr>
              <w:t>9,86</w:t>
            </w:r>
          </w:p>
        </w:tc>
        <w:tc>
          <w:tcPr>
            <w:tcW w:w="755" w:type="pct"/>
            <w:hideMark/>
          </w:tcPr>
          <w:p w14:paraId="78BD8949" w14:textId="763777EF" w:rsidR="000A4C3C" w:rsidRPr="00CE64BB" w:rsidRDefault="000A4C3C" w:rsidP="00004750">
            <w:pPr>
              <w:jc w:val="right"/>
              <w:rPr>
                <w:rFonts w:ascii="Myriad Pro" w:hAnsi="Myriad Pro"/>
                <w:szCs w:val="18"/>
              </w:rPr>
            </w:pPr>
            <w:r w:rsidRPr="00CE64BB">
              <w:rPr>
                <w:rFonts w:ascii="Myriad Pro" w:hAnsi="Myriad Pro"/>
              </w:rPr>
              <w:t>0,00</w:t>
            </w:r>
          </w:p>
        </w:tc>
        <w:tc>
          <w:tcPr>
            <w:tcW w:w="649" w:type="pct"/>
            <w:hideMark/>
          </w:tcPr>
          <w:p w14:paraId="1A48B7D3" w14:textId="46C18B1A" w:rsidR="000A4C3C" w:rsidRPr="00CE64BB" w:rsidRDefault="000A4C3C" w:rsidP="00004750">
            <w:pPr>
              <w:jc w:val="right"/>
              <w:rPr>
                <w:rFonts w:ascii="Myriad Pro" w:hAnsi="Myriad Pro"/>
                <w:szCs w:val="18"/>
              </w:rPr>
            </w:pPr>
            <w:r w:rsidRPr="00CE64BB">
              <w:rPr>
                <w:rFonts w:ascii="Myriad Pro" w:hAnsi="Myriad Pro"/>
              </w:rPr>
              <w:t>-23%</w:t>
            </w:r>
          </w:p>
        </w:tc>
        <w:tc>
          <w:tcPr>
            <w:tcW w:w="649" w:type="pct"/>
            <w:hideMark/>
          </w:tcPr>
          <w:p w14:paraId="72C0D5F8" w14:textId="13E29F45" w:rsidR="000A4C3C" w:rsidRPr="00CE64BB" w:rsidRDefault="000A4C3C" w:rsidP="00004750">
            <w:pPr>
              <w:jc w:val="right"/>
              <w:rPr>
                <w:rFonts w:ascii="Myriad Pro" w:hAnsi="Myriad Pro"/>
                <w:szCs w:val="18"/>
              </w:rPr>
            </w:pPr>
            <w:r w:rsidRPr="00CE64BB">
              <w:rPr>
                <w:rFonts w:ascii="Myriad Pro" w:hAnsi="Myriad Pro"/>
              </w:rPr>
              <w:t>-100%</w:t>
            </w:r>
          </w:p>
        </w:tc>
      </w:tr>
      <w:tr w:rsidR="000A4C3C" w:rsidRPr="00CE64BB" w14:paraId="349E160B" w14:textId="77777777" w:rsidTr="00004750">
        <w:tc>
          <w:tcPr>
            <w:tcW w:w="235" w:type="pct"/>
            <w:hideMark/>
          </w:tcPr>
          <w:p w14:paraId="4BBAC7E2" w14:textId="77777777" w:rsidR="000A4C3C" w:rsidRPr="00CE64BB" w:rsidRDefault="000A4C3C" w:rsidP="000A4C3C">
            <w:pPr>
              <w:jc w:val="center"/>
              <w:rPr>
                <w:rFonts w:ascii="Myriad Pro" w:hAnsi="Myriad Pro"/>
                <w:szCs w:val="18"/>
              </w:rPr>
            </w:pPr>
            <w:r w:rsidRPr="00CE64BB">
              <w:rPr>
                <w:rFonts w:ascii="Myriad Pro" w:hAnsi="Myriad Pro"/>
                <w:szCs w:val="18"/>
              </w:rPr>
              <w:t>5</w:t>
            </w:r>
          </w:p>
        </w:tc>
        <w:tc>
          <w:tcPr>
            <w:tcW w:w="1571" w:type="pct"/>
            <w:hideMark/>
          </w:tcPr>
          <w:p w14:paraId="5792FD3F" w14:textId="77777777" w:rsidR="000A4C3C" w:rsidRPr="00CE64BB" w:rsidRDefault="000A4C3C" w:rsidP="000A4C3C">
            <w:pPr>
              <w:ind w:right="-68"/>
              <w:rPr>
                <w:rFonts w:ascii="Myriad Pro" w:hAnsi="Myriad Pro"/>
                <w:szCs w:val="18"/>
              </w:rPr>
            </w:pPr>
            <w:r w:rsidRPr="00CE64BB">
              <w:rPr>
                <w:rFonts w:ascii="Myriad Pro" w:hAnsi="Myriad Pro"/>
                <w:szCs w:val="18"/>
              </w:rPr>
              <w:t>Покупка земельных участков для целей реализации инвестиционных проектов</w:t>
            </w:r>
          </w:p>
        </w:tc>
        <w:tc>
          <w:tcPr>
            <w:tcW w:w="657" w:type="pct"/>
            <w:hideMark/>
          </w:tcPr>
          <w:p w14:paraId="3D0A330D" w14:textId="6E9E1904" w:rsidR="000A4C3C" w:rsidRPr="00CE64BB" w:rsidRDefault="000A4C3C" w:rsidP="00004750">
            <w:pPr>
              <w:jc w:val="right"/>
              <w:rPr>
                <w:rFonts w:ascii="Myriad Pro" w:hAnsi="Myriad Pro"/>
                <w:szCs w:val="18"/>
              </w:rPr>
            </w:pPr>
            <w:r w:rsidRPr="00CE64BB">
              <w:rPr>
                <w:rFonts w:ascii="Myriad Pro" w:hAnsi="Myriad Pro"/>
              </w:rPr>
              <w:t>0,00</w:t>
            </w:r>
          </w:p>
        </w:tc>
        <w:tc>
          <w:tcPr>
            <w:tcW w:w="483" w:type="pct"/>
            <w:hideMark/>
          </w:tcPr>
          <w:p w14:paraId="4B555968" w14:textId="295E2314" w:rsidR="000A4C3C" w:rsidRPr="00CE64BB" w:rsidRDefault="000A4C3C" w:rsidP="00004750">
            <w:pPr>
              <w:jc w:val="right"/>
              <w:rPr>
                <w:rFonts w:ascii="Myriad Pro" w:hAnsi="Myriad Pro"/>
                <w:szCs w:val="18"/>
              </w:rPr>
            </w:pPr>
            <w:r w:rsidRPr="00CE64BB">
              <w:rPr>
                <w:rFonts w:ascii="Myriad Pro" w:hAnsi="Myriad Pro"/>
              </w:rPr>
              <w:t>0,00</w:t>
            </w:r>
          </w:p>
        </w:tc>
        <w:tc>
          <w:tcPr>
            <w:tcW w:w="755" w:type="pct"/>
            <w:hideMark/>
          </w:tcPr>
          <w:p w14:paraId="2453C2E6" w14:textId="5FA4262E" w:rsidR="000A4C3C" w:rsidRPr="00CE64BB" w:rsidRDefault="000A4C3C" w:rsidP="00004750">
            <w:pPr>
              <w:jc w:val="right"/>
              <w:rPr>
                <w:rFonts w:ascii="Myriad Pro" w:hAnsi="Myriad Pro"/>
                <w:szCs w:val="18"/>
              </w:rPr>
            </w:pPr>
            <w:r w:rsidRPr="00CE64BB">
              <w:rPr>
                <w:rFonts w:ascii="Myriad Pro" w:hAnsi="Myriad Pro"/>
              </w:rPr>
              <w:t>0,00</w:t>
            </w:r>
          </w:p>
        </w:tc>
        <w:tc>
          <w:tcPr>
            <w:tcW w:w="649" w:type="pct"/>
            <w:hideMark/>
          </w:tcPr>
          <w:p w14:paraId="3C68BC69" w14:textId="045A4D67" w:rsidR="000A4C3C" w:rsidRPr="00CE64BB" w:rsidRDefault="000A4C3C" w:rsidP="00004750">
            <w:pPr>
              <w:jc w:val="right"/>
              <w:rPr>
                <w:rFonts w:ascii="Myriad Pro" w:hAnsi="Myriad Pro"/>
                <w:szCs w:val="18"/>
              </w:rPr>
            </w:pPr>
            <w:r w:rsidRPr="00CE64BB">
              <w:rPr>
                <w:rFonts w:ascii="Myriad Pro" w:hAnsi="Myriad Pro"/>
              </w:rPr>
              <w:t>0,00</w:t>
            </w:r>
          </w:p>
        </w:tc>
        <w:tc>
          <w:tcPr>
            <w:tcW w:w="649" w:type="pct"/>
            <w:hideMark/>
          </w:tcPr>
          <w:p w14:paraId="1910CD3B" w14:textId="2B2746DF" w:rsidR="000A4C3C" w:rsidRPr="00CE64BB" w:rsidRDefault="000A4C3C" w:rsidP="00004750">
            <w:pPr>
              <w:jc w:val="right"/>
              <w:rPr>
                <w:rFonts w:ascii="Myriad Pro" w:hAnsi="Myriad Pro"/>
                <w:szCs w:val="18"/>
              </w:rPr>
            </w:pPr>
            <w:r w:rsidRPr="00CE64BB">
              <w:rPr>
                <w:rFonts w:ascii="Myriad Pro" w:hAnsi="Myriad Pro"/>
              </w:rPr>
              <w:t>0,00</w:t>
            </w:r>
          </w:p>
        </w:tc>
      </w:tr>
      <w:tr w:rsidR="000A4C3C" w:rsidRPr="00CE64BB" w14:paraId="738A0D08" w14:textId="77777777" w:rsidTr="00004750">
        <w:tc>
          <w:tcPr>
            <w:tcW w:w="235" w:type="pct"/>
            <w:hideMark/>
          </w:tcPr>
          <w:p w14:paraId="2FC07405" w14:textId="77777777" w:rsidR="000A4C3C" w:rsidRPr="00CE64BB" w:rsidRDefault="000A4C3C" w:rsidP="000A4C3C">
            <w:pPr>
              <w:jc w:val="center"/>
              <w:rPr>
                <w:rFonts w:ascii="Myriad Pro" w:hAnsi="Myriad Pro"/>
                <w:szCs w:val="18"/>
              </w:rPr>
            </w:pPr>
            <w:r w:rsidRPr="00CE64BB">
              <w:rPr>
                <w:rFonts w:ascii="Myriad Pro" w:hAnsi="Myriad Pro"/>
                <w:szCs w:val="18"/>
              </w:rPr>
              <w:t>6</w:t>
            </w:r>
          </w:p>
        </w:tc>
        <w:tc>
          <w:tcPr>
            <w:tcW w:w="1571" w:type="pct"/>
            <w:hideMark/>
          </w:tcPr>
          <w:p w14:paraId="052FBD5C" w14:textId="77777777" w:rsidR="000A4C3C" w:rsidRPr="00CE64BB" w:rsidRDefault="000A4C3C" w:rsidP="000A4C3C">
            <w:pPr>
              <w:ind w:right="-68"/>
              <w:rPr>
                <w:rFonts w:ascii="Myriad Pro" w:hAnsi="Myriad Pro"/>
                <w:szCs w:val="18"/>
              </w:rPr>
            </w:pPr>
            <w:r w:rsidRPr="00CE64BB">
              <w:rPr>
                <w:rFonts w:ascii="Myriad Pro" w:hAnsi="Myriad Pro"/>
                <w:szCs w:val="18"/>
              </w:rPr>
              <w:t>Прочие инвестиционные проекты</w:t>
            </w:r>
          </w:p>
        </w:tc>
        <w:tc>
          <w:tcPr>
            <w:tcW w:w="657" w:type="pct"/>
            <w:hideMark/>
          </w:tcPr>
          <w:p w14:paraId="13802839" w14:textId="72C6504E" w:rsidR="000A4C3C" w:rsidRPr="00CE64BB" w:rsidRDefault="000A4C3C" w:rsidP="00004750">
            <w:pPr>
              <w:jc w:val="right"/>
              <w:rPr>
                <w:rFonts w:ascii="Myriad Pro" w:hAnsi="Myriad Pro"/>
                <w:szCs w:val="18"/>
              </w:rPr>
            </w:pPr>
            <w:r w:rsidRPr="00CE64BB">
              <w:rPr>
                <w:rFonts w:ascii="Myriad Pro" w:hAnsi="Myriad Pro"/>
              </w:rPr>
              <w:t>2,08</w:t>
            </w:r>
          </w:p>
        </w:tc>
        <w:tc>
          <w:tcPr>
            <w:tcW w:w="483" w:type="pct"/>
            <w:hideMark/>
          </w:tcPr>
          <w:p w14:paraId="3693D638" w14:textId="53042B0E" w:rsidR="000A4C3C" w:rsidRPr="00CE64BB" w:rsidRDefault="000A4C3C" w:rsidP="00004750">
            <w:pPr>
              <w:jc w:val="right"/>
              <w:rPr>
                <w:rFonts w:ascii="Myriad Pro" w:hAnsi="Myriad Pro"/>
                <w:szCs w:val="18"/>
              </w:rPr>
            </w:pPr>
            <w:r w:rsidRPr="00CE64BB">
              <w:rPr>
                <w:rFonts w:ascii="Myriad Pro" w:hAnsi="Myriad Pro"/>
              </w:rPr>
              <w:t>43,35</w:t>
            </w:r>
          </w:p>
        </w:tc>
        <w:tc>
          <w:tcPr>
            <w:tcW w:w="755" w:type="pct"/>
            <w:hideMark/>
          </w:tcPr>
          <w:p w14:paraId="608DEF12" w14:textId="007A8CA9" w:rsidR="000A4C3C" w:rsidRPr="00CE64BB" w:rsidRDefault="000A4C3C" w:rsidP="00004750">
            <w:pPr>
              <w:jc w:val="right"/>
              <w:rPr>
                <w:rFonts w:ascii="Myriad Pro" w:hAnsi="Myriad Pro"/>
                <w:szCs w:val="18"/>
              </w:rPr>
            </w:pPr>
            <w:r w:rsidRPr="00CE64BB">
              <w:rPr>
                <w:rFonts w:ascii="Myriad Pro" w:hAnsi="Myriad Pro"/>
              </w:rPr>
              <w:t>0,00</w:t>
            </w:r>
          </w:p>
        </w:tc>
        <w:tc>
          <w:tcPr>
            <w:tcW w:w="649" w:type="pct"/>
            <w:hideMark/>
          </w:tcPr>
          <w:p w14:paraId="40195F61" w14:textId="6845CFE7" w:rsidR="000A4C3C" w:rsidRPr="00CE64BB" w:rsidRDefault="000A4C3C" w:rsidP="00004750">
            <w:pPr>
              <w:jc w:val="right"/>
              <w:rPr>
                <w:rFonts w:ascii="Myriad Pro" w:hAnsi="Myriad Pro"/>
                <w:szCs w:val="18"/>
                <w:highlight w:val="yellow"/>
              </w:rPr>
            </w:pPr>
            <w:r w:rsidRPr="00CE64BB">
              <w:rPr>
                <w:rFonts w:ascii="Myriad Pro" w:hAnsi="Myriad Pro"/>
              </w:rPr>
              <w:t>1984%</w:t>
            </w:r>
          </w:p>
        </w:tc>
        <w:tc>
          <w:tcPr>
            <w:tcW w:w="649" w:type="pct"/>
            <w:hideMark/>
          </w:tcPr>
          <w:p w14:paraId="286CDDE9" w14:textId="6213565E" w:rsidR="000A4C3C" w:rsidRPr="00CE64BB" w:rsidRDefault="000A4C3C" w:rsidP="00004750">
            <w:pPr>
              <w:jc w:val="right"/>
              <w:rPr>
                <w:rFonts w:ascii="Myriad Pro" w:hAnsi="Myriad Pro"/>
                <w:szCs w:val="18"/>
              </w:rPr>
            </w:pPr>
            <w:r w:rsidRPr="00CE64BB">
              <w:rPr>
                <w:rFonts w:ascii="Myriad Pro" w:hAnsi="Myriad Pro"/>
              </w:rPr>
              <w:t>-100%</w:t>
            </w:r>
          </w:p>
        </w:tc>
      </w:tr>
    </w:tbl>
    <w:p w14:paraId="1222E07F" w14:textId="77777777" w:rsidR="005751CC" w:rsidRPr="00CE64BB" w:rsidRDefault="005751CC" w:rsidP="008D345F">
      <w:pPr>
        <w:pStyle w:val="aff"/>
        <w:spacing w:after="200"/>
      </w:pPr>
      <w:r w:rsidRPr="00CE64BB">
        <w:t>Исполнителем определено, что по 2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147 106 тыс. руб. (с НДС).</w:t>
      </w:r>
    </w:p>
    <w:tbl>
      <w:tblPr>
        <w:tblStyle w:val="afe"/>
        <w:tblW w:w="5000" w:type="pct"/>
        <w:tblLayout w:type="fixed"/>
        <w:tblLook w:val="04A0" w:firstRow="1" w:lastRow="0" w:firstColumn="1" w:lastColumn="0" w:noHBand="0" w:noVBand="1"/>
      </w:tblPr>
      <w:tblGrid>
        <w:gridCol w:w="376"/>
        <w:gridCol w:w="3809"/>
        <w:gridCol w:w="1674"/>
        <w:gridCol w:w="839"/>
        <w:gridCol w:w="839"/>
        <w:gridCol w:w="981"/>
        <w:gridCol w:w="826"/>
      </w:tblGrid>
      <w:tr w:rsidR="007D1C48" w:rsidRPr="00CE64BB" w14:paraId="460E7F0A" w14:textId="77777777" w:rsidTr="00AB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B33E3" w14:textId="77777777" w:rsidR="005751CC" w:rsidRPr="00CE64BB" w:rsidRDefault="005751CC" w:rsidP="00A41E06">
            <w:pPr>
              <w:jc w:val="center"/>
              <w:rPr>
                <w:b/>
                <w:szCs w:val="18"/>
              </w:rPr>
            </w:pPr>
            <w:r w:rsidRPr="00CE64BB">
              <w:rPr>
                <w:b/>
                <w:szCs w:val="18"/>
              </w:rPr>
              <w:lastRenderedPageBreak/>
              <w:t>№</w:t>
            </w:r>
          </w:p>
        </w:tc>
        <w:tc>
          <w:tcPr>
            <w:tcW w:w="20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D27DCE" w14:textId="77777777"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b/>
                <w:szCs w:val="18"/>
              </w:rPr>
            </w:pPr>
            <w:r w:rsidRPr="00CE64BB">
              <w:rPr>
                <w:b/>
                <w:szCs w:val="18"/>
              </w:rPr>
              <w:t xml:space="preserve">  Наименование инвестиционного проекта (группы инвестиционных проектов)</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3128B7" w14:textId="1E6BE600"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b/>
                <w:szCs w:val="18"/>
              </w:rPr>
            </w:pPr>
            <w:r w:rsidRPr="00CE64BB">
              <w:rPr>
                <w:b/>
                <w:szCs w:val="18"/>
              </w:rPr>
              <w:t>Идентификатор инвестиционного проекта</w:t>
            </w:r>
          </w:p>
        </w:tc>
        <w:tc>
          <w:tcPr>
            <w:tcW w:w="8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F3EF5D" w14:textId="77777777"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b/>
                <w:szCs w:val="18"/>
              </w:rPr>
            </w:pPr>
            <w:r w:rsidRPr="00CE64BB">
              <w:rPr>
                <w:b/>
                <w:szCs w:val="18"/>
              </w:rPr>
              <w:t xml:space="preserve">Объем финансирования (в части тарифных источников), млн. руб. </w:t>
            </w:r>
          </w:p>
        </w:tc>
        <w:tc>
          <w:tcPr>
            <w:tcW w:w="9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2986E" w14:textId="25B45CE0"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b/>
                <w:szCs w:val="18"/>
              </w:rPr>
            </w:pPr>
            <w:r w:rsidRPr="00CE64BB">
              <w:rPr>
                <w:b/>
                <w:szCs w:val="18"/>
              </w:rPr>
              <w:t>Отклонение</w:t>
            </w:r>
            <w:r w:rsidRPr="00CE64BB">
              <w:rPr>
                <w:b/>
                <w:szCs w:val="18"/>
              </w:rPr>
              <w:br/>
              <w:t>(факт-план)</w:t>
            </w:r>
          </w:p>
        </w:tc>
      </w:tr>
      <w:tr w:rsidR="007D1C48" w:rsidRPr="00CE64BB" w14:paraId="12E57E12" w14:textId="77777777" w:rsidTr="00AB130B">
        <w:trPr>
          <w:trHeight w:val="20"/>
        </w:trPr>
        <w:tc>
          <w:tcPr>
            <w:cnfStyle w:val="001000000000" w:firstRow="0" w:lastRow="0" w:firstColumn="1" w:lastColumn="0" w:oddVBand="0" w:evenVBand="0" w:oddHBand="0" w:evenHBand="0" w:firstRowFirstColumn="0" w:firstRowLastColumn="0" w:lastRowFirstColumn="0" w:lastRowLastColumn="0"/>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2C7C9F" w14:textId="77777777" w:rsidR="005751CC" w:rsidRPr="00CE64BB" w:rsidRDefault="005751CC" w:rsidP="00A41E06">
            <w:pPr>
              <w:keepNext/>
              <w:keepLines/>
              <w:outlineLvl w:val="0"/>
              <w:rPr>
                <w:b/>
                <w:szCs w:val="18"/>
              </w:rPr>
            </w:pPr>
          </w:p>
        </w:tc>
        <w:tc>
          <w:tcPr>
            <w:tcW w:w="20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5BF60" w14:textId="77777777" w:rsidR="005751CC" w:rsidRPr="00CE64BB" w:rsidRDefault="005751CC" w:rsidP="00A41E06">
            <w:pPr>
              <w:keepNext/>
              <w:keepLines/>
              <w:outlineLvl w:val="0"/>
              <w:cnfStyle w:val="000000000000" w:firstRow="0" w:lastRow="0" w:firstColumn="0" w:lastColumn="0" w:oddVBand="0" w:evenVBand="0" w:oddHBand="0" w:evenHBand="0" w:firstRowFirstColumn="0" w:firstRowLastColumn="0" w:lastRowFirstColumn="0" w:lastRowLastColumn="0"/>
              <w:rPr>
                <w:b/>
                <w:szCs w:val="18"/>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7B70AA" w14:textId="77777777" w:rsidR="005751CC" w:rsidRPr="00CE64BB" w:rsidRDefault="005751CC" w:rsidP="00A41E06">
            <w:pPr>
              <w:keepNext/>
              <w:keepLines/>
              <w:outlineLvl w:val="0"/>
              <w:cnfStyle w:val="000000000000" w:firstRow="0" w:lastRow="0" w:firstColumn="0" w:lastColumn="0" w:oddVBand="0" w:evenVBand="0" w:oddHBand="0" w:evenHBand="0" w:firstRowFirstColumn="0" w:firstRowLastColumn="0" w:lastRowFirstColumn="0" w:lastRowLastColumn="0"/>
              <w:rPr>
                <w:b/>
                <w:szCs w:val="18"/>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B9DD25E"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CE64BB">
              <w:rPr>
                <w:b/>
                <w:color w:val="FFFFFF" w:themeColor="background1"/>
                <w:szCs w:val="18"/>
              </w:rPr>
              <w:t xml:space="preserve">План </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9C4B39"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CE64BB">
              <w:rPr>
                <w:b/>
                <w:color w:val="FFFFFF" w:themeColor="background1"/>
                <w:szCs w:val="18"/>
              </w:rPr>
              <w:t>Факт</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FE92E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CE64BB">
              <w:rPr>
                <w:b/>
                <w:color w:val="FFFFFF" w:themeColor="background1"/>
                <w:szCs w:val="18"/>
              </w:rPr>
              <w:t>млн. руб.</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56E03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color w:val="FFFFFF" w:themeColor="background1"/>
                <w:szCs w:val="18"/>
              </w:rPr>
            </w:pPr>
            <w:r w:rsidRPr="00CE64BB">
              <w:rPr>
                <w:b/>
                <w:color w:val="FFFFFF" w:themeColor="background1"/>
                <w:szCs w:val="18"/>
              </w:rPr>
              <w:t>%</w:t>
            </w:r>
          </w:p>
        </w:tc>
      </w:tr>
      <w:tr w:rsidR="007D1C48" w:rsidRPr="00CE64BB" w14:paraId="356F4225" w14:textId="77777777" w:rsidTr="00AB130B">
        <w:tc>
          <w:tcPr>
            <w:cnfStyle w:val="001000000000" w:firstRow="0" w:lastRow="0" w:firstColumn="1" w:lastColumn="0" w:oddVBand="0" w:evenVBand="0" w:oddHBand="0" w:evenHBand="0" w:firstRowFirstColumn="0" w:firstRowLastColumn="0" w:lastRowFirstColumn="0" w:lastRowLastColumn="0"/>
            <w:tcW w:w="201" w:type="pct"/>
            <w:tcBorders>
              <w:top w:val="single" w:sz="4" w:space="0" w:color="FFFFFF" w:themeColor="background1"/>
            </w:tcBorders>
            <w:noWrap/>
          </w:tcPr>
          <w:p w14:paraId="09224053" w14:textId="77777777" w:rsidR="005751CC" w:rsidRPr="00CE64BB" w:rsidRDefault="005751CC" w:rsidP="00A41E06">
            <w:pPr>
              <w:jc w:val="center"/>
              <w:rPr>
                <w:rFonts w:cs="Calibri"/>
                <w:szCs w:val="18"/>
              </w:rPr>
            </w:pPr>
            <w:r w:rsidRPr="00CE64BB">
              <w:rPr>
                <w:rFonts w:cs="Calibri"/>
                <w:szCs w:val="18"/>
              </w:rPr>
              <w:t>1</w:t>
            </w:r>
          </w:p>
        </w:tc>
        <w:tc>
          <w:tcPr>
            <w:tcW w:w="2038" w:type="pct"/>
            <w:tcBorders>
              <w:top w:val="single" w:sz="4" w:space="0" w:color="FFFFFF" w:themeColor="background1"/>
            </w:tcBorders>
          </w:tcPr>
          <w:p w14:paraId="020A6415" w14:textId="70EA8123" w:rsidR="005751CC" w:rsidRPr="00CE64BB" w:rsidRDefault="005751CC" w:rsidP="00720124">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двух ВЛ-150 </w:t>
            </w:r>
            <w:proofErr w:type="spellStart"/>
            <w:r w:rsidRPr="00CE64BB">
              <w:rPr>
                <w:szCs w:val="18"/>
              </w:rPr>
              <w:t>кВ</w:t>
            </w:r>
            <w:proofErr w:type="spellEnd"/>
            <w:r w:rsidRPr="00CE64BB">
              <w:rPr>
                <w:szCs w:val="18"/>
              </w:rPr>
              <w:t xml:space="preserve"> от ПС 150/110/35/6 </w:t>
            </w:r>
            <w:proofErr w:type="spellStart"/>
            <w:r w:rsidRPr="00CE64BB">
              <w:rPr>
                <w:szCs w:val="18"/>
              </w:rPr>
              <w:t>кВ</w:t>
            </w:r>
            <w:proofErr w:type="spellEnd"/>
            <w:r w:rsidRPr="00CE64BB">
              <w:rPr>
                <w:szCs w:val="18"/>
              </w:rPr>
              <w:t xml:space="preserve"> №53 до ПС 330 </w:t>
            </w:r>
            <w:proofErr w:type="spellStart"/>
            <w:r w:rsidRPr="00CE64BB">
              <w:rPr>
                <w:szCs w:val="18"/>
              </w:rPr>
              <w:t>кВ</w:t>
            </w:r>
            <w:proofErr w:type="spellEnd"/>
            <w:r w:rsidR="00176A5C" w:rsidRPr="00CE64BB">
              <w:rPr>
                <w:szCs w:val="18"/>
              </w:rPr>
              <w:t xml:space="preserve"> «</w:t>
            </w:r>
            <w:r w:rsidRPr="00CE64BB">
              <w:rPr>
                <w:szCs w:val="18"/>
              </w:rPr>
              <w:t>Мурманская</w:t>
            </w:r>
            <w:r w:rsidR="00176A5C" w:rsidRPr="00CE64BB">
              <w:rPr>
                <w:szCs w:val="18"/>
              </w:rPr>
              <w:t>»</w:t>
            </w:r>
            <w:r w:rsidRPr="00CE64BB">
              <w:rPr>
                <w:szCs w:val="18"/>
              </w:rPr>
              <w:t xml:space="preserve"> и строительство заходов ВЛ-150 </w:t>
            </w:r>
            <w:proofErr w:type="spellStart"/>
            <w:r w:rsidRPr="00CE64BB">
              <w:rPr>
                <w:szCs w:val="18"/>
              </w:rPr>
              <w:t>кВ</w:t>
            </w:r>
            <w:proofErr w:type="spellEnd"/>
            <w:r w:rsidRPr="00CE64BB">
              <w:rPr>
                <w:szCs w:val="18"/>
              </w:rPr>
              <w:t xml:space="preserve"> №№ Л-172, Л-179  на ПС 330 </w:t>
            </w:r>
            <w:proofErr w:type="spellStart"/>
            <w:r w:rsidRPr="00CE64BB">
              <w:rPr>
                <w:szCs w:val="18"/>
              </w:rPr>
              <w:t>кВ</w:t>
            </w:r>
            <w:proofErr w:type="spellEnd"/>
            <w:r w:rsidR="00176A5C" w:rsidRPr="00CE64BB">
              <w:rPr>
                <w:szCs w:val="18"/>
              </w:rPr>
              <w:t xml:space="preserve"> «</w:t>
            </w:r>
            <w:r w:rsidRPr="00CE64BB">
              <w:rPr>
                <w:szCs w:val="18"/>
              </w:rPr>
              <w:t>Мурманская</w:t>
            </w:r>
            <w:r w:rsidR="00176A5C" w:rsidRPr="00CE64BB">
              <w:rPr>
                <w:szCs w:val="18"/>
              </w:rPr>
              <w:t>»</w:t>
            </w:r>
            <w:r w:rsidRPr="00CE64BB">
              <w:rPr>
                <w:szCs w:val="18"/>
              </w:rPr>
              <w:t xml:space="preserve"> в г. Мурманск (ВЛ 150 - 22 км; </w:t>
            </w:r>
            <w:proofErr w:type="spellStart"/>
            <w:r w:rsidRPr="00CE64BB">
              <w:rPr>
                <w:szCs w:val="18"/>
              </w:rPr>
              <w:t>выкл</w:t>
            </w:r>
            <w:proofErr w:type="spellEnd"/>
            <w:r w:rsidRPr="00CE64BB">
              <w:rPr>
                <w:szCs w:val="18"/>
              </w:rPr>
              <w:t xml:space="preserve"> 150 </w:t>
            </w:r>
            <w:proofErr w:type="spellStart"/>
            <w:r w:rsidRPr="00CE64BB">
              <w:rPr>
                <w:szCs w:val="18"/>
              </w:rPr>
              <w:t>кВ</w:t>
            </w:r>
            <w:proofErr w:type="spellEnd"/>
            <w:r w:rsidRPr="00CE64BB">
              <w:rPr>
                <w:szCs w:val="18"/>
              </w:rPr>
              <w:t xml:space="preserve"> - 4 шт.)</w:t>
            </w:r>
          </w:p>
        </w:tc>
        <w:tc>
          <w:tcPr>
            <w:tcW w:w="896" w:type="pct"/>
            <w:tcBorders>
              <w:top w:val="single" w:sz="4" w:space="0" w:color="FFFFFF" w:themeColor="background1"/>
            </w:tcBorders>
            <w:noWrap/>
          </w:tcPr>
          <w:p w14:paraId="63AE286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F_000-41-2-01.11-0708</w:t>
            </w:r>
          </w:p>
        </w:tc>
        <w:tc>
          <w:tcPr>
            <w:tcW w:w="449" w:type="pct"/>
            <w:tcBorders>
              <w:top w:val="single" w:sz="4" w:space="0" w:color="FFFFFF" w:themeColor="background1"/>
            </w:tcBorders>
            <w:noWrap/>
          </w:tcPr>
          <w:p w14:paraId="2B501EA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19,87</w:t>
            </w:r>
          </w:p>
        </w:tc>
        <w:tc>
          <w:tcPr>
            <w:tcW w:w="449" w:type="pct"/>
            <w:tcBorders>
              <w:top w:val="single" w:sz="4" w:space="0" w:color="FFFFFF" w:themeColor="background1"/>
            </w:tcBorders>
            <w:noWrap/>
          </w:tcPr>
          <w:p w14:paraId="3BB3EDF7"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166,57</w:t>
            </w:r>
          </w:p>
        </w:tc>
        <w:tc>
          <w:tcPr>
            <w:tcW w:w="525" w:type="pct"/>
            <w:tcBorders>
              <w:top w:val="single" w:sz="4" w:space="0" w:color="FFFFFF" w:themeColor="background1"/>
            </w:tcBorders>
            <w:noWrap/>
          </w:tcPr>
          <w:p w14:paraId="00BCF0A8"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146,70</w:t>
            </w:r>
          </w:p>
        </w:tc>
        <w:tc>
          <w:tcPr>
            <w:tcW w:w="443" w:type="pct"/>
            <w:tcBorders>
              <w:top w:val="single" w:sz="4" w:space="0" w:color="FFFFFF" w:themeColor="background1"/>
            </w:tcBorders>
            <w:noWrap/>
          </w:tcPr>
          <w:p w14:paraId="6B68FAE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738%</w:t>
            </w:r>
          </w:p>
        </w:tc>
      </w:tr>
      <w:tr w:rsidR="007D1C48" w:rsidRPr="00CE64BB" w14:paraId="53470FD8" w14:textId="77777777" w:rsidTr="007D1C48">
        <w:tc>
          <w:tcPr>
            <w:cnfStyle w:val="001000000000" w:firstRow="0" w:lastRow="0" w:firstColumn="1" w:lastColumn="0" w:oddVBand="0" w:evenVBand="0" w:oddHBand="0" w:evenHBand="0" w:firstRowFirstColumn="0" w:firstRowLastColumn="0" w:lastRowFirstColumn="0" w:lastRowLastColumn="0"/>
            <w:tcW w:w="201" w:type="pct"/>
            <w:noWrap/>
          </w:tcPr>
          <w:p w14:paraId="084967FA" w14:textId="77777777" w:rsidR="005751CC" w:rsidRPr="00CE64BB" w:rsidRDefault="005751CC" w:rsidP="00A41E06">
            <w:pPr>
              <w:jc w:val="center"/>
              <w:rPr>
                <w:szCs w:val="18"/>
              </w:rPr>
            </w:pPr>
            <w:r w:rsidRPr="00CE64BB">
              <w:rPr>
                <w:szCs w:val="18"/>
              </w:rPr>
              <w:t>2</w:t>
            </w:r>
          </w:p>
        </w:tc>
        <w:tc>
          <w:tcPr>
            <w:tcW w:w="2038" w:type="pct"/>
          </w:tcPr>
          <w:p w14:paraId="03268FD5" w14:textId="20AB6992" w:rsidR="005751CC" w:rsidRPr="00CE64BB" w:rsidRDefault="005751CC" w:rsidP="00720124">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здания аппарата управления филиала ПАО </w:t>
            </w:r>
            <w:r w:rsidR="007545AC" w:rsidRPr="00CE64BB">
              <w:rPr>
                <w:szCs w:val="18"/>
              </w:rPr>
              <w:t>«</w:t>
            </w:r>
            <w:r w:rsidRPr="00CE64BB">
              <w:rPr>
                <w:szCs w:val="18"/>
              </w:rPr>
              <w:t>МРСК</w:t>
            </w:r>
            <w:r w:rsidR="007545AC" w:rsidRPr="00CE64BB">
              <w:rPr>
                <w:szCs w:val="18"/>
              </w:rPr>
              <w:t xml:space="preserve"> </w:t>
            </w:r>
            <w:r w:rsidRPr="00CE64BB">
              <w:rPr>
                <w:szCs w:val="18"/>
              </w:rPr>
              <w:t>Северо-Запада</w:t>
            </w:r>
            <w:r w:rsidR="00176A5C" w:rsidRPr="00CE64BB">
              <w:rPr>
                <w:szCs w:val="18"/>
              </w:rPr>
              <w:t>» «</w:t>
            </w:r>
            <w:r w:rsidRPr="00CE64BB">
              <w:rPr>
                <w:szCs w:val="18"/>
              </w:rPr>
              <w:t>Колэнерго</w:t>
            </w:r>
            <w:r w:rsidR="00176A5C" w:rsidRPr="00CE64BB">
              <w:rPr>
                <w:szCs w:val="18"/>
              </w:rPr>
              <w:t>»</w:t>
            </w:r>
            <w:r w:rsidRPr="00CE64BB">
              <w:rPr>
                <w:szCs w:val="18"/>
              </w:rPr>
              <w:t xml:space="preserve"> п. Мурмаши, ул. Советская, д.7 с оснащением автоматическим устройством пожарной и охранной сигнализации (1 компл</w:t>
            </w:r>
            <w:r w:rsidR="00A41E06" w:rsidRPr="00CE64BB">
              <w:rPr>
                <w:szCs w:val="18"/>
              </w:rPr>
              <w:t>ект</w:t>
            </w:r>
            <w:r w:rsidRPr="00CE64BB">
              <w:rPr>
                <w:szCs w:val="18"/>
              </w:rPr>
              <w:t>), системой оповещения и управления эвакуацией людей при пожаре (</w:t>
            </w:r>
            <w:r w:rsidR="00A41E06" w:rsidRPr="00CE64BB">
              <w:rPr>
                <w:szCs w:val="18"/>
              </w:rPr>
              <w:t>1 комплект</w:t>
            </w:r>
            <w:r w:rsidRPr="00CE64BB">
              <w:rPr>
                <w:szCs w:val="18"/>
              </w:rPr>
              <w:t>), системой контроля  и управления доступом (</w:t>
            </w:r>
            <w:r w:rsidR="00A41E06" w:rsidRPr="00CE64BB">
              <w:rPr>
                <w:szCs w:val="18"/>
              </w:rPr>
              <w:t>1 комплект</w:t>
            </w:r>
            <w:r w:rsidRPr="00CE64BB">
              <w:rPr>
                <w:szCs w:val="18"/>
              </w:rPr>
              <w:t>)</w:t>
            </w:r>
          </w:p>
        </w:tc>
        <w:tc>
          <w:tcPr>
            <w:tcW w:w="896" w:type="pct"/>
            <w:noWrap/>
          </w:tcPr>
          <w:p w14:paraId="79687FB8"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I_000-43-1-06.70-0002</w:t>
            </w:r>
          </w:p>
        </w:tc>
        <w:tc>
          <w:tcPr>
            <w:tcW w:w="449" w:type="pct"/>
            <w:noWrap/>
          </w:tcPr>
          <w:p w14:paraId="38F8AF88"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2,65</w:t>
            </w:r>
          </w:p>
        </w:tc>
        <w:tc>
          <w:tcPr>
            <w:tcW w:w="449" w:type="pct"/>
            <w:noWrap/>
          </w:tcPr>
          <w:p w14:paraId="3772BE5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3,05</w:t>
            </w:r>
          </w:p>
        </w:tc>
        <w:tc>
          <w:tcPr>
            <w:tcW w:w="525" w:type="pct"/>
            <w:noWrap/>
          </w:tcPr>
          <w:p w14:paraId="47FDB3F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0,40</w:t>
            </w:r>
          </w:p>
        </w:tc>
        <w:tc>
          <w:tcPr>
            <w:tcW w:w="443" w:type="pct"/>
            <w:noWrap/>
          </w:tcPr>
          <w:p w14:paraId="6AEE4E8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7D1C48" w:rsidRPr="00CE64BB" w14:paraId="75CF0831" w14:textId="77777777" w:rsidTr="00004750">
        <w:tc>
          <w:tcPr>
            <w:cnfStyle w:val="001000000000" w:firstRow="0" w:lastRow="0" w:firstColumn="1" w:lastColumn="0" w:oddVBand="0" w:evenVBand="0" w:oddHBand="0" w:evenHBand="0" w:firstRowFirstColumn="0" w:firstRowLastColumn="0" w:lastRowFirstColumn="0" w:lastRowLastColumn="0"/>
            <w:tcW w:w="201" w:type="pct"/>
            <w:shd w:val="clear" w:color="auto" w:fill="D6E3BC" w:themeFill="accent3" w:themeFillTint="66"/>
            <w:noWrap/>
          </w:tcPr>
          <w:p w14:paraId="6837AEE7" w14:textId="77777777" w:rsidR="005751CC" w:rsidRPr="00CE64BB" w:rsidRDefault="005751CC" w:rsidP="00A41E06">
            <w:pPr>
              <w:jc w:val="center"/>
              <w:rPr>
                <w:b/>
                <w:szCs w:val="18"/>
              </w:rPr>
            </w:pPr>
          </w:p>
        </w:tc>
        <w:tc>
          <w:tcPr>
            <w:tcW w:w="2038" w:type="pct"/>
            <w:shd w:val="clear" w:color="auto" w:fill="D6E3BC" w:themeFill="accent3" w:themeFillTint="66"/>
          </w:tcPr>
          <w:p w14:paraId="3B3DC12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Всего по инвестиционным проектам</w:t>
            </w:r>
          </w:p>
        </w:tc>
        <w:tc>
          <w:tcPr>
            <w:tcW w:w="896" w:type="pct"/>
            <w:shd w:val="clear" w:color="auto" w:fill="D6E3BC" w:themeFill="accent3" w:themeFillTint="66"/>
            <w:noWrap/>
          </w:tcPr>
          <w:p w14:paraId="4B283BA7"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p>
        </w:tc>
        <w:tc>
          <w:tcPr>
            <w:tcW w:w="449" w:type="pct"/>
            <w:shd w:val="clear" w:color="auto" w:fill="D6E3BC" w:themeFill="accent3" w:themeFillTint="66"/>
            <w:noWrap/>
          </w:tcPr>
          <w:p w14:paraId="618555E0"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22,52</w:t>
            </w:r>
          </w:p>
        </w:tc>
        <w:tc>
          <w:tcPr>
            <w:tcW w:w="449" w:type="pct"/>
            <w:shd w:val="clear" w:color="auto" w:fill="D6E3BC" w:themeFill="accent3" w:themeFillTint="66"/>
            <w:noWrap/>
          </w:tcPr>
          <w:p w14:paraId="533C54E8"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169,62</w:t>
            </w:r>
          </w:p>
        </w:tc>
        <w:tc>
          <w:tcPr>
            <w:tcW w:w="525" w:type="pct"/>
            <w:shd w:val="clear" w:color="auto" w:fill="D6E3BC" w:themeFill="accent3" w:themeFillTint="66"/>
            <w:noWrap/>
          </w:tcPr>
          <w:p w14:paraId="4C921CA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147,11</w:t>
            </w:r>
          </w:p>
        </w:tc>
        <w:tc>
          <w:tcPr>
            <w:tcW w:w="443" w:type="pct"/>
            <w:shd w:val="clear" w:color="auto" w:fill="D6E3BC" w:themeFill="accent3" w:themeFillTint="66"/>
            <w:noWrap/>
          </w:tcPr>
          <w:p w14:paraId="1C61FA60"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653%</w:t>
            </w:r>
          </w:p>
        </w:tc>
      </w:tr>
    </w:tbl>
    <w:p w14:paraId="227A3F68" w14:textId="77777777" w:rsidR="005751CC" w:rsidRPr="00CE64BB" w:rsidRDefault="005751CC" w:rsidP="001C1414">
      <w:pPr>
        <w:pStyle w:val="aff"/>
        <w:spacing w:after="200"/>
      </w:pPr>
      <w:r w:rsidRPr="00CE64BB">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 22 инвестиционных проекта инвестиционной программы профинансированы в 2019 году при нулевом утвержденном плане финансирования – фактическое использование собственных тарифных источников составило 108 165 тыс. руб. (с НДС).</w:t>
      </w:r>
    </w:p>
    <w:tbl>
      <w:tblPr>
        <w:tblStyle w:val="afe"/>
        <w:tblW w:w="5000" w:type="pct"/>
        <w:tblLayout w:type="fixed"/>
        <w:tblLook w:val="04A0" w:firstRow="1" w:lastRow="0" w:firstColumn="1" w:lastColumn="0" w:noHBand="0" w:noVBand="1"/>
      </w:tblPr>
      <w:tblGrid>
        <w:gridCol w:w="464"/>
        <w:gridCol w:w="4451"/>
        <w:gridCol w:w="1590"/>
        <w:gridCol w:w="740"/>
        <w:gridCol w:w="946"/>
        <w:gridCol w:w="1153"/>
      </w:tblGrid>
      <w:tr w:rsidR="00127879" w:rsidRPr="00CE64BB" w14:paraId="371B6576" w14:textId="77777777" w:rsidTr="001F540D">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DF3925" w14:textId="77777777" w:rsidR="005751CC" w:rsidRPr="00CE64BB" w:rsidRDefault="005751CC" w:rsidP="00A41E06">
            <w:pPr>
              <w:jc w:val="center"/>
              <w:rPr>
                <w:rFonts w:cs="Calibri"/>
                <w:b/>
                <w:color w:val="FFFFFF"/>
                <w:szCs w:val="18"/>
              </w:rPr>
            </w:pPr>
            <w:r w:rsidRPr="00CE64BB">
              <w:rPr>
                <w:rFonts w:cs="Calibri"/>
                <w:b/>
                <w:color w:val="FFFFFF"/>
                <w:szCs w:val="18"/>
              </w:rPr>
              <w:t xml:space="preserve">№ п/п </w:t>
            </w:r>
          </w:p>
        </w:tc>
        <w:tc>
          <w:tcPr>
            <w:tcW w:w="23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A01B67" w14:textId="5996F2F4"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Наименование инвестиционного</w:t>
            </w:r>
          </w:p>
          <w:p w14:paraId="25482BE4" w14:textId="77777777"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проекта (группы инвестиционных проектов)</w:t>
            </w:r>
          </w:p>
        </w:tc>
        <w:tc>
          <w:tcPr>
            <w:tcW w:w="8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C88BD7" w14:textId="77777777"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Идентификатор инвестиционного проекта</w:t>
            </w:r>
          </w:p>
        </w:tc>
        <w:tc>
          <w:tcPr>
            <w:tcW w:w="9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A991EC" w14:textId="77777777"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 xml:space="preserve">Объем финансирования (в части тарифных источников), </w:t>
            </w:r>
            <w:r w:rsidRPr="00CE64BB">
              <w:rPr>
                <w:rFonts w:cs="Calibri"/>
                <w:b/>
                <w:color w:val="FFFFFF"/>
                <w:szCs w:val="18"/>
              </w:rPr>
              <w:br/>
              <w:t xml:space="preserve">млн. руб. </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4FC3E8" w14:textId="77777777" w:rsidR="005751CC" w:rsidRPr="00CE64BB" w:rsidRDefault="005751CC" w:rsidP="00A41E06">
            <w:pPr>
              <w:cnfStyle w:val="100000000000" w:firstRow="1"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Отклонение (факт-план)</w:t>
            </w:r>
          </w:p>
        </w:tc>
      </w:tr>
      <w:tr w:rsidR="00127879" w:rsidRPr="00CE64BB" w14:paraId="5610F940" w14:textId="77777777" w:rsidTr="00130001">
        <w:trPr>
          <w:cantSplit w:val="0"/>
          <w:trHeight w:val="574"/>
        </w:trPr>
        <w:tc>
          <w:tcPr>
            <w:cnfStyle w:val="001000000000" w:firstRow="0" w:lastRow="0" w:firstColumn="1" w:lastColumn="0" w:oddVBand="0" w:evenVBand="0" w:oddHBand="0" w:evenHBand="0" w:firstRowFirstColumn="0" w:firstRowLastColumn="0" w:lastRowFirstColumn="0" w:lastRowLastColumn="0"/>
            <w:tcW w:w="2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1032F7" w14:textId="77777777" w:rsidR="005751CC" w:rsidRPr="00CE64BB" w:rsidRDefault="005751CC" w:rsidP="00A41E06">
            <w:pPr>
              <w:rPr>
                <w:rFonts w:cs="Calibri"/>
                <w:b/>
                <w:color w:val="FFFFFF"/>
                <w:szCs w:val="18"/>
              </w:rPr>
            </w:pPr>
          </w:p>
        </w:tc>
        <w:tc>
          <w:tcPr>
            <w:tcW w:w="23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7FF21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p>
        </w:tc>
        <w:tc>
          <w:tcPr>
            <w:tcW w:w="8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7642D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BEE91E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p>
          <w:p w14:paraId="6A5F874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 xml:space="preserve">План </w:t>
            </w:r>
            <w:r w:rsidRPr="00CE64BB">
              <w:rPr>
                <w:rFonts w:cs="Calibri"/>
                <w:b/>
                <w:color w:val="FFFFFF"/>
                <w:szCs w:val="18"/>
              </w:rPr>
              <w:br/>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D4C7F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Факт</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092D0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rFonts w:cs="Calibri"/>
                <w:b/>
                <w:color w:val="FFFFFF"/>
                <w:szCs w:val="18"/>
              </w:rPr>
            </w:pPr>
            <w:r w:rsidRPr="00CE64BB">
              <w:rPr>
                <w:rFonts w:cs="Calibri"/>
                <w:b/>
                <w:color w:val="FFFFFF"/>
                <w:szCs w:val="18"/>
              </w:rPr>
              <w:t xml:space="preserve">млн. руб. </w:t>
            </w:r>
          </w:p>
        </w:tc>
      </w:tr>
      <w:tr w:rsidR="00127879" w:rsidRPr="00CE64BB" w14:paraId="2D995E7F" w14:textId="77777777" w:rsidTr="00AB130B">
        <w:tc>
          <w:tcPr>
            <w:cnfStyle w:val="001000000000" w:firstRow="0" w:lastRow="0" w:firstColumn="1" w:lastColumn="0" w:oddVBand="0" w:evenVBand="0" w:oddHBand="0" w:evenHBand="0" w:firstRowFirstColumn="0" w:firstRowLastColumn="0" w:lastRowFirstColumn="0" w:lastRowLastColumn="0"/>
            <w:tcW w:w="248" w:type="pct"/>
            <w:tcBorders>
              <w:top w:val="single" w:sz="4" w:space="0" w:color="FFFFFF" w:themeColor="background1"/>
            </w:tcBorders>
            <w:noWrap/>
            <w:hideMark/>
          </w:tcPr>
          <w:p w14:paraId="6436DD52" w14:textId="77777777" w:rsidR="005751CC" w:rsidRPr="00CE64BB" w:rsidRDefault="005751CC" w:rsidP="00A41E06">
            <w:pPr>
              <w:jc w:val="center"/>
              <w:rPr>
                <w:rFonts w:cs="Calibri"/>
                <w:szCs w:val="18"/>
              </w:rPr>
            </w:pPr>
            <w:r w:rsidRPr="00CE64BB">
              <w:rPr>
                <w:rFonts w:cs="Calibri"/>
                <w:szCs w:val="18"/>
              </w:rPr>
              <w:t>1</w:t>
            </w:r>
          </w:p>
        </w:tc>
        <w:tc>
          <w:tcPr>
            <w:tcW w:w="2382" w:type="pct"/>
            <w:tcBorders>
              <w:top w:val="single" w:sz="4" w:space="0" w:color="FFFFFF" w:themeColor="background1"/>
            </w:tcBorders>
            <w:hideMark/>
          </w:tcPr>
          <w:p w14:paraId="27D58129"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Проектирование. Строительство электросетевого комплекса до 6 </w:t>
            </w:r>
            <w:proofErr w:type="spellStart"/>
            <w:r w:rsidRPr="00CE64BB">
              <w:rPr>
                <w:szCs w:val="18"/>
              </w:rPr>
              <w:t>кВ</w:t>
            </w:r>
            <w:proofErr w:type="spellEnd"/>
            <w:r w:rsidRPr="00CE64BB">
              <w:rPr>
                <w:szCs w:val="18"/>
              </w:rPr>
              <w:t xml:space="preserve"> в с. Териберка (правый берег) (ориентировочная проектируемая протяженность ЛЭП: 6 </w:t>
            </w:r>
            <w:proofErr w:type="spellStart"/>
            <w:r w:rsidRPr="00CE64BB">
              <w:rPr>
                <w:szCs w:val="18"/>
              </w:rPr>
              <w:t>кВ</w:t>
            </w:r>
            <w:proofErr w:type="spellEnd"/>
            <w:r w:rsidRPr="00CE64BB">
              <w:rPr>
                <w:szCs w:val="18"/>
              </w:rPr>
              <w:t xml:space="preserve"> – 0,26 км, 0,4 </w:t>
            </w:r>
            <w:proofErr w:type="spellStart"/>
            <w:r w:rsidRPr="00CE64BB">
              <w:rPr>
                <w:szCs w:val="18"/>
              </w:rPr>
              <w:t>кВ</w:t>
            </w:r>
            <w:proofErr w:type="spellEnd"/>
            <w:r w:rsidRPr="00CE64BB">
              <w:rPr>
                <w:szCs w:val="18"/>
              </w:rPr>
              <w:t xml:space="preserve"> – 3 км; ориентировочная проектируемая мощность ТП 6/0,4 </w:t>
            </w:r>
            <w:proofErr w:type="spellStart"/>
            <w:r w:rsidRPr="00CE64BB">
              <w:rPr>
                <w:szCs w:val="18"/>
              </w:rPr>
              <w:t>кВ</w:t>
            </w:r>
            <w:proofErr w:type="spellEnd"/>
            <w:r w:rsidRPr="00CE64BB">
              <w:rPr>
                <w:szCs w:val="18"/>
              </w:rPr>
              <w:t xml:space="preserve"> – 1,26 МВА)</w:t>
            </w:r>
          </w:p>
        </w:tc>
        <w:tc>
          <w:tcPr>
            <w:tcW w:w="851" w:type="pct"/>
            <w:tcBorders>
              <w:top w:val="single" w:sz="4" w:space="0" w:color="FFFFFF" w:themeColor="background1"/>
            </w:tcBorders>
            <w:noWrap/>
            <w:hideMark/>
          </w:tcPr>
          <w:p w14:paraId="44C8CAB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I_000-41-2-01.33-1049</w:t>
            </w:r>
          </w:p>
        </w:tc>
        <w:tc>
          <w:tcPr>
            <w:tcW w:w="396" w:type="pct"/>
            <w:tcBorders>
              <w:top w:val="single" w:sz="4" w:space="0" w:color="FFFFFF" w:themeColor="background1"/>
            </w:tcBorders>
            <w:noWrap/>
            <w:hideMark/>
          </w:tcPr>
          <w:p w14:paraId="66160A5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506" w:type="pct"/>
            <w:tcBorders>
              <w:top w:val="single" w:sz="4" w:space="0" w:color="FFFFFF" w:themeColor="background1"/>
            </w:tcBorders>
            <w:noWrap/>
            <w:hideMark/>
          </w:tcPr>
          <w:p w14:paraId="7696FA4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617" w:type="pct"/>
            <w:tcBorders>
              <w:top w:val="single" w:sz="4" w:space="0" w:color="FFFFFF" w:themeColor="background1"/>
            </w:tcBorders>
            <w:noWrap/>
            <w:hideMark/>
          </w:tcPr>
          <w:p w14:paraId="190D483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r>
      <w:tr w:rsidR="00127879" w:rsidRPr="00CE64BB" w14:paraId="750672CB"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6FCAFE28" w14:textId="77777777" w:rsidR="005751CC" w:rsidRPr="00CE64BB" w:rsidRDefault="005751CC" w:rsidP="00A41E06">
            <w:pPr>
              <w:jc w:val="center"/>
              <w:rPr>
                <w:szCs w:val="18"/>
              </w:rPr>
            </w:pPr>
            <w:r w:rsidRPr="00CE64BB">
              <w:rPr>
                <w:szCs w:val="18"/>
              </w:rPr>
              <w:t>1</w:t>
            </w:r>
          </w:p>
        </w:tc>
        <w:tc>
          <w:tcPr>
            <w:tcW w:w="2382" w:type="pct"/>
            <w:hideMark/>
          </w:tcPr>
          <w:p w14:paraId="5985446F"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ВЛ 35 </w:t>
            </w:r>
            <w:proofErr w:type="spellStart"/>
            <w:r w:rsidRPr="00CE64BB">
              <w:rPr>
                <w:szCs w:val="18"/>
              </w:rPr>
              <w:t>кВ</w:t>
            </w:r>
            <w:proofErr w:type="spellEnd"/>
            <w:r w:rsidRPr="00CE64BB">
              <w:rPr>
                <w:szCs w:val="18"/>
              </w:rPr>
              <w:t xml:space="preserve"> М-12/33 с переводом на класс напряжения 110 </w:t>
            </w:r>
            <w:proofErr w:type="spellStart"/>
            <w:r w:rsidRPr="00CE64BB">
              <w:rPr>
                <w:szCs w:val="18"/>
              </w:rPr>
              <w:t>кВ</w:t>
            </w:r>
            <w:proofErr w:type="spellEnd"/>
            <w:r w:rsidRPr="00CE64BB">
              <w:rPr>
                <w:szCs w:val="18"/>
              </w:rPr>
              <w:t xml:space="preserve"> и организацией заходов на ПС 110/35/6 </w:t>
            </w:r>
            <w:proofErr w:type="spellStart"/>
            <w:r w:rsidRPr="00CE64BB">
              <w:rPr>
                <w:szCs w:val="18"/>
              </w:rPr>
              <w:t>кВ</w:t>
            </w:r>
            <w:proofErr w:type="spellEnd"/>
            <w:r w:rsidRPr="00CE64BB">
              <w:rPr>
                <w:szCs w:val="18"/>
              </w:rPr>
              <w:t xml:space="preserve"> №5 и ПС 150/110/35/6 </w:t>
            </w:r>
            <w:proofErr w:type="spellStart"/>
            <w:r w:rsidRPr="00CE64BB">
              <w:rPr>
                <w:szCs w:val="18"/>
              </w:rPr>
              <w:t>кВ</w:t>
            </w:r>
            <w:proofErr w:type="spellEnd"/>
            <w:r w:rsidRPr="00CE64BB">
              <w:rPr>
                <w:szCs w:val="18"/>
              </w:rPr>
              <w:t xml:space="preserve"> №53 в г. Мурманск (ориентировочно - 5,3 км, 2 </w:t>
            </w:r>
            <w:proofErr w:type="spellStart"/>
            <w:r w:rsidRPr="00CE64BB">
              <w:rPr>
                <w:szCs w:val="18"/>
              </w:rPr>
              <w:t>яч</w:t>
            </w:r>
            <w:proofErr w:type="spellEnd"/>
            <w:r w:rsidRPr="00CE64BB">
              <w:rPr>
                <w:szCs w:val="18"/>
              </w:rPr>
              <w:t xml:space="preserve">. 110 </w:t>
            </w:r>
            <w:proofErr w:type="spellStart"/>
            <w:r w:rsidRPr="00CE64BB">
              <w:rPr>
                <w:szCs w:val="18"/>
              </w:rPr>
              <w:t>кВ</w:t>
            </w:r>
            <w:proofErr w:type="spellEnd"/>
            <w:r w:rsidRPr="00CE64BB">
              <w:rPr>
                <w:szCs w:val="18"/>
              </w:rPr>
              <w:t>)</w:t>
            </w:r>
          </w:p>
        </w:tc>
        <w:tc>
          <w:tcPr>
            <w:tcW w:w="851" w:type="pct"/>
            <w:noWrap/>
            <w:hideMark/>
          </w:tcPr>
          <w:p w14:paraId="689F328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I_000-41-1-01.12-0245</w:t>
            </w:r>
          </w:p>
        </w:tc>
        <w:tc>
          <w:tcPr>
            <w:tcW w:w="396" w:type="pct"/>
            <w:noWrap/>
            <w:hideMark/>
          </w:tcPr>
          <w:p w14:paraId="3E6388C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0B839C5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0,44</w:t>
            </w:r>
          </w:p>
        </w:tc>
        <w:tc>
          <w:tcPr>
            <w:tcW w:w="617" w:type="pct"/>
            <w:noWrap/>
            <w:hideMark/>
          </w:tcPr>
          <w:p w14:paraId="531202E8"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0,44</w:t>
            </w:r>
          </w:p>
        </w:tc>
      </w:tr>
      <w:tr w:rsidR="00127879" w:rsidRPr="00CE64BB" w14:paraId="61BFF762"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136EC0E6" w14:textId="77777777" w:rsidR="005751CC" w:rsidRPr="00CE64BB" w:rsidRDefault="005751CC" w:rsidP="00A41E06">
            <w:pPr>
              <w:jc w:val="center"/>
              <w:rPr>
                <w:szCs w:val="18"/>
              </w:rPr>
            </w:pPr>
            <w:r w:rsidRPr="00CE64BB">
              <w:rPr>
                <w:szCs w:val="18"/>
              </w:rPr>
              <w:t>2</w:t>
            </w:r>
          </w:p>
        </w:tc>
        <w:tc>
          <w:tcPr>
            <w:tcW w:w="2382" w:type="pct"/>
            <w:hideMark/>
          </w:tcPr>
          <w:p w14:paraId="1AEAE171" w14:textId="2CCB6155"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Техническое перевооружение ячеек №37 и №34 ЗРУ-6кВ ПС 388 с заменой установленных ТТ 200/5 на ТТ 600/5 (установка во все фазы) (договор ТП №43-042741/16 от 20.03.2017 с АО</w:t>
            </w:r>
            <w:r w:rsidR="00176A5C" w:rsidRPr="00CE64BB">
              <w:rPr>
                <w:szCs w:val="18"/>
              </w:rPr>
              <w:t xml:space="preserve"> «</w:t>
            </w:r>
            <w:r w:rsidRPr="00CE64BB">
              <w:rPr>
                <w:szCs w:val="18"/>
              </w:rPr>
              <w:t>ЦС</w:t>
            </w:r>
            <w:r w:rsidR="00176A5C" w:rsidRPr="00CE64BB">
              <w:rPr>
                <w:szCs w:val="18"/>
              </w:rPr>
              <w:t xml:space="preserve"> «</w:t>
            </w:r>
            <w:r w:rsidRPr="00CE64BB">
              <w:rPr>
                <w:szCs w:val="18"/>
              </w:rPr>
              <w:t>Звездочка</w:t>
            </w:r>
            <w:r w:rsidR="00176A5C" w:rsidRPr="00CE64BB">
              <w:rPr>
                <w:szCs w:val="18"/>
              </w:rPr>
              <w:t>»</w:t>
            </w:r>
            <w:r w:rsidRPr="00CE64BB">
              <w:rPr>
                <w:szCs w:val="18"/>
              </w:rPr>
              <w:t>)</w:t>
            </w:r>
          </w:p>
        </w:tc>
        <w:tc>
          <w:tcPr>
            <w:tcW w:w="851" w:type="pct"/>
            <w:noWrap/>
            <w:hideMark/>
          </w:tcPr>
          <w:p w14:paraId="3FD7742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I_000-41-1-03.21-0859</w:t>
            </w:r>
          </w:p>
        </w:tc>
        <w:tc>
          <w:tcPr>
            <w:tcW w:w="396" w:type="pct"/>
            <w:noWrap/>
            <w:hideMark/>
          </w:tcPr>
          <w:p w14:paraId="478F0C2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55D1F8C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0,03</w:t>
            </w:r>
          </w:p>
        </w:tc>
        <w:tc>
          <w:tcPr>
            <w:tcW w:w="617" w:type="pct"/>
            <w:noWrap/>
            <w:hideMark/>
          </w:tcPr>
          <w:p w14:paraId="7342B8F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0,03</w:t>
            </w:r>
          </w:p>
        </w:tc>
      </w:tr>
      <w:tr w:rsidR="00127879" w:rsidRPr="00CE64BB" w14:paraId="2DC4D16C"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1C826869" w14:textId="77777777" w:rsidR="005751CC" w:rsidRPr="00CE64BB" w:rsidRDefault="005751CC" w:rsidP="00A41E06">
            <w:pPr>
              <w:jc w:val="center"/>
              <w:rPr>
                <w:szCs w:val="18"/>
              </w:rPr>
            </w:pPr>
            <w:r w:rsidRPr="00CE64BB">
              <w:rPr>
                <w:szCs w:val="18"/>
              </w:rPr>
              <w:lastRenderedPageBreak/>
              <w:t>3</w:t>
            </w:r>
          </w:p>
        </w:tc>
        <w:tc>
          <w:tcPr>
            <w:tcW w:w="2382" w:type="pct"/>
            <w:hideMark/>
          </w:tcPr>
          <w:p w14:paraId="51EC36A5" w14:textId="7DE4A443"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Создание точек учета электрической энергии подстанций и распределительных пунктов ПО</w:t>
            </w:r>
            <w:r w:rsidR="00176A5C" w:rsidRPr="00CE64BB">
              <w:rPr>
                <w:szCs w:val="18"/>
              </w:rPr>
              <w:t xml:space="preserve"> «</w:t>
            </w:r>
            <w:r w:rsidRPr="00CE64BB">
              <w:rPr>
                <w:szCs w:val="18"/>
              </w:rPr>
              <w:t>СЭС</w:t>
            </w:r>
            <w:r w:rsidR="00176A5C" w:rsidRPr="00CE64BB">
              <w:rPr>
                <w:szCs w:val="18"/>
              </w:rPr>
              <w:t>»</w:t>
            </w:r>
            <w:r w:rsidRPr="00CE64BB">
              <w:rPr>
                <w:szCs w:val="18"/>
              </w:rPr>
              <w:t xml:space="preserve"> филиала</w:t>
            </w:r>
            <w:r w:rsidR="00176A5C" w:rsidRPr="00CE64BB">
              <w:rPr>
                <w:szCs w:val="18"/>
              </w:rPr>
              <w:t xml:space="preserve"> «</w:t>
            </w:r>
            <w:r w:rsidRPr="00CE64BB">
              <w:rPr>
                <w:szCs w:val="18"/>
              </w:rPr>
              <w:t>Колэнерго</w:t>
            </w:r>
            <w:r w:rsidR="00176A5C" w:rsidRPr="00CE64BB">
              <w:rPr>
                <w:szCs w:val="18"/>
              </w:rPr>
              <w:t>»</w:t>
            </w:r>
            <w:r w:rsidRPr="00CE64BB">
              <w:rPr>
                <w:szCs w:val="18"/>
              </w:rPr>
              <w:t xml:space="preserve"> в п. Междуречье, п. Молочный, </w:t>
            </w:r>
            <w:proofErr w:type="spellStart"/>
            <w:r w:rsidR="008D345F" w:rsidRPr="00CE64BB">
              <w:rPr>
                <w:szCs w:val="18"/>
              </w:rPr>
              <w:t>п.г.т</w:t>
            </w:r>
            <w:proofErr w:type="spellEnd"/>
            <w:r w:rsidR="008D345F" w:rsidRPr="00CE64BB">
              <w:rPr>
                <w:szCs w:val="18"/>
              </w:rPr>
              <w:t>.</w:t>
            </w:r>
            <w:r w:rsidRPr="00CE64BB">
              <w:rPr>
                <w:szCs w:val="18"/>
              </w:rPr>
              <w:t xml:space="preserve"> Мурмаши, </w:t>
            </w:r>
            <w:proofErr w:type="spellStart"/>
            <w:r w:rsidRPr="00CE64BB">
              <w:rPr>
                <w:szCs w:val="18"/>
              </w:rPr>
              <w:t>п.г.т</w:t>
            </w:r>
            <w:proofErr w:type="spellEnd"/>
            <w:r w:rsidRPr="00CE64BB">
              <w:rPr>
                <w:szCs w:val="18"/>
              </w:rPr>
              <w:t xml:space="preserve">. </w:t>
            </w:r>
            <w:proofErr w:type="spellStart"/>
            <w:r w:rsidRPr="00CE64BB">
              <w:rPr>
                <w:szCs w:val="18"/>
              </w:rPr>
              <w:t>Кильдинстрой</w:t>
            </w:r>
            <w:proofErr w:type="spellEnd"/>
            <w:r w:rsidRPr="00CE64BB">
              <w:rPr>
                <w:szCs w:val="18"/>
              </w:rPr>
              <w:t xml:space="preserve">, </w:t>
            </w:r>
            <w:r w:rsidR="005D2A00" w:rsidRPr="00CE64BB">
              <w:rPr>
                <w:szCs w:val="18"/>
              </w:rPr>
              <w:t>г. Североморск</w:t>
            </w:r>
            <w:r w:rsidRPr="00CE64BB">
              <w:rPr>
                <w:szCs w:val="18"/>
              </w:rPr>
              <w:t>, г. Никель (75 шт.)</w:t>
            </w:r>
          </w:p>
        </w:tc>
        <w:tc>
          <w:tcPr>
            <w:tcW w:w="851" w:type="pct"/>
            <w:noWrap/>
            <w:hideMark/>
          </w:tcPr>
          <w:p w14:paraId="6DF9421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I_000-41-1-05.40-0001</w:t>
            </w:r>
          </w:p>
        </w:tc>
        <w:tc>
          <w:tcPr>
            <w:tcW w:w="396" w:type="pct"/>
            <w:noWrap/>
            <w:hideMark/>
          </w:tcPr>
          <w:p w14:paraId="0E6A3B2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C6B7712"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5,43</w:t>
            </w:r>
          </w:p>
        </w:tc>
        <w:tc>
          <w:tcPr>
            <w:tcW w:w="617" w:type="pct"/>
            <w:noWrap/>
            <w:hideMark/>
          </w:tcPr>
          <w:p w14:paraId="61C3C0B5"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5,43</w:t>
            </w:r>
          </w:p>
        </w:tc>
      </w:tr>
      <w:tr w:rsidR="00127879" w:rsidRPr="00CE64BB" w14:paraId="3BBF43FE"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72A2E4C3" w14:textId="77777777" w:rsidR="005751CC" w:rsidRPr="00CE64BB" w:rsidRDefault="005751CC" w:rsidP="00A41E06">
            <w:pPr>
              <w:jc w:val="center"/>
              <w:rPr>
                <w:szCs w:val="18"/>
              </w:rPr>
            </w:pPr>
            <w:r w:rsidRPr="00CE64BB">
              <w:rPr>
                <w:szCs w:val="18"/>
              </w:rPr>
              <w:t>4</w:t>
            </w:r>
          </w:p>
        </w:tc>
        <w:tc>
          <w:tcPr>
            <w:tcW w:w="2382" w:type="pct"/>
            <w:hideMark/>
          </w:tcPr>
          <w:p w14:paraId="6E2F0672" w14:textId="43702D78"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ВЛ 150 </w:t>
            </w:r>
            <w:proofErr w:type="spellStart"/>
            <w:r w:rsidRPr="00CE64BB">
              <w:rPr>
                <w:szCs w:val="18"/>
              </w:rPr>
              <w:t>кВ</w:t>
            </w:r>
            <w:proofErr w:type="spellEnd"/>
            <w:r w:rsidRPr="00CE64BB">
              <w:rPr>
                <w:szCs w:val="18"/>
              </w:rPr>
              <w:t xml:space="preserve"> от Л-160 и от Л-219 до ПС 150 </w:t>
            </w:r>
            <w:proofErr w:type="spellStart"/>
            <w:r w:rsidRPr="00CE64BB">
              <w:rPr>
                <w:szCs w:val="18"/>
              </w:rPr>
              <w:t>кВ</w:t>
            </w:r>
            <w:proofErr w:type="spellEnd"/>
            <w:r w:rsidRPr="00CE64BB">
              <w:rPr>
                <w:szCs w:val="18"/>
              </w:rPr>
              <w:t xml:space="preserve"> Белокаменка для технологического присоединения ООО</w:t>
            </w:r>
            <w:r w:rsidR="00176A5C" w:rsidRPr="00CE64BB">
              <w:rPr>
                <w:szCs w:val="18"/>
              </w:rPr>
              <w:t xml:space="preserve"> «</w:t>
            </w:r>
            <w:r w:rsidRPr="00CE64BB">
              <w:rPr>
                <w:szCs w:val="18"/>
              </w:rPr>
              <w:t>Кольская верфь</w:t>
            </w:r>
            <w:r w:rsidR="00176A5C" w:rsidRPr="00CE64BB">
              <w:rPr>
                <w:szCs w:val="18"/>
              </w:rPr>
              <w:t>»</w:t>
            </w:r>
            <w:r w:rsidRPr="00CE64BB">
              <w:rPr>
                <w:szCs w:val="18"/>
              </w:rPr>
              <w:t xml:space="preserve"> (Договор ТП № 43-000141/16 от 20.02.2017 с ООО</w:t>
            </w:r>
            <w:r w:rsidR="00176A5C" w:rsidRPr="00CE64BB">
              <w:rPr>
                <w:szCs w:val="18"/>
              </w:rPr>
              <w:t xml:space="preserve"> «</w:t>
            </w:r>
            <w:r w:rsidRPr="00CE64BB">
              <w:rPr>
                <w:szCs w:val="18"/>
              </w:rPr>
              <w:t>Кольская верфь</w:t>
            </w:r>
            <w:r w:rsidR="00176A5C" w:rsidRPr="00CE64BB">
              <w:rPr>
                <w:szCs w:val="18"/>
              </w:rPr>
              <w:t>»</w:t>
            </w:r>
            <w:r w:rsidRPr="00CE64BB">
              <w:rPr>
                <w:szCs w:val="18"/>
              </w:rPr>
              <w:t>) (ориентировочная длина трассы 56,45 км)</w:t>
            </w:r>
          </w:p>
        </w:tc>
        <w:tc>
          <w:tcPr>
            <w:tcW w:w="851" w:type="pct"/>
            <w:noWrap/>
            <w:hideMark/>
          </w:tcPr>
          <w:p w14:paraId="1D173C20"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I_000-41-2-01.11-0734</w:t>
            </w:r>
          </w:p>
        </w:tc>
        <w:tc>
          <w:tcPr>
            <w:tcW w:w="396" w:type="pct"/>
            <w:noWrap/>
            <w:hideMark/>
          </w:tcPr>
          <w:p w14:paraId="1F6A6315"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4F67CCBB"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34,70</w:t>
            </w:r>
          </w:p>
        </w:tc>
        <w:tc>
          <w:tcPr>
            <w:tcW w:w="617" w:type="pct"/>
            <w:noWrap/>
            <w:hideMark/>
          </w:tcPr>
          <w:p w14:paraId="5C26134C"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34,70</w:t>
            </w:r>
          </w:p>
        </w:tc>
      </w:tr>
      <w:tr w:rsidR="00127879" w:rsidRPr="00CE64BB" w14:paraId="52250877"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33A04B01" w14:textId="77777777" w:rsidR="005751CC" w:rsidRPr="00CE64BB" w:rsidRDefault="005751CC" w:rsidP="00A41E06">
            <w:pPr>
              <w:jc w:val="center"/>
              <w:rPr>
                <w:szCs w:val="18"/>
              </w:rPr>
            </w:pPr>
            <w:r w:rsidRPr="00CE64BB">
              <w:rPr>
                <w:szCs w:val="18"/>
              </w:rPr>
              <w:t>5</w:t>
            </w:r>
          </w:p>
        </w:tc>
        <w:tc>
          <w:tcPr>
            <w:tcW w:w="2382" w:type="pct"/>
            <w:hideMark/>
          </w:tcPr>
          <w:p w14:paraId="276A3623"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Проектирование. Строительство электросетевого комплекса до 6 </w:t>
            </w:r>
            <w:proofErr w:type="spellStart"/>
            <w:r w:rsidRPr="00CE64BB">
              <w:rPr>
                <w:szCs w:val="18"/>
              </w:rPr>
              <w:t>кВ</w:t>
            </w:r>
            <w:proofErr w:type="spellEnd"/>
            <w:r w:rsidRPr="00CE64BB">
              <w:rPr>
                <w:szCs w:val="18"/>
              </w:rPr>
              <w:t xml:space="preserve"> в с. Териберка (правый берег) (ориентировочная проектируемая протяженность ЛЭП: 6 </w:t>
            </w:r>
            <w:proofErr w:type="spellStart"/>
            <w:r w:rsidRPr="00CE64BB">
              <w:rPr>
                <w:szCs w:val="18"/>
              </w:rPr>
              <w:t>кВ</w:t>
            </w:r>
            <w:proofErr w:type="spellEnd"/>
            <w:r w:rsidRPr="00CE64BB">
              <w:rPr>
                <w:szCs w:val="18"/>
              </w:rPr>
              <w:t xml:space="preserve"> – 0,26 км, 0,4 </w:t>
            </w:r>
            <w:proofErr w:type="spellStart"/>
            <w:r w:rsidRPr="00CE64BB">
              <w:rPr>
                <w:szCs w:val="18"/>
              </w:rPr>
              <w:t>кВ</w:t>
            </w:r>
            <w:proofErr w:type="spellEnd"/>
            <w:r w:rsidRPr="00CE64BB">
              <w:rPr>
                <w:szCs w:val="18"/>
              </w:rPr>
              <w:t xml:space="preserve"> – 3 км; ориентировочная проектируемая мощность ТП 6/0,4 </w:t>
            </w:r>
            <w:proofErr w:type="spellStart"/>
            <w:r w:rsidRPr="00CE64BB">
              <w:rPr>
                <w:szCs w:val="18"/>
              </w:rPr>
              <w:t>кВ</w:t>
            </w:r>
            <w:proofErr w:type="spellEnd"/>
            <w:r w:rsidRPr="00CE64BB">
              <w:rPr>
                <w:szCs w:val="18"/>
              </w:rPr>
              <w:t xml:space="preserve"> – 1,26 МВА)</w:t>
            </w:r>
          </w:p>
        </w:tc>
        <w:tc>
          <w:tcPr>
            <w:tcW w:w="851" w:type="pct"/>
            <w:noWrap/>
            <w:hideMark/>
          </w:tcPr>
          <w:p w14:paraId="30ABAF3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I_000-41-2-01.33-1049</w:t>
            </w:r>
          </w:p>
        </w:tc>
        <w:tc>
          <w:tcPr>
            <w:tcW w:w="396" w:type="pct"/>
            <w:noWrap/>
            <w:hideMark/>
          </w:tcPr>
          <w:p w14:paraId="456D83E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56B2F15"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-0,23</w:t>
            </w:r>
          </w:p>
        </w:tc>
        <w:tc>
          <w:tcPr>
            <w:tcW w:w="617" w:type="pct"/>
            <w:noWrap/>
            <w:hideMark/>
          </w:tcPr>
          <w:p w14:paraId="4BFA0881"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-0,23</w:t>
            </w:r>
          </w:p>
        </w:tc>
      </w:tr>
      <w:tr w:rsidR="00127879" w:rsidRPr="00CE64BB" w14:paraId="07FB1628"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71C2A1A2" w14:textId="77777777" w:rsidR="005751CC" w:rsidRPr="00CE64BB" w:rsidRDefault="005751CC" w:rsidP="00A41E06">
            <w:pPr>
              <w:jc w:val="center"/>
              <w:rPr>
                <w:szCs w:val="18"/>
              </w:rPr>
            </w:pPr>
            <w:r w:rsidRPr="00CE64BB">
              <w:rPr>
                <w:szCs w:val="18"/>
              </w:rPr>
              <w:t>6</w:t>
            </w:r>
          </w:p>
        </w:tc>
        <w:tc>
          <w:tcPr>
            <w:tcW w:w="2382" w:type="pct"/>
            <w:hideMark/>
          </w:tcPr>
          <w:p w14:paraId="52BFACFA" w14:textId="5312FFF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Создание точек учета электрической энергии подстанций и распределительных пунктов ПО</w:t>
            </w:r>
            <w:r w:rsidR="00176A5C" w:rsidRPr="00CE64BB">
              <w:rPr>
                <w:szCs w:val="18"/>
              </w:rPr>
              <w:t xml:space="preserve"> «</w:t>
            </w:r>
            <w:r w:rsidRPr="00CE64BB">
              <w:rPr>
                <w:szCs w:val="18"/>
              </w:rPr>
              <w:t>ЦЭС</w:t>
            </w:r>
            <w:r w:rsidR="00176A5C" w:rsidRPr="00CE64BB">
              <w:rPr>
                <w:szCs w:val="18"/>
              </w:rPr>
              <w:t>»</w:t>
            </w:r>
            <w:r w:rsidRPr="00CE64BB">
              <w:rPr>
                <w:szCs w:val="18"/>
              </w:rPr>
              <w:t xml:space="preserve"> филиала</w:t>
            </w:r>
            <w:r w:rsidR="00176A5C" w:rsidRPr="00CE64BB">
              <w:rPr>
                <w:szCs w:val="18"/>
              </w:rPr>
              <w:t xml:space="preserve"> «</w:t>
            </w:r>
            <w:r w:rsidRPr="00CE64BB">
              <w:rPr>
                <w:szCs w:val="18"/>
              </w:rPr>
              <w:t>Колэнерго</w:t>
            </w:r>
            <w:r w:rsidR="00176A5C" w:rsidRPr="00CE64BB">
              <w:rPr>
                <w:szCs w:val="18"/>
              </w:rPr>
              <w:t>»</w:t>
            </w:r>
            <w:r w:rsidRPr="00CE64BB">
              <w:rPr>
                <w:szCs w:val="18"/>
              </w:rPr>
              <w:t xml:space="preserve"> в г. Ковдор, </w:t>
            </w:r>
            <w:r w:rsidR="008D345F" w:rsidRPr="00CE64BB">
              <w:rPr>
                <w:szCs w:val="18"/>
              </w:rPr>
              <w:t>г. Кандалакша</w:t>
            </w:r>
            <w:r w:rsidRPr="00CE64BB">
              <w:rPr>
                <w:szCs w:val="18"/>
              </w:rPr>
              <w:t>, п. Умба, г. Апатиты., г. Полярные Зори, г. Оленегорск (71 шт.)</w:t>
            </w:r>
          </w:p>
        </w:tc>
        <w:tc>
          <w:tcPr>
            <w:tcW w:w="851" w:type="pct"/>
            <w:noWrap/>
            <w:hideMark/>
          </w:tcPr>
          <w:p w14:paraId="1E5BC6A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I_000-42-1-05.40-0001</w:t>
            </w:r>
          </w:p>
        </w:tc>
        <w:tc>
          <w:tcPr>
            <w:tcW w:w="396" w:type="pct"/>
            <w:noWrap/>
            <w:hideMark/>
          </w:tcPr>
          <w:p w14:paraId="41E14B6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7B16EB4F"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12,96</w:t>
            </w:r>
          </w:p>
        </w:tc>
        <w:tc>
          <w:tcPr>
            <w:tcW w:w="617" w:type="pct"/>
            <w:noWrap/>
            <w:hideMark/>
          </w:tcPr>
          <w:p w14:paraId="394E32AE" w14:textId="77777777" w:rsidR="005751CC" w:rsidRPr="00A3095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A3095B">
              <w:rPr>
                <w:szCs w:val="18"/>
              </w:rPr>
              <w:t>12,96</w:t>
            </w:r>
          </w:p>
        </w:tc>
      </w:tr>
      <w:tr w:rsidR="00127879" w:rsidRPr="00CE64BB" w14:paraId="146FB924"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468DA0F2" w14:textId="77777777" w:rsidR="005751CC" w:rsidRPr="00CE64BB" w:rsidRDefault="005751CC" w:rsidP="00A41E06">
            <w:pPr>
              <w:jc w:val="center"/>
              <w:rPr>
                <w:szCs w:val="18"/>
              </w:rPr>
            </w:pPr>
            <w:r w:rsidRPr="00CE64BB">
              <w:rPr>
                <w:szCs w:val="18"/>
              </w:rPr>
              <w:t>7</w:t>
            </w:r>
          </w:p>
        </w:tc>
        <w:tc>
          <w:tcPr>
            <w:tcW w:w="2382" w:type="pct"/>
            <w:hideMark/>
          </w:tcPr>
          <w:p w14:paraId="42644865" w14:textId="4933DB77" w:rsidR="005751CC" w:rsidRPr="00CE64BB" w:rsidRDefault="005751CC" w:rsidP="00720124">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для нужд филиала ПАО</w:t>
            </w:r>
            <w:r w:rsidR="00176A5C" w:rsidRPr="00CE64BB">
              <w:rPr>
                <w:szCs w:val="18"/>
              </w:rPr>
              <w:t xml:space="preserve"> «</w:t>
            </w:r>
            <w:r w:rsidRPr="00CE64BB">
              <w:rPr>
                <w:szCs w:val="18"/>
              </w:rPr>
              <w:t>МРСК Северо-Запада</w:t>
            </w:r>
            <w:r w:rsidR="00176A5C" w:rsidRPr="00CE64BB">
              <w:rPr>
                <w:szCs w:val="18"/>
              </w:rPr>
              <w:t>»</w:t>
            </w:r>
            <w:r w:rsidR="00720124" w:rsidRPr="00CE64BB">
              <w:rPr>
                <w:szCs w:val="18"/>
              </w:rPr>
              <w:t xml:space="preserve"> </w:t>
            </w:r>
            <w:r w:rsidR="00176A5C" w:rsidRPr="00CE64BB">
              <w:rPr>
                <w:szCs w:val="18"/>
              </w:rPr>
              <w:t>«</w:t>
            </w:r>
            <w:r w:rsidRPr="00CE64BB">
              <w:rPr>
                <w:szCs w:val="18"/>
              </w:rPr>
              <w:t>Колэнерго</w:t>
            </w:r>
            <w:r w:rsidR="00176A5C" w:rsidRPr="00CE64BB">
              <w:rPr>
                <w:szCs w:val="18"/>
              </w:rPr>
              <w:t>»</w:t>
            </w:r>
            <w:r w:rsidRPr="00CE64BB">
              <w:rPr>
                <w:szCs w:val="18"/>
              </w:rPr>
              <w:t xml:space="preserve"> (2 шт.)</w:t>
            </w:r>
          </w:p>
        </w:tc>
        <w:tc>
          <w:tcPr>
            <w:tcW w:w="851" w:type="pct"/>
            <w:noWrap/>
            <w:hideMark/>
          </w:tcPr>
          <w:p w14:paraId="1C3A146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I_000-43-1-07.30-0001</w:t>
            </w:r>
          </w:p>
        </w:tc>
        <w:tc>
          <w:tcPr>
            <w:tcW w:w="396" w:type="pct"/>
            <w:noWrap/>
            <w:hideMark/>
          </w:tcPr>
          <w:p w14:paraId="7B2E42E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38C8B52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0,62</w:t>
            </w:r>
          </w:p>
        </w:tc>
        <w:tc>
          <w:tcPr>
            <w:tcW w:w="617" w:type="pct"/>
            <w:noWrap/>
            <w:hideMark/>
          </w:tcPr>
          <w:p w14:paraId="06DAD6D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0,62</w:t>
            </w:r>
          </w:p>
        </w:tc>
      </w:tr>
      <w:tr w:rsidR="00127879" w:rsidRPr="00CE64BB" w14:paraId="0B847365"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1D1E49CF" w14:textId="77777777" w:rsidR="005751CC" w:rsidRPr="00CE64BB" w:rsidRDefault="005751CC" w:rsidP="00A41E06">
            <w:pPr>
              <w:jc w:val="center"/>
              <w:rPr>
                <w:szCs w:val="18"/>
              </w:rPr>
            </w:pPr>
            <w:r w:rsidRPr="00CE64BB">
              <w:rPr>
                <w:szCs w:val="18"/>
              </w:rPr>
              <w:t>8</w:t>
            </w:r>
          </w:p>
        </w:tc>
        <w:tc>
          <w:tcPr>
            <w:tcW w:w="2382" w:type="pct"/>
            <w:hideMark/>
          </w:tcPr>
          <w:p w14:paraId="2E0258BA" w14:textId="5D71046E"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Приобретение телефонов спутниковой связи для нужд филиала ПАО</w:t>
            </w:r>
            <w:r w:rsidR="00176A5C" w:rsidRPr="00CE64BB">
              <w:rPr>
                <w:szCs w:val="18"/>
              </w:rPr>
              <w:t xml:space="preserve"> «</w:t>
            </w:r>
            <w:r w:rsidRPr="00CE64BB">
              <w:rPr>
                <w:szCs w:val="18"/>
              </w:rPr>
              <w:t>МРСК Северо-Запада</w:t>
            </w:r>
            <w:r w:rsidR="00176A5C" w:rsidRPr="00CE64BB">
              <w:rPr>
                <w:szCs w:val="18"/>
              </w:rPr>
              <w:t>» «</w:t>
            </w:r>
            <w:r w:rsidRPr="00CE64BB">
              <w:rPr>
                <w:szCs w:val="18"/>
              </w:rPr>
              <w:t>Колэнерго</w:t>
            </w:r>
            <w:r w:rsidR="00176A5C" w:rsidRPr="00CE64BB">
              <w:rPr>
                <w:szCs w:val="18"/>
              </w:rPr>
              <w:t>»</w:t>
            </w:r>
            <w:r w:rsidRPr="00CE64BB">
              <w:rPr>
                <w:szCs w:val="18"/>
              </w:rPr>
              <w:t xml:space="preserve"> (8 шт.).</w:t>
            </w:r>
          </w:p>
        </w:tc>
        <w:tc>
          <w:tcPr>
            <w:tcW w:w="851" w:type="pct"/>
            <w:noWrap/>
            <w:hideMark/>
          </w:tcPr>
          <w:p w14:paraId="2B1298D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I_000-43-1-07.30-0011</w:t>
            </w:r>
          </w:p>
        </w:tc>
        <w:tc>
          <w:tcPr>
            <w:tcW w:w="396" w:type="pct"/>
            <w:noWrap/>
            <w:hideMark/>
          </w:tcPr>
          <w:p w14:paraId="037E053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49BB12E"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0,78</w:t>
            </w:r>
          </w:p>
        </w:tc>
        <w:tc>
          <w:tcPr>
            <w:tcW w:w="617" w:type="pct"/>
            <w:noWrap/>
            <w:hideMark/>
          </w:tcPr>
          <w:p w14:paraId="33E8F825"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0,78</w:t>
            </w:r>
          </w:p>
        </w:tc>
      </w:tr>
      <w:tr w:rsidR="00127879" w:rsidRPr="00CE64BB" w14:paraId="2EC0E5CA"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734B95E5" w14:textId="77777777" w:rsidR="005751CC" w:rsidRPr="00CE64BB" w:rsidRDefault="005751CC" w:rsidP="00A41E06">
            <w:pPr>
              <w:jc w:val="center"/>
              <w:rPr>
                <w:szCs w:val="18"/>
              </w:rPr>
            </w:pPr>
            <w:r w:rsidRPr="00CE64BB">
              <w:rPr>
                <w:szCs w:val="18"/>
              </w:rPr>
              <w:t>9</w:t>
            </w:r>
          </w:p>
        </w:tc>
        <w:tc>
          <w:tcPr>
            <w:tcW w:w="2382" w:type="pct"/>
            <w:hideMark/>
          </w:tcPr>
          <w:p w14:paraId="35C278D7" w14:textId="1DDEE448"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Приобретение оборудования для внедрения системы видеофиксации</w:t>
            </w:r>
            <w:r w:rsidR="008D345F" w:rsidRPr="00CE64BB">
              <w:rPr>
                <w:szCs w:val="18"/>
              </w:rPr>
              <w:t xml:space="preserve"> </w:t>
            </w:r>
            <w:r w:rsidRPr="00CE64BB">
              <w:rPr>
                <w:szCs w:val="18"/>
              </w:rPr>
              <w:t>(сервер - 1 комплект, система хранения данных - 1 комплект, система видеофиксации - 1 комплект)</w:t>
            </w:r>
          </w:p>
        </w:tc>
        <w:tc>
          <w:tcPr>
            <w:tcW w:w="851" w:type="pct"/>
            <w:noWrap/>
            <w:hideMark/>
          </w:tcPr>
          <w:p w14:paraId="00A2935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I_000-43-5-07.20-0006</w:t>
            </w:r>
          </w:p>
        </w:tc>
        <w:tc>
          <w:tcPr>
            <w:tcW w:w="396" w:type="pct"/>
            <w:noWrap/>
            <w:hideMark/>
          </w:tcPr>
          <w:p w14:paraId="77FA61A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5B80BAE7"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10,11</w:t>
            </w:r>
          </w:p>
        </w:tc>
        <w:tc>
          <w:tcPr>
            <w:tcW w:w="617" w:type="pct"/>
            <w:noWrap/>
            <w:hideMark/>
          </w:tcPr>
          <w:p w14:paraId="748F0BB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10,11</w:t>
            </w:r>
          </w:p>
        </w:tc>
      </w:tr>
      <w:tr w:rsidR="00127879" w:rsidRPr="00CE64BB" w14:paraId="481CEE53"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393C315A" w14:textId="77777777" w:rsidR="005751CC" w:rsidRPr="00CE64BB" w:rsidRDefault="005751CC" w:rsidP="00A41E06">
            <w:pPr>
              <w:jc w:val="center"/>
              <w:rPr>
                <w:szCs w:val="18"/>
              </w:rPr>
            </w:pPr>
            <w:r w:rsidRPr="00CE64BB">
              <w:rPr>
                <w:szCs w:val="18"/>
              </w:rPr>
              <w:t>10</w:t>
            </w:r>
          </w:p>
        </w:tc>
        <w:tc>
          <w:tcPr>
            <w:tcW w:w="2382" w:type="pct"/>
            <w:hideMark/>
          </w:tcPr>
          <w:p w14:paraId="553E21A9" w14:textId="6042017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 301, 302, 303, 304, 306, 307, 309, 317, 322, 324, 325, 333, 335, 340, 341 ПО СЭС филиала ПАО</w:t>
            </w:r>
            <w:r w:rsidR="00176A5C" w:rsidRPr="00CE64BB">
              <w:rPr>
                <w:szCs w:val="18"/>
              </w:rPr>
              <w:t xml:space="preserve"> «</w:t>
            </w:r>
            <w:r w:rsidRPr="00CE64BB">
              <w:rPr>
                <w:szCs w:val="18"/>
              </w:rPr>
              <w:t>МРСК Северо-Запада</w:t>
            </w:r>
            <w:r w:rsidR="00176A5C" w:rsidRPr="00CE64BB">
              <w:rPr>
                <w:szCs w:val="18"/>
              </w:rPr>
              <w:t>» «</w:t>
            </w:r>
            <w:r w:rsidRPr="00CE64BB">
              <w:rPr>
                <w:szCs w:val="18"/>
              </w:rPr>
              <w:t>Колэнерго</w:t>
            </w:r>
            <w:r w:rsidR="00176A5C" w:rsidRPr="00CE64BB">
              <w:rPr>
                <w:szCs w:val="18"/>
              </w:rPr>
              <w:t>»</w:t>
            </w:r>
            <w:r w:rsidRPr="00CE64BB">
              <w:rPr>
                <w:szCs w:val="18"/>
              </w:rPr>
              <w:t xml:space="preserve"> с оснащением автоматическими устройствами пожарной и охранной сигнализации </w:t>
            </w:r>
            <w:r w:rsidR="008D345F" w:rsidRPr="00CE64BB">
              <w:rPr>
                <w:szCs w:val="18"/>
              </w:rPr>
              <w:t>(15 комплектов)</w:t>
            </w:r>
          </w:p>
        </w:tc>
        <w:tc>
          <w:tcPr>
            <w:tcW w:w="851" w:type="pct"/>
            <w:noWrap/>
            <w:hideMark/>
          </w:tcPr>
          <w:p w14:paraId="4B9E33A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J_000-41-1-06.70-0487</w:t>
            </w:r>
          </w:p>
        </w:tc>
        <w:tc>
          <w:tcPr>
            <w:tcW w:w="396" w:type="pct"/>
            <w:noWrap/>
            <w:hideMark/>
          </w:tcPr>
          <w:p w14:paraId="0F31412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6F9E203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0,26</w:t>
            </w:r>
          </w:p>
        </w:tc>
        <w:tc>
          <w:tcPr>
            <w:tcW w:w="617" w:type="pct"/>
            <w:noWrap/>
            <w:hideMark/>
          </w:tcPr>
          <w:p w14:paraId="2046685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0,26</w:t>
            </w:r>
          </w:p>
        </w:tc>
      </w:tr>
      <w:tr w:rsidR="00127879" w:rsidRPr="00CE64BB" w14:paraId="58C04196"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18EFCC82" w14:textId="77777777" w:rsidR="005751CC" w:rsidRPr="00CE64BB" w:rsidRDefault="005751CC" w:rsidP="00A41E06">
            <w:pPr>
              <w:jc w:val="center"/>
              <w:rPr>
                <w:szCs w:val="18"/>
              </w:rPr>
            </w:pPr>
            <w:r w:rsidRPr="00CE64BB">
              <w:rPr>
                <w:szCs w:val="18"/>
              </w:rPr>
              <w:t>11</w:t>
            </w:r>
          </w:p>
        </w:tc>
        <w:tc>
          <w:tcPr>
            <w:tcW w:w="2382" w:type="pct"/>
            <w:hideMark/>
          </w:tcPr>
          <w:p w14:paraId="42854F59" w14:textId="50ED3BE4"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ЛЭП-6кВ от опоры вновь строящейся ЛЭП-6кВ от ВЛ-6кВ Ф-16 от ПС-321 до вновь устанавливаемой в районе расположения нагрузок ТП (КТП, БКТП, КТНП) 6/0,4 </w:t>
            </w:r>
            <w:proofErr w:type="spellStart"/>
            <w:r w:rsidRPr="00CE64BB">
              <w:rPr>
                <w:szCs w:val="18"/>
              </w:rPr>
              <w:t>кВ</w:t>
            </w:r>
            <w:proofErr w:type="spellEnd"/>
            <w:r w:rsidRPr="00CE64BB">
              <w:rPr>
                <w:szCs w:val="18"/>
              </w:rPr>
              <w:t xml:space="preserve"> для технологического присоединения в Мурманской области, Кольский район, </w:t>
            </w:r>
            <w:proofErr w:type="spellStart"/>
            <w:r w:rsidRPr="00CE64BB">
              <w:rPr>
                <w:szCs w:val="18"/>
              </w:rPr>
              <w:t>пгт</w:t>
            </w:r>
            <w:proofErr w:type="spellEnd"/>
            <w:r w:rsidRPr="00CE64BB">
              <w:rPr>
                <w:szCs w:val="18"/>
              </w:rPr>
              <w:t>.</w:t>
            </w:r>
            <w:r w:rsidR="008D345F" w:rsidRPr="00CE64BB">
              <w:rPr>
                <w:szCs w:val="18"/>
              </w:rPr>
              <w:t xml:space="preserve"> </w:t>
            </w:r>
            <w:r w:rsidRPr="00CE64BB">
              <w:rPr>
                <w:szCs w:val="18"/>
              </w:rPr>
              <w:t>Мурмаши, остров Зеленый (договор ТП № 43-038641/17 от 07.11.2017 с СНТ</w:t>
            </w:r>
            <w:r w:rsidR="00176A5C" w:rsidRPr="00CE64BB">
              <w:rPr>
                <w:szCs w:val="18"/>
              </w:rPr>
              <w:t xml:space="preserve"> «</w:t>
            </w:r>
            <w:r w:rsidRPr="00CE64BB">
              <w:rPr>
                <w:szCs w:val="18"/>
              </w:rPr>
              <w:t>Тулома</w:t>
            </w:r>
            <w:r w:rsidR="00176A5C" w:rsidRPr="00CE64BB">
              <w:rPr>
                <w:szCs w:val="18"/>
              </w:rPr>
              <w:t>»</w:t>
            </w:r>
            <w:r w:rsidRPr="00CE64BB">
              <w:rPr>
                <w:szCs w:val="18"/>
              </w:rPr>
              <w:t>)  (ориентировочно КЛ 6кВ - 0,003 км)</w:t>
            </w:r>
          </w:p>
        </w:tc>
        <w:tc>
          <w:tcPr>
            <w:tcW w:w="851" w:type="pct"/>
            <w:noWrap/>
            <w:hideMark/>
          </w:tcPr>
          <w:p w14:paraId="0F41E50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J_000-41-2-01.33-1044</w:t>
            </w:r>
          </w:p>
        </w:tc>
        <w:tc>
          <w:tcPr>
            <w:tcW w:w="396" w:type="pct"/>
            <w:noWrap/>
            <w:hideMark/>
          </w:tcPr>
          <w:p w14:paraId="6DFCBD6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3FBBDB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0,68</w:t>
            </w:r>
          </w:p>
        </w:tc>
        <w:tc>
          <w:tcPr>
            <w:tcW w:w="617" w:type="pct"/>
            <w:noWrap/>
            <w:hideMark/>
          </w:tcPr>
          <w:p w14:paraId="3BA8E0AE"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0,68</w:t>
            </w:r>
          </w:p>
        </w:tc>
      </w:tr>
      <w:tr w:rsidR="00127879" w:rsidRPr="00CE64BB" w14:paraId="152BFD06"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62A0F12E" w14:textId="77777777" w:rsidR="005751CC" w:rsidRPr="00CE64BB" w:rsidRDefault="005751CC" w:rsidP="00A41E06">
            <w:pPr>
              <w:jc w:val="center"/>
              <w:rPr>
                <w:szCs w:val="18"/>
              </w:rPr>
            </w:pPr>
            <w:r w:rsidRPr="00CE64BB">
              <w:rPr>
                <w:szCs w:val="18"/>
              </w:rPr>
              <w:lastRenderedPageBreak/>
              <w:t>12</w:t>
            </w:r>
          </w:p>
        </w:tc>
        <w:tc>
          <w:tcPr>
            <w:tcW w:w="2382" w:type="pct"/>
            <w:hideMark/>
          </w:tcPr>
          <w:p w14:paraId="53515BCF"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электросетевого комплекса до 6 </w:t>
            </w:r>
            <w:proofErr w:type="spellStart"/>
            <w:r w:rsidRPr="00CE64BB">
              <w:rPr>
                <w:szCs w:val="18"/>
              </w:rPr>
              <w:t>кВ</w:t>
            </w:r>
            <w:proofErr w:type="spellEnd"/>
            <w:r w:rsidRPr="00CE64BB">
              <w:rPr>
                <w:szCs w:val="18"/>
              </w:rPr>
              <w:t xml:space="preserve"> в с. Териберка (правый берег) (ориентировочная проектируемая протяженность ЛЭП: 6 </w:t>
            </w:r>
            <w:proofErr w:type="spellStart"/>
            <w:r w:rsidRPr="00CE64BB">
              <w:rPr>
                <w:szCs w:val="18"/>
              </w:rPr>
              <w:t>кВ</w:t>
            </w:r>
            <w:proofErr w:type="spellEnd"/>
            <w:r w:rsidRPr="00CE64BB">
              <w:rPr>
                <w:szCs w:val="18"/>
              </w:rPr>
              <w:t xml:space="preserve"> – 0,26 км, 0,4 </w:t>
            </w:r>
            <w:proofErr w:type="spellStart"/>
            <w:r w:rsidRPr="00CE64BB">
              <w:rPr>
                <w:szCs w:val="18"/>
              </w:rPr>
              <w:t>кВ</w:t>
            </w:r>
            <w:proofErr w:type="spellEnd"/>
            <w:r w:rsidRPr="00CE64BB">
              <w:rPr>
                <w:szCs w:val="18"/>
              </w:rPr>
              <w:t xml:space="preserve"> – 3 км; ориентировочная проектируемая мощность ТП 6/0,4 </w:t>
            </w:r>
            <w:proofErr w:type="spellStart"/>
            <w:r w:rsidRPr="00CE64BB">
              <w:rPr>
                <w:szCs w:val="18"/>
              </w:rPr>
              <w:t>кВ</w:t>
            </w:r>
            <w:proofErr w:type="spellEnd"/>
            <w:r w:rsidRPr="00CE64BB">
              <w:rPr>
                <w:szCs w:val="18"/>
              </w:rPr>
              <w:t xml:space="preserve"> – 1,26 МВА)</w:t>
            </w:r>
          </w:p>
        </w:tc>
        <w:tc>
          <w:tcPr>
            <w:tcW w:w="851" w:type="pct"/>
            <w:noWrap/>
            <w:hideMark/>
          </w:tcPr>
          <w:p w14:paraId="733BF5D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J_000-41-2-01.33-1067</w:t>
            </w:r>
          </w:p>
        </w:tc>
        <w:tc>
          <w:tcPr>
            <w:tcW w:w="396" w:type="pct"/>
            <w:noWrap/>
            <w:hideMark/>
          </w:tcPr>
          <w:p w14:paraId="5E52B9D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26B0D98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9,11</w:t>
            </w:r>
          </w:p>
        </w:tc>
        <w:tc>
          <w:tcPr>
            <w:tcW w:w="617" w:type="pct"/>
            <w:noWrap/>
            <w:hideMark/>
          </w:tcPr>
          <w:p w14:paraId="6995069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9,11</w:t>
            </w:r>
          </w:p>
        </w:tc>
      </w:tr>
      <w:tr w:rsidR="00127879" w:rsidRPr="00CE64BB" w14:paraId="49E364A2"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53967AF0" w14:textId="77777777" w:rsidR="005751CC" w:rsidRPr="00CE64BB" w:rsidRDefault="005751CC" w:rsidP="00A41E06">
            <w:pPr>
              <w:jc w:val="center"/>
              <w:rPr>
                <w:szCs w:val="18"/>
              </w:rPr>
            </w:pPr>
            <w:r w:rsidRPr="00CE64BB">
              <w:rPr>
                <w:szCs w:val="18"/>
              </w:rPr>
              <w:t>13</w:t>
            </w:r>
          </w:p>
        </w:tc>
        <w:tc>
          <w:tcPr>
            <w:tcW w:w="2382" w:type="pct"/>
            <w:hideMark/>
          </w:tcPr>
          <w:p w14:paraId="4EF72606"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Приобретение электросетевого хозяйства в с. Териберка (ВЛ 6 </w:t>
            </w:r>
            <w:proofErr w:type="spellStart"/>
            <w:r w:rsidRPr="00CE64BB">
              <w:rPr>
                <w:szCs w:val="18"/>
              </w:rPr>
              <w:t>кВ</w:t>
            </w:r>
            <w:proofErr w:type="spellEnd"/>
            <w:r w:rsidRPr="00CE64BB">
              <w:rPr>
                <w:szCs w:val="18"/>
              </w:rPr>
              <w:t xml:space="preserve"> - 2,92 км, КЛ 6 </w:t>
            </w:r>
            <w:proofErr w:type="spellStart"/>
            <w:r w:rsidRPr="00CE64BB">
              <w:rPr>
                <w:szCs w:val="18"/>
              </w:rPr>
              <w:t>кВ</w:t>
            </w:r>
            <w:proofErr w:type="spellEnd"/>
            <w:r w:rsidRPr="00CE64BB">
              <w:rPr>
                <w:szCs w:val="18"/>
              </w:rPr>
              <w:t xml:space="preserve"> - 0,852 км; ВЛ 0,4 </w:t>
            </w:r>
            <w:proofErr w:type="spellStart"/>
            <w:r w:rsidRPr="00CE64BB">
              <w:rPr>
                <w:szCs w:val="18"/>
              </w:rPr>
              <w:t>кВ</w:t>
            </w:r>
            <w:proofErr w:type="spellEnd"/>
            <w:r w:rsidRPr="00CE64BB">
              <w:rPr>
                <w:szCs w:val="18"/>
              </w:rPr>
              <w:t xml:space="preserve"> - 1,197 км, КЛ 0,4 </w:t>
            </w:r>
            <w:proofErr w:type="spellStart"/>
            <w:r w:rsidRPr="00CE64BB">
              <w:rPr>
                <w:szCs w:val="18"/>
              </w:rPr>
              <w:t>кВ</w:t>
            </w:r>
            <w:proofErr w:type="spellEnd"/>
            <w:r w:rsidRPr="00CE64BB">
              <w:rPr>
                <w:szCs w:val="18"/>
              </w:rPr>
              <w:t xml:space="preserve"> - 1,459 км; ВЛ 35 </w:t>
            </w:r>
            <w:proofErr w:type="spellStart"/>
            <w:r w:rsidRPr="00CE64BB">
              <w:rPr>
                <w:szCs w:val="18"/>
              </w:rPr>
              <w:t>кВ</w:t>
            </w:r>
            <w:proofErr w:type="spellEnd"/>
            <w:r w:rsidRPr="00CE64BB">
              <w:rPr>
                <w:szCs w:val="18"/>
              </w:rPr>
              <w:t xml:space="preserve"> - 0,025 км; ПС 35/6 </w:t>
            </w:r>
            <w:proofErr w:type="spellStart"/>
            <w:r w:rsidRPr="00CE64BB">
              <w:rPr>
                <w:szCs w:val="18"/>
              </w:rPr>
              <w:t>кВ</w:t>
            </w:r>
            <w:proofErr w:type="spellEnd"/>
            <w:r w:rsidRPr="00CE64BB">
              <w:rPr>
                <w:szCs w:val="18"/>
              </w:rPr>
              <w:t xml:space="preserve"> № 409 – 4 МВА; ТП 6/0,4 </w:t>
            </w:r>
            <w:proofErr w:type="spellStart"/>
            <w:r w:rsidRPr="00CE64BB">
              <w:rPr>
                <w:szCs w:val="18"/>
              </w:rPr>
              <w:t>кВ</w:t>
            </w:r>
            <w:proofErr w:type="spellEnd"/>
            <w:r w:rsidRPr="00CE64BB">
              <w:rPr>
                <w:szCs w:val="18"/>
              </w:rPr>
              <w:t xml:space="preserve"> № З – 1,26 МВА; ТП 6/0,4 </w:t>
            </w:r>
            <w:proofErr w:type="spellStart"/>
            <w:r w:rsidRPr="00CE64BB">
              <w:rPr>
                <w:szCs w:val="18"/>
              </w:rPr>
              <w:t>кВ</w:t>
            </w:r>
            <w:proofErr w:type="spellEnd"/>
            <w:r w:rsidRPr="00CE64BB">
              <w:rPr>
                <w:szCs w:val="18"/>
              </w:rPr>
              <w:t xml:space="preserve"> № 4 – 1,26 МВА; ТП 6/0,4 </w:t>
            </w:r>
            <w:proofErr w:type="spellStart"/>
            <w:r w:rsidRPr="00CE64BB">
              <w:rPr>
                <w:szCs w:val="18"/>
              </w:rPr>
              <w:t>кВ</w:t>
            </w:r>
            <w:proofErr w:type="spellEnd"/>
            <w:r w:rsidRPr="00CE64BB">
              <w:rPr>
                <w:szCs w:val="18"/>
              </w:rPr>
              <w:t xml:space="preserve"> № 7 – 0,8 МВА; КТПМ 6/0,4 </w:t>
            </w:r>
            <w:proofErr w:type="spellStart"/>
            <w:r w:rsidRPr="00CE64BB">
              <w:rPr>
                <w:szCs w:val="18"/>
              </w:rPr>
              <w:t>кВ</w:t>
            </w:r>
            <w:proofErr w:type="spellEnd"/>
            <w:r w:rsidRPr="00CE64BB">
              <w:rPr>
                <w:szCs w:val="18"/>
              </w:rPr>
              <w:t xml:space="preserve"> - 0,16 МВА; земельный участок под ПС № 409 - 1191 </w:t>
            </w:r>
            <w:proofErr w:type="spellStart"/>
            <w:r w:rsidRPr="00CE64BB">
              <w:rPr>
                <w:szCs w:val="18"/>
              </w:rPr>
              <w:t>кв.м</w:t>
            </w:r>
            <w:proofErr w:type="spellEnd"/>
            <w:r w:rsidRPr="00CE64BB">
              <w:rPr>
                <w:szCs w:val="18"/>
              </w:rPr>
              <w:t xml:space="preserve">; земельный участок под ТП № 7 - 55 </w:t>
            </w:r>
            <w:proofErr w:type="spellStart"/>
            <w:r w:rsidRPr="00CE64BB">
              <w:rPr>
                <w:szCs w:val="18"/>
              </w:rPr>
              <w:t>кв.м</w:t>
            </w:r>
            <w:proofErr w:type="spellEnd"/>
            <w:r w:rsidRPr="00CE64BB">
              <w:rPr>
                <w:szCs w:val="18"/>
              </w:rPr>
              <w:t xml:space="preserve">; земельный участок под ТП № 4 - 110 </w:t>
            </w:r>
            <w:proofErr w:type="spellStart"/>
            <w:r w:rsidRPr="00CE64BB">
              <w:rPr>
                <w:szCs w:val="18"/>
              </w:rPr>
              <w:t>кв.м</w:t>
            </w:r>
            <w:proofErr w:type="spellEnd"/>
            <w:r w:rsidRPr="00CE64BB">
              <w:rPr>
                <w:szCs w:val="18"/>
              </w:rPr>
              <w:t xml:space="preserve">; земельный участок под ТП № 3 - 67 </w:t>
            </w:r>
            <w:proofErr w:type="spellStart"/>
            <w:r w:rsidRPr="00CE64BB">
              <w:rPr>
                <w:szCs w:val="18"/>
              </w:rPr>
              <w:t>кв.м</w:t>
            </w:r>
            <w:proofErr w:type="spellEnd"/>
            <w:r w:rsidRPr="00CE64BB">
              <w:rPr>
                <w:szCs w:val="18"/>
              </w:rPr>
              <w:t>.)</w:t>
            </w:r>
          </w:p>
        </w:tc>
        <w:tc>
          <w:tcPr>
            <w:tcW w:w="851" w:type="pct"/>
            <w:noWrap/>
            <w:hideMark/>
          </w:tcPr>
          <w:p w14:paraId="7A7A900A"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J_000-41-5-01.21-0001</w:t>
            </w:r>
          </w:p>
        </w:tc>
        <w:tc>
          <w:tcPr>
            <w:tcW w:w="396" w:type="pct"/>
            <w:noWrap/>
            <w:hideMark/>
          </w:tcPr>
          <w:p w14:paraId="4AF4C3F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2B0FEAE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27,90</w:t>
            </w:r>
          </w:p>
        </w:tc>
        <w:tc>
          <w:tcPr>
            <w:tcW w:w="617" w:type="pct"/>
            <w:noWrap/>
            <w:hideMark/>
          </w:tcPr>
          <w:p w14:paraId="1CB43F0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27,90</w:t>
            </w:r>
          </w:p>
        </w:tc>
      </w:tr>
      <w:tr w:rsidR="00127879" w:rsidRPr="00CE64BB" w14:paraId="4F8F891D"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33987A50" w14:textId="77777777" w:rsidR="005751CC" w:rsidRPr="00CE64BB" w:rsidRDefault="005751CC" w:rsidP="00A41E06">
            <w:pPr>
              <w:jc w:val="center"/>
              <w:rPr>
                <w:szCs w:val="18"/>
              </w:rPr>
            </w:pPr>
            <w:r w:rsidRPr="00CE64BB">
              <w:rPr>
                <w:szCs w:val="18"/>
              </w:rPr>
              <w:t>14</w:t>
            </w:r>
          </w:p>
        </w:tc>
        <w:tc>
          <w:tcPr>
            <w:tcW w:w="2382" w:type="pct"/>
            <w:hideMark/>
          </w:tcPr>
          <w:p w14:paraId="7B991245"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Проектирование. Модернизация системы сбора и передачи информации ПС 110/35 </w:t>
            </w:r>
            <w:proofErr w:type="spellStart"/>
            <w:r w:rsidRPr="00CE64BB">
              <w:rPr>
                <w:szCs w:val="18"/>
              </w:rPr>
              <w:t>кВ</w:t>
            </w:r>
            <w:proofErr w:type="spellEnd"/>
            <w:r w:rsidRPr="00CE64BB">
              <w:rPr>
                <w:szCs w:val="18"/>
              </w:rPr>
              <w:t xml:space="preserve">  № 80  в г. Оленегорск (1 система)</w:t>
            </w:r>
          </w:p>
        </w:tc>
        <w:tc>
          <w:tcPr>
            <w:tcW w:w="851" w:type="pct"/>
            <w:noWrap/>
            <w:hideMark/>
          </w:tcPr>
          <w:p w14:paraId="3A5EDEA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J_000-42-1-04.30-0969</w:t>
            </w:r>
          </w:p>
        </w:tc>
        <w:tc>
          <w:tcPr>
            <w:tcW w:w="396" w:type="pct"/>
            <w:noWrap/>
            <w:hideMark/>
          </w:tcPr>
          <w:p w14:paraId="64904A4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0E7DE2E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0,62</w:t>
            </w:r>
          </w:p>
        </w:tc>
        <w:tc>
          <w:tcPr>
            <w:tcW w:w="617" w:type="pct"/>
            <w:noWrap/>
            <w:hideMark/>
          </w:tcPr>
          <w:p w14:paraId="0E7592D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0,62</w:t>
            </w:r>
          </w:p>
        </w:tc>
      </w:tr>
      <w:tr w:rsidR="00127879" w:rsidRPr="00CE64BB" w14:paraId="79845337"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508C0828" w14:textId="77777777" w:rsidR="005751CC" w:rsidRPr="00CE64BB" w:rsidRDefault="005751CC" w:rsidP="00A41E06">
            <w:pPr>
              <w:jc w:val="center"/>
              <w:rPr>
                <w:szCs w:val="18"/>
              </w:rPr>
            </w:pPr>
            <w:r w:rsidRPr="00CE64BB">
              <w:rPr>
                <w:szCs w:val="18"/>
              </w:rPr>
              <w:t>15</w:t>
            </w:r>
          </w:p>
        </w:tc>
        <w:tc>
          <w:tcPr>
            <w:tcW w:w="2382" w:type="pct"/>
            <w:hideMark/>
          </w:tcPr>
          <w:p w14:paraId="2721D294"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Приобретение робота-тренажера для обучения навыкам оказания первой медицинской помощи на месте происшествия (4 шт.)</w:t>
            </w:r>
          </w:p>
        </w:tc>
        <w:tc>
          <w:tcPr>
            <w:tcW w:w="851" w:type="pct"/>
            <w:noWrap/>
            <w:hideMark/>
          </w:tcPr>
          <w:p w14:paraId="57984EC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J_000-42-1-07.30-0018</w:t>
            </w:r>
          </w:p>
        </w:tc>
        <w:tc>
          <w:tcPr>
            <w:tcW w:w="396" w:type="pct"/>
            <w:noWrap/>
            <w:hideMark/>
          </w:tcPr>
          <w:p w14:paraId="09123DE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BDD56B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0,73</w:t>
            </w:r>
          </w:p>
        </w:tc>
        <w:tc>
          <w:tcPr>
            <w:tcW w:w="617" w:type="pct"/>
            <w:noWrap/>
            <w:hideMark/>
          </w:tcPr>
          <w:p w14:paraId="155503E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0,73</w:t>
            </w:r>
          </w:p>
        </w:tc>
      </w:tr>
      <w:tr w:rsidR="00127879" w:rsidRPr="00CE64BB" w14:paraId="2855DDB3"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6479670E" w14:textId="77777777" w:rsidR="005751CC" w:rsidRPr="00CE64BB" w:rsidRDefault="005751CC" w:rsidP="00A41E06">
            <w:pPr>
              <w:jc w:val="center"/>
              <w:rPr>
                <w:szCs w:val="18"/>
              </w:rPr>
            </w:pPr>
            <w:r w:rsidRPr="00CE64BB">
              <w:rPr>
                <w:szCs w:val="18"/>
              </w:rPr>
              <w:t>16</w:t>
            </w:r>
          </w:p>
        </w:tc>
        <w:tc>
          <w:tcPr>
            <w:tcW w:w="2382" w:type="pct"/>
            <w:hideMark/>
          </w:tcPr>
          <w:p w14:paraId="20736A84" w14:textId="035F40D6"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Приобретение вездеходного транспортного средства с колесной формулой 6х6, трехдверного, утепленного, на 8 мест (2 </w:t>
            </w:r>
            <w:r w:rsidR="008D345F" w:rsidRPr="00CE64BB">
              <w:rPr>
                <w:szCs w:val="18"/>
              </w:rPr>
              <w:t>шт.</w:t>
            </w:r>
            <w:r w:rsidRPr="00CE64BB">
              <w:rPr>
                <w:szCs w:val="18"/>
              </w:rPr>
              <w:t>)</w:t>
            </w:r>
          </w:p>
        </w:tc>
        <w:tc>
          <w:tcPr>
            <w:tcW w:w="851" w:type="pct"/>
            <w:noWrap/>
            <w:hideMark/>
          </w:tcPr>
          <w:p w14:paraId="06CA090C"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J_000-43-1-07.10-0001</w:t>
            </w:r>
          </w:p>
        </w:tc>
        <w:tc>
          <w:tcPr>
            <w:tcW w:w="396" w:type="pct"/>
            <w:noWrap/>
            <w:hideMark/>
          </w:tcPr>
          <w:p w14:paraId="0FC9C297"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4A3ADB4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617" w:type="pct"/>
            <w:noWrap/>
            <w:hideMark/>
          </w:tcPr>
          <w:p w14:paraId="4EFBAE2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r>
      <w:tr w:rsidR="00127879" w:rsidRPr="00CE64BB" w14:paraId="15E3A974"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0126DE58" w14:textId="77777777" w:rsidR="005751CC" w:rsidRPr="00CE64BB" w:rsidRDefault="005751CC" w:rsidP="00A41E06">
            <w:pPr>
              <w:jc w:val="center"/>
              <w:rPr>
                <w:szCs w:val="18"/>
              </w:rPr>
            </w:pPr>
            <w:r w:rsidRPr="00CE64BB">
              <w:rPr>
                <w:szCs w:val="18"/>
              </w:rPr>
              <w:t>17</w:t>
            </w:r>
          </w:p>
        </w:tc>
        <w:tc>
          <w:tcPr>
            <w:tcW w:w="2382" w:type="pct"/>
            <w:hideMark/>
          </w:tcPr>
          <w:p w14:paraId="4B2C7FEE" w14:textId="3419027D"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Приобретение радиостанций цифрового стандарта DMR для нужд филиала ПАО</w:t>
            </w:r>
            <w:r w:rsidR="00176A5C" w:rsidRPr="00CE64BB">
              <w:rPr>
                <w:szCs w:val="18"/>
              </w:rPr>
              <w:t xml:space="preserve"> «</w:t>
            </w:r>
            <w:r w:rsidRPr="00CE64BB">
              <w:rPr>
                <w:szCs w:val="18"/>
              </w:rPr>
              <w:t>МРСК Северо-Запада</w:t>
            </w:r>
            <w:r w:rsidR="00176A5C" w:rsidRPr="00CE64BB">
              <w:rPr>
                <w:szCs w:val="18"/>
              </w:rPr>
              <w:t>» «</w:t>
            </w:r>
            <w:r w:rsidRPr="00CE64BB">
              <w:rPr>
                <w:szCs w:val="18"/>
              </w:rPr>
              <w:t>Колэнерго</w:t>
            </w:r>
            <w:r w:rsidR="00176A5C" w:rsidRPr="00CE64BB">
              <w:rPr>
                <w:szCs w:val="18"/>
              </w:rPr>
              <w:t>»</w:t>
            </w:r>
            <w:r w:rsidRPr="00CE64BB">
              <w:rPr>
                <w:szCs w:val="18"/>
              </w:rPr>
              <w:t xml:space="preserve"> (76 штук)</w:t>
            </w:r>
          </w:p>
        </w:tc>
        <w:tc>
          <w:tcPr>
            <w:tcW w:w="851" w:type="pct"/>
            <w:noWrap/>
            <w:hideMark/>
          </w:tcPr>
          <w:p w14:paraId="05349C8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J_000-43-1-07.30-0017</w:t>
            </w:r>
          </w:p>
        </w:tc>
        <w:tc>
          <w:tcPr>
            <w:tcW w:w="396" w:type="pct"/>
            <w:noWrap/>
            <w:hideMark/>
          </w:tcPr>
          <w:p w14:paraId="4E6524B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193EFD4B"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2,82</w:t>
            </w:r>
          </w:p>
        </w:tc>
        <w:tc>
          <w:tcPr>
            <w:tcW w:w="617" w:type="pct"/>
            <w:noWrap/>
            <w:hideMark/>
          </w:tcPr>
          <w:p w14:paraId="2087D42E"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2,82</w:t>
            </w:r>
          </w:p>
        </w:tc>
      </w:tr>
      <w:tr w:rsidR="00127879" w:rsidRPr="00CE64BB" w14:paraId="10A55CBC"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59E87838" w14:textId="77777777" w:rsidR="005751CC" w:rsidRPr="00CE64BB" w:rsidRDefault="005751CC" w:rsidP="00A41E06">
            <w:pPr>
              <w:jc w:val="center"/>
              <w:rPr>
                <w:szCs w:val="18"/>
              </w:rPr>
            </w:pPr>
            <w:r w:rsidRPr="00CE64BB">
              <w:rPr>
                <w:szCs w:val="18"/>
              </w:rPr>
              <w:t>18</w:t>
            </w:r>
          </w:p>
        </w:tc>
        <w:tc>
          <w:tcPr>
            <w:tcW w:w="2382" w:type="pct"/>
            <w:hideMark/>
          </w:tcPr>
          <w:p w14:paraId="4658D535" w14:textId="5777182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отпайки от оп. №16 ВЛ-10 </w:t>
            </w:r>
            <w:proofErr w:type="spellStart"/>
            <w:r w:rsidRPr="00CE64BB">
              <w:rPr>
                <w:szCs w:val="18"/>
              </w:rPr>
              <w:t>кВ</w:t>
            </w:r>
            <w:proofErr w:type="spellEnd"/>
            <w:r w:rsidRPr="00CE64BB">
              <w:rPr>
                <w:szCs w:val="18"/>
              </w:rPr>
              <w:t xml:space="preserve"> Л-17 ПС 110/10 </w:t>
            </w:r>
            <w:proofErr w:type="spellStart"/>
            <w:r w:rsidRPr="00CE64BB">
              <w:rPr>
                <w:szCs w:val="18"/>
              </w:rPr>
              <w:t>кВ</w:t>
            </w:r>
            <w:proofErr w:type="spellEnd"/>
            <w:r w:rsidRPr="00CE64BB">
              <w:rPr>
                <w:szCs w:val="18"/>
              </w:rPr>
              <w:t xml:space="preserve"> №94 до опоры ВЛ-10 </w:t>
            </w:r>
            <w:proofErr w:type="spellStart"/>
            <w:r w:rsidRPr="00CE64BB">
              <w:rPr>
                <w:szCs w:val="18"/>
              </w:rPr>
              <w:t>кВ</w:t>
            </w:r>
            <w:proofErr w:type="spellEnd"/>
            <w:r w:rsidRPr="00CE64BB">
              <w:rPr>
                <w:szCs w:val="18"/>
              </w:rPr>
              <w:t xml:space="preserve"> Л-8 ПС 110/10 </w:t>
            </w:r>
            <w:proofErr w:type="spellStart"/>
            <w:r w:rsidRPr="00CE64BB">
              <w:rPr>
                <w:szCs w:val="18"/>
              </w:rPr>
              <w:t>кВ</w:t>
            </w:r>
            <w:proofErr w:type="spellEnd"/>
            <w:r w:rsidRPr="00CE64BB">
              <w:rPr>
                <w:szCs w:val="18"/>
              </w:rPr>
              <w:t xml:space="preserve"> №94 и ВЛ-10 </w:t>
            </w:r>
            <w:proofErr w:type="spellStart"/>
            <w:r w:rsidRPr="00CE64BB">
              <w:rPr>
                <w:szCs w:val="18"/>
              </w:rPr>
              <w:t>кВ</w:t>
            </w:r>
            <w:proofErr w:type="spellEnd"/>
            <w:r w:rsidRPr="00CE64BB">
              <w:rPr>
                <w:szCs w:val="18"/>
              </w:rPr>
              <w:t xml:space="preserve"> от опоры ОЛ-8-8 ПС 110/10 </w:t>
            </w:r>
            <w:proofErr w:type="spellStart"/>
            <w:r w:rsidRPr="00CE64BB">
              <w:rPr>
                <w:szCs w:val="18"/>
              </w:rPr>
              <w:t>кВ</w:t>
            </w:r>
            <w:proofErr w:type="spellEnd"/>
            <w:r w:rsidRPr="00CE64BB">
              <w:rPr>
                <w:szCs w:val="18"/>
              </w:rPr>
              <w:t xml:space="preserve"> №94 до границы участка Заявителя до вновь устанавливаемой КТП-10/0,4 </w:t>
            </w:r>
            <w:proofErr w:type="spellStart"/>
            <w:r w:rsidRPr="00CE64BB">
              <w:rPr>
                <w:szCs w:val="18"/>
              </w:rPr>
              <w:t>кВ</w:t>
            </w:r>
            <w:proofErr w:type="spellEnd"/>
            <w:r w:rsidRPr="00CE64BB">
              <w:rPr>
                <w:szCs w:val="18"/>
              </w:rPr>
              <w:t xml:space="preserve"> на границе участка Заявителя, МО Кандалакшский район (договор ТП № 43-008742/18 от 11.05.2018 с СОНТ</w:t>
            </w:r>
            <w:r w:rsidR="00176A5C" w:rsidRPr="00CE64BB">
              <w:rPr>
                <w:szCs w:val="18"/>
              </w:rPr>
              <w:t xml:space="preserve"> «</w:t>
            </w:r>
            <w:proofErr w:type="spellStart"/>
            <w:r w:rsidRPr="00CE64BB">
              <w:rPr>
                <w:szCs w:val="18"/>
              </w:rPr>
              <w:t>Колвица</w:t>
            </w:r>
            <w:proofErr w:type="spellEnd"/>
            <w:r w:rsidR="00176A5C" w:rsidRPr="00CE64BB">
              <w:rPr>
                <w:szCs w:val="18"/>
              </w:rPr>
              <w:t>»</w:t>
            </w:r>
            <w:r w:rsidRPr="00CE64BB">
              <w:rPr>
                <w:szCs w:val="18"/>
              </w:rPr>
              <w:t xml:space="preserve">) (ТП 10/0,4кВ - 0,4МВа; ВЛ 10 </w:t>
            </w:r>
            <w:proofErr w:type="spellStart"/>
            <w:r w:rsidRPr="00CE64BB">
              <w:rPr>
                <w:szCs w:val="18"/>
              </w:rPr>
              <w:t>кВ</w:t>
            </w:r>
            <w:proofErr w:type="spellEnd"/>
            <w:r w:rsidRPr="00CE64BB">
              <w:rPr>
                <w:szCs w:val="18"/>
              </w:rPr>
              <w:t xml:space="preserve"> ориентировочно длина 1,640 км)</w:t>
            </w:r>
          </w:p>
        </w:tc>
        <w:tc>
          <w:tcPr>
            <w:tcW w:w="851" w:type="pct"/>
            <w:noWrap/>
            <w:hideMark/>
          </w:tcPr>
          <w:p w14:paraId="58F83C6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J_001-42-2-01.32-0882</w:t>
            </w:r>
          </w:p>
        </w:tc>
        <w:tc>
          <w:tcPr>
            <w:tcW w:w="396" w:type="pct"/>
            <w:noWrap/>
            <w:hideMark/>
          </w:tcPr>
          <w:p w14:paraId="46330A3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2F1B0FE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0,68</w:t>
            </w:r>
          </w:p>
        </w:tc>
        <w:tc>
          <w:tcPr>
            <w:tcW w:w="617" w:type="pct"/>
            <w:noWrap/>
            <w:hideMark/>
          </w:tcPr>
          <w:p w14:paraId="3C3D244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0,68</w:t>
            </w:r>
          </w:p>
        </w:tc>
      </w:tr>
      <w:tr w:rsidR="00127879" w:rsidRPr="00CE64BB" w14:paraId="113B39FD"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32E360D4" w14:textId="77777777" w:rsidR="005751CC" w:rsidRPr="00CE64BB" w:rsidRDefault="005751CC" w:rsidP="00A41E06">
            <w:pPr>
              <w:jc w:val="center"/>
              <w:rPr>
                <w:szCs w:val="18"/>
              </w:rPr>
            </w:pPr>
            <w:r w:rsidRPr="00CE64BB">
              <w:rPr>
                <w:szCs w:val="18"/>
              </w:rPr>
              <w:t>19</w:t>
            </w:r>
          </w:p>
        </w:tc>
        <w:tc>
          <w:tcPr>
            <w:tcW w:w="2382" w:type="pct"/>
            <w:hideMark/>
          </w:tcPr>
          <w:p w14:paraId="58067843"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ВЛ 150 </w:t>
            </w:r>
            <w:proofErr w:type="spellStart"/>
            <w:r w:rsidRPr="00CE64BB">
              <w:rPr>
                <w:szCs w:val="18"/>
              </w:rPr>
              <w:t>кВ</w:t>
            </w:r>
            <w:proofErr w:type="spellEnd"/>
            <w:r w:rsidRPr="00CE64BB">
              <w:rPr>
                <w:szCs w:val="18"/>
              </w:rPr>
              <w:t xml:space="preserve"> Л-219 от ПС 330 </w:t>
            </w:r>
            <w:proofErr w:type="spellStart"/>
            <w:r w:rsidRPr="00CE64BB">
              <w:rPr>
                <w:szCs w:val="18"/>
              </w:rPr>
              <w:t>кВ</w:t>
            </w:r>
            <w:proofErr w:type="spellEnd"/>
            <w:r w:rsidRPr="00CE64BB">
              <w:rPr>
                <w:szCs w:val="18"/>
              </w:rPr>
              <w:t xml:space="preserve"> Выходной до места отпайки на ПС 150 </w:t>
            </w:r>
            <w:proofErr w:type="spellStart"/>
            <w:r w:rsidRPr="00CE64BB">
              <w:rPr>
                <w:szCs w:val="18"/>
              </w:rPr>
              <w:t>кВ</w:t>
            </w:r>
            <w:proofErr w:type="spellEnd"/>
            <w:r w:rsidRPr="00CE64BB">
              <w:rPr>
                <w:szCs w:val="18"/>
              </w:rPr>
              <w:t xml:space="preserve"> № 89 с заменой провода в целях увеличения ее пропускной способности в </w:t>
            </w:r>
            <w:proofErr w:type="spellStart"/>
            <w:r w:rsidRPr="00CE64BB">
              <w:rPr>
                <w:szCs w:val="18"/>
              </w:rPr>
              <w:t>г.п</w:t>
            </w:r>
            <w:proofErr w:type="spellEnd"/>
            <w:r w:rsidRPr="00CE64BB">
              <w:rPr>
                <w:szCs w:val="18"/>
              </w:rPr>
              <w:t xml:space="preserve">. </w:t>
            </w:r>
            <w:proofErr w:type="spellStart"/>
            <w:r w:rsidRPr="00CE64BB">
              <w:rPr>
                <w:szCs w:val="18"/>
              </w:rPr>
              <w:t>Кильдинстрой</w:t>
            </w:r>
            <w:proofErr w:type="spellEnd"/>
            <w:r w:rsidRPr="00CE64BB">
              <w:rPr>
                <w:szCs w:val="18"/>
              </w:rPr>
              <w:t xml:space="preserve"> Кольского района Мурманской области (Морской торговый порт Лавна ООО Дог. № 43-000641/18 от 18.06.18) (2,874 км)</w:t>
            </w:r>
          </w:p>
        </w:tc>
        <w:tc>
          <w:tcPr>
            <w:tcW w:w="851" w:type="pct"/>
            <w:noWrap/>
            <w:hideMark/>
          </w:tcPr>
          <w:p w14:paraId="0B40749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J_009-41-1-01.11-0653</w:t>
            </w:r>
          </w:p>
        </w:tc>
        <w:tc>
          <w:tcPr>
            <w:tcW w:w="396" w:type="pct"/>
            <w:noWrap/>
            <w:hideMark/>
          </w:tcPr>
          <w:p w14:paraId="42C66F72"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51AE3C09"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0,32</w:t>
            </w:r>
          </w:p>
        </w:tc>
        <w:tc>
          <w:tcPr>
            <w:tcW w:w="617" w:type="pct"/>
            <w:noWrap/>
            <w:hideMark/>
          </w:tcPr>
          <w:p w14:paraId="2441F405"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0,32</w:t>
            </w:r>
          </w:p>
        </w:tc>
      </w:tr>
      <w:tr w:rsidR="00127879" w:rsidRPr="00CE64BB" w14:paraId="69D2FAF4"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282C4E0B" w14:textId="77777777" w:rsidR="005751CC" w:rsidRPr="00CE64BB" w:rsidRDefault="005751CC" w:rsidP="00A41E06">
            <w:pPr>
              <w:jc w:val="center"/>
              <w:rPr>
                <w:szCs w:val="18"/>
              </w:rPr>
            </w:pPr>
            <w:r w:rsidRPr="00CE64BB">
              <w:rPr>
                <w:szCs w:val="18"/>
              </w:rPr>
              <w:t>20</w:t>
            </w:r>
          </w:p>
        </w:tc>
        <w:tc>
          <w:tcPr>
            <w:tcW w:w="2382" w:type="pct"/>
            <w:hideMark/>
          </w:tcPr>
          <w:p w14:paraId="46BAB923" w14:textId="68C4EDA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КЛ 10 </w:t>
            </w:r>
            <w:proofErr w:type="spellStart"/>
            <w:r w:rsidRPr="00CE64BB">
              <w:rPr>
                <w:szCs w:val="18"/>
              </w:rPr>
              <w:t>кВ</w:t>
            </w:r>
            <w:proofErr w:type="spellEnd"/>
            <w:r w:rsidRPr="00CE64BB">
              <w:rPr>
                <w:szCs w:val="18"/>
              </w:rPr>
              <w:t xml:space="preserve"> от ячейки 10 </w:t>
            </w:r>
            <w:proofErr w:type="spellStart"/>
            <w:r w:rsidRPr="00CE64BB">
              <w:rPr>
                <w:szCs w:val="18"/>
              </w:rPr>
              <w:t>кВ</w:t>
            </w:r>
            <w:proofErr w:type="spellEnd"/>
            <w:r w:rsidRPr="00CE64BB">
              <w:rPr>
                <w:szCs w:val="18"/>
              </w:rPr>
              <w:t xml:space="preserve"> № 18 ПС 150/35/10 </w:t>
            </w:r>
            <w:proofErr w:type="spellStart"/>
            <w:r w:rsidRPr="00CE64BB">
              <w:rPr>
                <w:szCs w:val="18"/>
              </w:rPr>
              <w:t>кВ</w:t>
            </w:r>
            <w:proofErr w:type="spellEnd"/>
            <w:r w:rsidRPr="00CE64BB">
              <w:rPr>
                <w:szCs w:val="18"/>
              </w:rPr>
              <w:t xml:space="preserve"> №100 до установленной в районе ПС 150/35/10 </w:t>
            </w:r>
            <w:proofErr w:type="spellStart"/>
            <w:r w:rsidRPr="00CE64BB">
              <w:rPr>
                <w:szCs w:val="18"/>
              </w:rPr>
              <w:t>кВ</w:t>
            </w:r>
            <w:proofErr w:type="spellEnd"/>
            <w:r w:rsidRPr="00CE64BB">
              <w:rPr>
                <w:szCs w:val="18"/>
              </w:rPr>
              <w:t xml:space="preserve"> №100 опоры для технологического присоединения в Мурманской области, Кольский район, </w:t>
            </w:r>
            <w:proofErr w:type="spellStart"/>
            <w:r w:rsidRPr="00CE64BB">
              <w:rPr>
                <w:szCs w:val="18"/>
              </w:rPr>
              <w:t>с.Минькино</w:t>
            </w:r>
            <w:proofErr w:type="spellEnd"/>
            <w:r w:rsidRPr="00CE64BB">
              <w:rPr>
                <w:szCs w:val="18"/>
              </w:rPr>
              <w:t xml:space="preserve"> (договор ТП №43-038241/17 от 13.04.2018 с ООО</w:t>
            </w:r>
            <w:r w:rsidR="00176A5C" w:rsidRPr="00CE64BB">
              <w:rPr>
                <w:szCs w:val="18"/>
              </w:rPr>
              <w:t xml:space="preserve"> «</w:t>
            </w:r>
            <w:r w:rsidRPr="00CE64BB">
              <w:rPr>
                <w:szCs w:val="18"/>
              </w:rPr>
              <w:t>РК</w:t>
            </w:r>
            <w:r w:rsidR="00176A5C" w:rsidRPr="00CE64BB">
              <w:rPr>
                <w:szCs w:val="18"/>
              </w:rPr>
              <w:t xml:space="preserve"> «</w:t>
            </w:r>
            <w:r w:rsidRPr="00CE64BB">
              <w:rPr>
                <w:szCs w:val="18"/>
              </w:rPr>
              <w:t>Полярное море+</w:t>
            </w:r>
            <w:r w:rsidR="00176A5C" w:rsidRPr="00CE64BB">
              <w:rPr>
                <w:szCs w:val="18"/>
              </w:rPr>
              <w:t>»</w:t>
            </w:r>
            <w:r w:rsidRPr="00CE64BB">
              <w:rPr>
                <w:szCs w:val="18"/>
              </w:rPr>
              <w:t xml:space="preserve">) (ориентировочно КЛ 10 </w:t>
            </w:r>
            <w:proofErr w:type="spellStart"/>
            <w:r w:rsidRPr="00CE64BB">
              <w:rPr>
                <w:szCs w:val="18"/>
              </w:rPr>
              <w:t>кВ</w:t>
            </w:r>
            <w:proofErr w:type="spellEnd"/>
            <w:r w:rsidRPr="00CE64BB">
              <w:rPr>
                <w:szCs w:val="18"/>
              </w:rPr>
              <w:t xml:space="preserve"> - 0,1 км)</w:t>
            </w:r>
          </w:p>
        </w:tc>
        <w:tc>
          <w:tcPr>
            <w:tcW w:w="851" w:type="pct"/>
            <w:noWrap/>
            <w:hideMark/>
          </w:tcPr>
          <w:p w14:paraId="045D55F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J_009-41-2-02.33-0002</w:t>
            </w:r>
          </w:p>
        </w:tc>
        <w:tc>
          <w:tcPr>
            <w:tcW w:w="396" w:type="pct"/>
            <w:noWrap/>
            <w:hideMark/>
          </w:tcPr>
          <w:p w14:paraId="0BB703C7"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07189B20"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617" w:type="pct"/>
            <w:noWrap/>
            <w:hideMark/>
          </w:tcPr>
          <w:p w14:paraId="5603C615"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r>
      <w:tr w:rsidR="00127879" w:rsidRPr="00CE64BB" w14:paraId="5A8B4668" w14:textId="77777777" w:rsidTr="000A4C3C">
        <w:tc>
          <w:tcPr>
            <w:cnfStyle w:val="001000000000" w:firstRow="0" w:lastRow="0" w:firstColumn="1" w:lastColumn="0" w:oddVBand="0" w:evenVBand="0" w:oddHBand="0" w:evenHBand="0" w:firstRowFirstColumn="0" w:firstRowLastColumn="0" w:lastRowFirstColumn="0" w:lastRowLastColumn="0"/>
            <w:tcW w:w="248" w:type="pct"/>
            <w:noWrap/>
            <w:hideMark/>
          </w:tcPr>
          <w:p w14:paraId="5DF24EFC" w14:textId="77777777" w:rsidR="005751CC" w:rsidRPr="00CE64BB" w:rsidRDefault="005751CC" w:rsidP="00A41E06">
            <w:pPr>
              <w:jc w:val="center"/>
              <w:rPr>
                <w:szCs w:val="18"/>
              </w:rPr>
            </w:pPr>
            <w:r w:rsidRPr="00CE64BB">
              <w:rPr>
                <w:szCs w:val="18"/>
              </w:rPr>
              <w:lastRenderedPageBreak/>
              <w:t>21</w:t>
            </w:r>
          </w:p>
        </w:tc>
        <w:tc>
          <w:tcPr>
            <w:tcW w:w="2382" w:type="pct"/>
            <w:hideMark/>
          </w:tcPr>
          <w:p w14:paraId="33CD0C6A"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отпайки ВЛ-10 </w:t>
            </w:r>
            <w:proofErr w:type="spellStart"/>
            <w:r w:rsidRPr="00CE64BB">
              <w:rPr>
                <w:szCs w:val="18"/>
              </w:rPr>
              <w:t>кВ</w:t>
            </w:r>
            <w:proofErr w:type="spellEnd"/>
            <w:r w:rsidRPr="00CE64BB">
              <w:rPr>
                <w:szCs w:val="18"/>
              </w:rPr>
              <w:t xml:space="preserve"> от ВЛ-10 </w:t>
            </w:r>
            <w:proofErr w:type="spellStart"/>
            <w:r w:rsidRPr="00CE64BB">
              <w:rPr>
                <w:szCs w:val="18"/>
              </w:rPr>
              <w:t>кВ</w:t>
            </w:r>
            <w:proofErr w:type="spellEnd"/>
            <w:r w:rsidRPr="00CE64BB">
              <w:rPr>
                <w:szCs w:val="18"/>
              </w:rPr>
              <w:t xml:space="preserve"> Л-3 ПС 110 </w:t>
            </w:r>
            <w:proofErr w:type="spellStart"/>
            <w:r w:rsidRPr="00CE64BB">
              <w:rPr>
                <w:szCs w:val="18"/>
              </w:rPr>
              <w:t>кВ</w:t>
            </w:r>
            <w:proofErr w:type="spellEnd"/>
            <w:r w:rsidRPr="00CE64BB">
              <w:rPr>
                <w:szCs w:val="18"/>
              </w:rPr>
              <w:t xml:space="preserve"> №44 с установкой разъединителя на концевой опоре у границы участка Заявителя Мурманская обл., </w:t>
            </w:r>
            <w:proofErr w:type="spellStart"/>
            <w:r w:rsidRPr="00CE64BB">
              <w:rPr>
                <w:szCs w:val="18"/>
              </w:rPr>
              <w:t>пгт</w:t>
            </w:r>
            <w:proofErr w:type="spellEnd"/>
            <w:r w:rsidRPr="00CE64BB">
              <w:rPr>
                <w:szCs w:val="18"/>
              </w:rPr>
              <w:t>. Умба (договор ТП № 43-018742/18 от 27.06.2018г. с ИП Бокаревым А.А.)</w:t>
            </w:r>
          </w:p>
        </w:tc>
        <w:tc>
          <w:tcPr>
            <w:tcW w:w="851" w:type="pct"/>
            <w:noWrap/>
            <w:hideMark/>
          </w:tcPr>
          <w:p w14:paraId="5C620371"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J_009-42-2-01.32-0883</w:t>
            </w:r>
          </w:p>
        </w:tc>
        <w:tc>
          <w:tcPr>
            <w:tcW w:w="396" w:type="pct"/>
            <w:noWrap/>
            <w:hideMark/>
          </w:tcPr>
          <w:p w14:paraId="372AE416"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p>
        </w:tc>
        <w:tc>
          <w:tcPr>
            <w:tcW w:w="506" w:type="pct"/>
            <w:noWrap/>
            <w:hideMark/>
          </w:tcPr>
          <w:p w14:paraId="037CF843"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0,12</w:t>
            </w:r>
          </w:p>
        </w:tc>
        <w:tc>
          <w:tcPr>
            <w:tcW w:w="617" w:type="pct"/>
            <w:noWrap/>
            <w:hideMark/>
          </w:tcPr>
          <w:p w14:paraId="6C4CD4C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0,12</w:t>
            </w:r>
          </w:p>
        </w:tc>
      </w:tr>
      <w:tr w:rsidR="00127879" w:rsidRPr="00CE64BB" w14:paraId="2E5CE391" w14:textId="77777777" w:rsidTr="00004750">
        <w:tc>
          <w:tcPr>
            <w:cnfStyle w:val="001000000000" w:firstRow="0" w:lastRow="0" w:firstColumn="1" w:lastColumn="0" w:oddVBand="0" w:evenVBand="0" w:oddHBand="0" w:evenHBand="0" w:firstRowFirstColumn="0" w:firstRowLastColumn="0" w:lastRowFirstColumn="0" w:lastRowLastColumn="0"/>
            <w:tcW w:w="248" w:type="pct"/>
            <w:shd w:val="clear" w:color="auto" w:fill="D6E3BC" w:themeFill="accent3" w:themeFillTint="66"/>
            <w:noWrap/>
          </w:tcPr>
          <w:p w14:paraId="2C18F081" w14:textId="77777777" w:rsidR="005751CC" w:rsidRPr="00CE64BB" w:rsidRDefault="005751CC" w:rsidP="00A41E06">
            <w:pPr>
              <w:jc w:val="center"/>
              <w:rPr>
                <w:rFonts w:cs="Calibri"/>
                <w:b/>
                <w:bCs/>
                <w:szCs w:val="18"/>
              </w:rPr>
            </w:pPr>
          </w:p>
        </w:tc>
        <w:tc>
          <w:tcPr>
            <w:tcW w:w="2382" w:type="pct"/>
            <w:shd w:val="clear" w:color="auto" w:fill="D6E3BC" w:themeFill="accent3" w:themeFillTint="66"/>
          </w:tcPr>
          <w:p w14:paraId="53CF4DD8"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b/>
                <w:bCs/>
                <w:szCs w:val="18"/>
              </w:rPr>
            </w:pPr>
            <w:r w:rsidRPr="00CE64BB">
              <w:rPr>
                <w:b/>
                <w:bCs/>
                <w:szCs w:val="18"/>
              </w:rPr>
              <w:t>Всего по инвестиционным проектам</w:t>
            </w:r>
          </w:p>
        </w:tc>
        <w:tc>
          <w:tcPr>
            <w:tcW w:w="851" w:type="pct"/>
            <w:shd w:val="clear" w:color="auto" w:fill="D6E3BC" w:themeFill="accent3" w:themeFillTint="66"/>
            <w:noWrap/>
          </w:tcPr>
          <w:p w14:paraId="52EA2E29"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bCs/>
                <w:szCs w:val="18"/>
              </w:rPr>
            </w:pPr>
          </w:p>
        </w:tc>
        <w:tc>
          <w:tcPr>
            <w:tcW w:w="396" w:type="pct"/>
            <w:shd w:val="clear" w:color="auto" w:fill="D6E3BC" w:themeFill="accent3" w:themeFillTint="66"/>
            <w:noWrap/>
          </w:tcPr>
          <w:p w14:paraId="7CF9BACD"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bCs/>
                <w:szCs w:val="18"/>
              </w:rPr>
            </w:pPr>
            <w:r w:rsidRPr="00CE64BB">
              <w:rPr>
                <w:b/>
                <w:bCs/>
                <w:szCs w:val="18"/>
              </w:rPr>
              <w:t>0,00</w:t>
            </w:r>
          </w:p>
        </w:tc>
        <w:tc>
          <w:tcPr>
            <w:tcW w:w="506" w:type="pct"/>
            <w:shd w:val="clear" w:color="auto" w:fill="D6E3BC" w:themeFill="accent3" w:themeFillTint="66"/>
            <w:noWrap/>
          </w:tcPr>
          <w:p w14:paraId="1380377F"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bCs/>
                <w:szCs w:val="18"/>
              </w:rPr>
            </w:pPr>
            <w:r w:rsidRPr="00CE64BB">
              <w:rPr>
                <w:b/>
                <w:bCs/>
                <w:szCs w:val="18"/>
              </w:rPr>
              <w:t>108,17</w:t>
            </w:r>
          </w:p>
        </w:tc>
        <w:tc>
          <w:tcPr>
            <w:tcW w:w="617" w:type="pct"/>
            <w:shd w:val="clear" w:color="auto" w:fill="D6E3BC" w:themeFill="accent3" w:themeFillTint="66"/>
            <w:noWrap/>
          </w:tcPr>
          <w:p w14:paraId="38DDC1B4" w14:textId="77777777" w:rsidR="005751CC" w:rsidRPr="00CE64BB" w:rsidRDefault="005751CC" w:rsidP="00A41E06">
            <w:pPr>
              <w:cnfStyle w:val="000000000000" w:firstRow="0" w:lastRow="0" w:firstColumn="0" w:lastColumn="0" w:oddVBand="0" w:evenVBand="0" w:oddHBand="0" w:evenHBand="0" w:firstRowFirstColumn="0" w:firstRowLastColumn="0" w:lastRowFirstColumn="0" w:lastRowLastColumn="0"/>
              <w:rPr>
                <w:b/>
                <w:bCs/>
                <w:szCs w:val="18"/>
              </w:rPr>
            </w:pPr>
            <w:r w:rsidRPr="00CE64BB">
              <w:rPr>
                <w:b/>
                <w:bCs/>
                <w:szCs w:val="18"/>
              </w:rPr>
              <w:t>108,17</w:t>
            </w:r>
          </w:p>
        </w:tc>
      </w:tr>
    </w:tbl>
    <w:p w14:paraId="3C930EF6" w14:textId="77777777" w:rsidR="005751CC" w:rsidRPr="00CE64BB" w:rsidRDefault="005751CC" w:rsidP="001C1414">
      <w:pPr>
        <w:pStyle w:val="aff"/>
        <w:spacing w:after="200"/>
      </w:pPr>
      <w:r w:rsidRPr="00CE64BB">
        <w:t>По результатам анализа Исполнителем определено 62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208 614 тыс. руб. (с НДС).</w:t>
      </w:r>
    </w:p>
    <w:tbl>
      <w:tblPr>
        <w:tblStyle w:val="afe"/>
        <w:tblW w:w="5000" w:type="pct"/>
        <w:tblLook w:val="04A0" w:firstRow="1" w:lastRow="0" w:firstColumn="1" w:lastColumn="0" w:noHBand="0" w:noVBand="1"/>
      </w:tblPr>
      <w:tblGrid>
        <w:gridCol w:w="401"/>
        <w:gridCol w:w="4130"/>
        <w:gridCol w:w="1610"/>
        <w:gridCol w:w="825"/>
        <w:gridCol w:w="736"/>
        <w:gridCol w:w="796"/>
        <w:gridCol w:w="846"/>
      </w:tblGrid>
      <w:tr w:rsidR="00127879" w:rsidRPr="00CE64BB" w14:paraId="4A6BA956" w14:textId="77777777" w:rsidTr="00F34911">
        <w:trPr>
          <w:cnfStyle w:val="100000000000" w:firstRow="1" w:lastRow="0" w:firstColumn="0" w:lastColumn="0" w:oddVBand="0" w:evenVBand="0" w:oddHBand="0" w:evenHBand="0" w:firstRowFirstColumn="0" w:firstRowLastColumn="0" w:lastRowFirstColumn="0" w:lastRowLastColumn="0"/>
          <w:cantSplit w:val="0"/>
          <w:trHeight w:val="146"/>
        </w:trPr>
        <w:tc>
          <w:tcPr>
            <w:cnfStyle w:val="001000000000" w:firstRow="0" w:lastRow="0" w:firstColumn="1" w:lastColumn="0" w:oddVBand="0" w:evenVBand="0" w:oddHBand="0" w:evenHBand="0" w:firstRowFirstColumn="0" w:firstRowLastColumn="0" w:lastRowFirstColumn="0" w:lastRowLastColumn="0"/>
            <w:tcW w:w="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B1D2AC" w14:textId="77777777" w:rsidR="005751CC" w:rsidRPr="00CE64BB" w:rsidRDefault="005751CC" w:rsidP="00B33966">
            <w:pPr>
              <w:jc w:val="center"/>
              <w:rPr>
                <w:rFonts w:cs="Calibri"/>
                <w:bCs/>
                <w:color w:val="FFFFFF"/>
                <w:szCs w:val="18"/>
              </w:rPr>
            </w:pPr>
            <w:r w:rsidRPr="00CE64BB">
              <w:rPr>
                <w:rFonts w:cs="Calibri"/>
                <w:bCs/>
                <w:color w:val="FFFFFF"/>
                <w:szCs w:val="18"/>
              </w:rPr>
              <w:t>№</w:t>
            </w:r>
          </w:p>
        </w:tc>
        <w:tc>
          <w:tcPr>
            <w:tcW w:w="22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EC127B" w14:textId="77777777"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 xml:space="preserve">  Наименование инвестиционного проекта (группы инвестиционных проектов)</w:t>
            </w:r>
          </w:p>
        </w:tc>
        <w:tc>
          <w:tcPr>
            <w:tcW w:w="8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8DFE95" w14:textId="77777777"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Идентификатор инвестиционного проекта</w:t>
            </w:r>
          </w:p>
        </w:tc>
        <w:tc>
          <w:tcPr>
            <w:tcW w:w="8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6C6463" w14:textId="77777777"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 xml:space="preserve">Объем финансирования (в части тарифных источников), </w:t>
            </w:r>
            <w:r w:rsidRPr="00CE64BB">
              <w:rPr>
                <w:rFonts w:cs="Calibri"/>
                <w:bCs/>
                <w:color w:val="FFFFFF"/>
                <w:szCs w:val="18"/>
              </w:rPr>
              <w:br/>
              <w:t xml:space="preserve">млн. руб. </w:t>
            </w:r>
          </w:p>
        </w:tc>
        <w:tc>
          <w:tcPr>
            <w:tcW w:w="8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653DDAB" w14:textId="77777777" w:rsidR="005751CC" w:rsidRPr="00CE64BB" w:rsidRDefault="005751CC" w:rsidP="00B33966">
            <w:pPr>
              <w:cnfStyle w:val="100000000000" w:firstRow="1"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Отклонение (факт-план)</w:t>
            </w:r>
          </w:p>
        </w:tc>
      </w:tr>
      <w:tr w:rsidR="00127879" w:rsidRPr="00CE64BB" w14:paraId="0A194B84" w14:textId="77777777" w:rsidTr="00F34911">
        <w:trPr>
          <w:cantSplit w:val="0"/>
          <w:trHeight w:val="146"/>
        </w:trPr>
        <w:tc>
          <w:tcPr>
            <w:cnfStyle w:val="001000000000" w:firstRow="0" w:lastRow="0" w:firstColumn="1" w:lastColumn="0" w:oddVBand="0" w:evenVBand="0" w:oddHBand="0" w:evenHBand="0" w:firstRowFirstColumn="0" w:firstRowLastColumn="0" w:lastRowFirstColumn="0" w:lastRowLastColumn="0"/>
            <w:tcW w:w="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4C20BC" w14:textId="77777777" w:rsidR="005751CC" w:rsidRPr="00CE64BB" w:rsidRDefault="005751CC" w:rsidP="00B33966">
            <w:pPr>
              <w:rPr>
                <w:rFonts w:cs="Calibri"/>
                <w:bCs/>
                <w:color w:val="FFFFFF"/>
                <w:szCs w:val="18"/>
              </w:rPr>
            </w:pPr>
          </w:p>
        </w:tc>
        <w:tc>
          <w:tcPr>
            <w:tcW w:w="22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9093A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p>
        </w:tc>
        <w:tc>
          <w:tcPr>
            <w:tcW w:w="8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7C5E5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3BAA5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 xml:space="preserve">План </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03703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Факт</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F43A2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млн. руб.</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66E98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rFonts w:cs="Calibri"/>
                <w:bCs/>
                <w:color w:val="FFFFFF"/>
                <w:szCs w:val="18"/>
              </w:rPr>
            </w:pPr>
            <w:r w:rsidRPr="00CE64BB">
              <w:rPr>
                <w:rFonts w:cs="Calibri"/>
                <w:bCs/>
                <w:color w:val="FFFFFF"/>
                <w:szCs w:val="18"/>
              </w:rPr>
              <w:t>%</w:t>
            </w:r>
          </w:p>
        </w:tc>
      </w:tr>
      <w:tr w:rsidR="00127879" w:rsidRPr="00CE64BB" w14:paraId="40FA29A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tcBorders>
              <w:top w:val="single" w:sz="4" w:space="0" w:color="FFFFFF" w:themeColor="background1"/>
            </w:tcBorders>
            <w:noWrap/>
            <w:hideMark/>
          </w:tcPr>
          <w:p w14:paraId="0772C346" w14:textId="77777777" w:rsidR="005751CC" w:rsidRPr="00CE64BB" w:rsidRDefault="005751CC" w:rsidP="00B33966">
            <w:pPr>
              <w:jc w:val="right"/>
              <w:rPr>
                <w:szCs w:val="18"/>
              </w:rPr>
            </w:pPr>
            <w:r w:rsidRPr="00CE64BB">
              <w:rPr>
                <w:szCs w:val="18"/>
              </w:rPr>
              <w:t>1</w:t>
            </w:r>
          </w:p>
        </w:tc>
        <w:tc>
          <w:tcPr>
            <w:tcW w:w="2217" w:type="pct"/>
            <w:tcBorders>
              <w:top w:val="single" w:sz="4" w:space="0" w:color="FFFFFF" w:themeColor="background1"/>
            </w:tcBorders>
            <w:hideMark/>
          </w:tcPr>
          <w:p w14:paraId="58BA105F"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ВЛ-6 </w:t>
            </w:r>
            <w:proofErr w:type="spellStart"/>
            <w:r w:rsidRPr="00CE64BB">
              <w:rPr>
                <w:szCs w:val="18"/>
              </w:rPr>
              <w:t>кВ</w:t>
            </w:r>
            <w:proofErr w:type="spellEnd"/>
            <w:r w:rsidRPr="00CE64BB">
              <w:rPr>
                <w:szCs w:val="18"/>
              </w:rPr>
              <w:t xml:space="preserve"> № Ф-19, 21 п. </w:t>
            </w:r>
            <w:proofErr w:type="spellStart"/>
            <w:r w:rsidRPr="00CE64BB">
              <w:rPr>
                <w:szCs w:val="18"/>
              </w:rPr>
              <w:t>Кильдинстрой</w:t>
            </w:r>
            <w:proofErr w:type="spellEnd"/>
            <w:r w:rsidRPr="00CE64BB">
              <w:rPr>
                <w:szCs w:val="18"/>
              </w:rPr>
              <w:t xml:space="preserve"> протяженностью 1,94 км</w:t>
            </w:r>
          </w:p>
        </w:tc>
        <w:tc>
          <w:tcPr>
            <w:tcW w:w="841" w:type="pct"/>
            <w:tcBorders>
              <w:top w:val="single" w:sz="4" w:space="0" w:color="FFFFFF" w:themeColor="background1"/>
            </w:tcBorders>
            <w:hideMark/>
          </w:tcPr>
          <w:p w14:paraId="7512F25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F_000-41-1-01.33-0084</w:t>
            </w:r>
          </w:p>
        </w:tc>
        <w:tc>
          <w:tcPr>
            <w:tcW w:w="446" w:type="pct"/>
            <w:tcBorders>
              <w:top w:val="single" w:sz="4" w:space="0" w:color="FFFFFF" w:themeColor="background1"/>
            </w:tcBorders>
            <w:noWrap/>
            <w:hideMark/>
          </w:tcPr>
          <w:p w14:paraId="72E7C7A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4,60</w:t>
            </w:r>
          </w:p>
        </w:tc>
        <w:tc>
          <w:tcPr>
            <w:tcW w:w="398" w:type="pct"/>
            <w:tcBorders>
              <w:top w:val="single" w:sz="4" w:space="0" w:color="FFFFFF" w:themeColor="background1"/>
            </w:tcBorders>
            <w:noWrap/>
            <w:hideMark/>
          </w:tcPr>
          <w:p w14:paraId="40E40A3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tcBorders>
              <w:top w:val="single" w:sz="4" w:space="0" w:color="FFFFFF" w:themeColor="background1"/>
            </w:tcBorders>
            <w:noWrap/>
            <w:hideMark/>
          </w:tcPr>
          <w:p w14:paraId="0767EB9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-4,60</w:t>
            </w:r>
          </w:p>
        </w:tc>
        <w:tc>
          <w:tcPr>
            <w:tcW w:w="459" w:type="pct"/>
            <w:tcBorders>
              <w:top w:val="single" w:sz="4" w:space="0" w:color="FFFFFF" w:themeColor="background1"/>
            </w:tcBorders>
            <w:noWrap/>
            <w:hideMark/>
          </w:tcPr>
          <w:p w14:paraId="38C6E2D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5CF95745"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81CBEB0" w14:textId="77777777" w:rsidR="005751CC" w:rsidRPr="00CE64BB" w:rsidRDefault="005751CC" w:rsidP="00B33966">
            <w:pPr>
              <w:jc w:val="right"/>
              <w:rPr>
                <w:szCs w:val="18"/>
              </w:rPr>
            </w:pPr>
            <w:r w:rsidRPr="00CE64BB">
              <w:rPr>
                <w:szCs w:val="18"/>
              </w:rPr>
              <w:t>2</w:t>
            </w:r>
          </w:p>
        </w:tc>
        <w:tc>
          <w:tcPr>
            <w:tcW w:w="2217" w:type="pct"/>
            <w:hideMark/>
          </w:tcPr>
          <w:p w14:paraId="61CC49AA"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ОРУ-150 </w:t>
            </w:r>
            <w:proofErr w:type="spellStart"/>
            <w:r w:rsidRPr="00CE64BB">
              <w:rPr>
                <w:szCs w:val="18"/>
              </w:rPr>
              <w:t>кВ</w:t>
            </w:r>
            <w:proofErr w:type="spellEnd"/>
            <w:r w:rsidRPr="00CE64BB">
              <w:rPr>
                <w:szCs w:val="18"/>
              </w:rPr>
              <w:t xml:space="preserve"> ГЭС-12 в </w:t>
            </w:r>
            <w:proofErr w:type="spellStart"/>
            <w:r w:rsidRPr="00CE64BB">
              <w:rPr>
                <w:szCs w:val="18"/>
              </w:rPr>
              <w:t>пгт</w:t>
            </w:r>
            <w:proofErr w:type="spellEnd"/>
            <w:r w:rsidRPr="00CE64BB">
              <w:rPr>
                <w:szCs w:val="18"/>
              </w:rPr>
              <w:t>. Верхнетуломский Кольский район (замена разъединителей 22 шт.)</w:t>
            </w:r>
          </w:p>
        </w:tc>
        <w:tc>
          <w:tcPr>
            <w:tcW w:w="841" w:type="pct"/>
            <w:hideMark/>
          </w:tcPr>
          <w:p w14:paraId="7532F5E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F_000-41-1-03.12-0232</w:t>
            </w:r>
          </w:p>
        </w:tc>
        <w:tc>
          <w:tcPr>
            <w:tcW w:w="446" w:type="pct"/>
            <w:noWrap/>
            <w:hideMark/>
          </w:tcPr>
          <w:p w14:paraId="3F1024B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18,93</w:t>
            </w:r>
          </w:p>
        </w:tc>
        <w:tc>
          <w:tcPr>
            <w:tcW w:w="398" w:type="pct"/>
            <w:noWrap/>
            <w:hideMark/>
          </w:tcPr>
          <w:p w14:paraId="695C4D5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10,75</w:t>
            </w:r>
          </w:p>
        </w:tc>
        <w:tc>
          <w:tcPr>
            <w:tcW w:w="429" w:type="pct"/>
            <w:noWrap/>
            <w:hideMark/>
          </w:tcPr>
          <w:p w14:paraId="150F5DB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-8,18</w:t>
            </w:r>
          </w:p>
        </w:tc>
        <w:tc>
          <w:tcPr>
            <w:tcW w:w="459" w:type="pct"/>
            <w:noWrap/>
            <w:hideMark/>
          </w:tcPr>
          <w:p w14:paraId="098C0DC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-43%</w:t>
            </w:r>
          </w:p>
        </w:tc>
      </w:tr>
      <w:tr w:rsidR="00127879" w:rsidRPr="00CE64BB" w14:paraId="6E2E681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495D2F2" w14:textId="77777777" w:rsidR="005751CC" w:rsidRPr="00CE64BB" w:rsidRDefault="005751CC" w:rsidP="00B33966">
            <w:pPr>
              <w:jc w:val="center"/>
              <w:rPr>
                <w:szCs w:val="18"/>
              </w:rPr>
            </w:pPr>
            <w:r w:rsidRPr="00CE64BB">
              <w:rPr>
                <w:szCs w:val="18"/>
              </w:rPr>
              <w:t>3</w:t>
            </w:r>
          </w:p>
        </w:tc>
        <w:tc>
          <w:tcPr>
            <w:tcW w:w="2217" w:type="pct"/>
            <w:hideMark/>
          </w:tcPr>
          <w:p w14:paraId="62CA88CB"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Модернизация и расширение системы сбора и передачи информации ОРУ 150 </w:t>
            </w:r>
            <w:proofErr w:type="spellStart"/>
            <w:r w:rsidRPr="00CE64BB">
              <w:rPr>
                <w:szCs w:val="18"/>
              </w:rPr>
              <w:t>кВ</w:t>
            </w:r>
            <w:proofErr w:type="spellEnd"/>
            <w:r w:rsidRPr="00CE64BB">
              <w:rPr>
                <w:szCs w:val="18"/>
              </w:rPr>
              <w:t xml:space="preserve"> ГЭС-12 в </w:t>
            </w:r>
            <w:proofErr w:type="spellStart"/>
            <w:r w:rsidRPr="00CE64BB">
              <w:rPr>
                <w:szCs w:val="18"/>
              </w:rPr>
              <w:t>пгт</w:t>
            </w:r>
            <w:proofErr w:type="spellEnd"/>
            <w:r w:rsidRPr="00CE64BB">
              <w:rPr>
                <w:szCs w:val="18"/>
              </w:rPr>
              <w:t>. Верхнетуломский Кольский район (1 система)</w:t>
            </w:r>
          </w:p>
        </w:tc>
        <w:tc>
          <w:tcPr>
            <w:tcW w:w="841" w:type="pct"/>
            <w:hideMark/>
          </w:tcPr>
          <w:p w14:paraId="0EEECFC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F_000-41-1-04.30-0658</w:t>
            </w:r>
          </w:p>
        </w:tc>
        <w:tc>
          <w:tcPr>
            <w:tcW w:w="446" w:type="pct"/>
            <w:noWrap/>
            <w:hideMark/>
          </w:tcPr>
          <w:p w14:paraId="7AA4EA3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19,36</w:t>
            </w:r>
          </w:p>
        </w:tc>
        <w:tc>
          <w:tcPr>
            <w:tcW w:w="398" w:type="pct"/>
            <w:noWrap/>
            <w:hideMark/>
          </w:tcPr>
          <w:p w14:paraId="23B933C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1304AC1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-19,36</w:t>
            </w:r>
          </w:p>
        </w:tc>
        <w:tc>
          <w:tcPr>
            <w:tcW w:w="459" w:type="pct"/>
            <w:noWrap/>
            <w:hideMark/>
          </w:tcPr>
          <w:p w14:paraId="3549E04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6BFD11F2"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55C7288" w14:textId="77777777" w:rsidR="005751CC" w:rsidRPr="00CE64BB" w:rsidRDefault="005751CC" w:rsidP="00B33966">
            <w:pPr>
              <w:jc w:val="center"/>
              <w:rPr>
                <w:szCs w:val="18"/>
              </w:rPr>
            </w:pPr>
            <w:r w:rsidRPr="00CE64BB">
              <w:rPr>
                <w:szCs w:val="18"/>
              </w:rPr>
              <w:t>4</w:t>
            </w:r>
          </w:p>
        </w:tc>
        <w:tc>
          <w:tcPr>
            <w:tcW w:w="2217" w:type="pct"/>
            <w:hideMark/>
          </w:tcPr>
          <w:p w14:paraId="46A2912A" w14:textId="1C4CA90B"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Модернизация и расширение системы сбора и передачи информации ОРУ 150/110/35 </w:t>
            </w:r>
            <w:proofErr w:type="spellStart"/>
            <w:r w:rsidR="008D345F" w:rsidRPr="00CE64BB">
              <w:rPr>
                <w:szCs w:val="18"/>
              </w:rPr>
              <w:t>кВ</w:t>
            </w:r>
            <w:proofErr w:type="spellEnd"/>
            <w:r w:rsidR="008D345F" w:rsidRPr="00CE64BB">
              <w:rPr>
                <w:szCs w:val="18"/>
              </w:rPr>
              <w:t xml:space="preserve"> ГЭС</w:t>
            </w:r>
            <w:r w:rsidRPr="00CE64BB">
              <w:rPr>
                <w:szCs w:val="18"/>
              </w:rPr>
              <w:t xml:space="preserve">-13 в </w:t>
            </w:r>
            <w:proofErr w:type="spellStart"/>
            <w:r w:rsidRPr="00CE64BB">
              <w:rPr>
                <w:szCs w:val="18"/>
              </w:rPr>
              <w:t>пгт</w:t>
            </w:r>
            <w:proofErr w:type="spellEnd"/>
            <w:r w:rsidRPr="00CE64BB">
              <w:rPr>
                <w:szCs w:val="18"/>
              </w:rPr>
              <w:t>. Мурмаши Кольский район (1 система)</w:t>
            </w:r>
          </w:p>
        </w:tc>
        <w:tc>
          <w:tcPr>
            <w:tcW w:w="841" w:type="pct"/>
            <w:hideMark/>
          </w:tcPr>
          <w:p w14:paraId="65A7D63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F_000-41-1-04.30-0659</w:t>
            </w:r>
          </w:p>
        </w:tc>
        <w:tc>
          <w:tcPr>
            <w:tcW w:w="446" w:type="pct"/>
            <w:noWrap/>
            <w:hideMark/>
          </w:tcPr>
          <w:p w14:paraId="72D1F3A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5,81</w:t>
            </w:r>
          </w:p>
        </w:tc>
        <w:tc>
          <w:tcPr>
            <w:tcW w:w="398" w:type="pct"/>
            <w:noWrap/>
            <w:hideMark/>
          </w:tcPr>
          <w:p w14:paraId="7B7CB77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A98193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-5,81</w:t>
            </w:r>
          </w:p>
        </w:tc>
        <w:tc>
          <w:tcPr>
            <w:tcW w:w="459" w:type="pct"/>
            <w:noWrap/>
            <w:hideMark/>
          </w:tcPr>
          <w:p w14:paraId="380D297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69BDC9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6A66EF1" w14:textId="77777777" w:rsidR="005751CC" w:rsidRPr="00CE64BB" w:rsidRDefault="005751CC" w:rsidP="00B33966">
            <w:pPr>
              <w:jc w:val="center"/>
              <w:rPr>
                <w:szCs w:val="18"/>
              </w:rPr>
            </w:pPr>
            <w:r w:rsidRPr="00CE64BB">
              <w:rPr>
                <w:szCs w:val="18"/>
              </w:rPr>
              <w:t>5</w:t>
            </w:r>
          </w:p>
        </w:tc>
        <w:tc>
          <w:tcPr>
            <w:tcW w:w="2217" w:type="pct"/>
            <w:hideMark/>
          </w:tcPr>
          <w:p w14:paraId="19FB0179" w14:textId="6F2689E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№301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4D74445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F_000-41-1-06.70-0686</w:t>
            </w:r>
          </w:p>
        </w:tc>
        <w:tc>
          <w:tcPr>
            <w:tcW w:w="446" w:type="pct"/>
            <w:noWrap/>
            <w:hideMark/>
          </w:tcPr>
          <w:p w14:paraId="006E9F1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2ED9F4E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A94D03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3A05410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89FEB1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46A7827" w14:textId="77777777" w:rsidR="005751CC" w:rsidRPr="00CE64BB" w:rsidRDefault="005751CC" w:rsidP="00B33966">
            <w:pPr>
              <w:jc w:val="center"/>
              <w:rPr>
                <w:szCs w:val="18"/>
              </w:rPr>
            </w:pPr>
            <w:r w:rsidRPr="00CE64BB">
              <w:rPr>
                <w:szCs w:val="18"/>
              </w:rPr>
              <w:t>6</w:t>
            </w:r>
          </w:p>
        </w:tc>
        <w:tc>
          <w:tcPr>
            <w:tcW w:w="2217" w:type="pct"/>
            <w:hideMark/>
          </w:tcPr>
          <w:p w14:paraId="13904E35" w14:textId="153FADAB"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№302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2214F92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F_000-41-1-06.70-0687</w:t>
            </w:r>
          </w:p>
        </w:tc>
        <w:tc>
          <w:tcPr>
            <w:tcW w:w="446" w:type="pct"/>
            <w:noWrap/>
            <w:hideMark/>
          </w:tcPr>
          <w:p w14:paraId="19A74C5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4227C8F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0B56A4F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1604939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29A5D4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A0AB144" w14:textId="77777777" w:rsidR="005751CC" w:rsidRPr="00CE64BB" w:rsidRDefault="005751CC" w:rsidP="00B33966">
            <w:pPr>
              <w:jc w:val="center"/>
              <w:rPr>
                <w:szCs w:val="18"/>
              </w:rPr>
            </w:pPr>
            <w:r w:rsidRPr="00CE64BB">
              <w:rPr>
                <w:szCs w:val="18"/>
              </w:rPr>
              <w:lastRenderedPageBreak/>
              <w:t>7</w:t>
            </w:r>
          </w:p>
        </w:tc>
        <w:tc>
          <w:tcPr>
            <w:tcW w:w="2217" w:type="pct"/>
            <w:hideMark/>
          </w:tcPr>
          <w:p w14:paraId="473F445C" w14:textId="015B0724"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№303 в </w:t>
            </w:r>
            <w:proofErr w:type="spellStart"/>
            <w:r w:rsidRPr="00CE64BB">
              <w:rPr>
                <w:szCs w:val="18"/>
              </w:rPr>
              <w:t>пгт</w:t>
            </w:r>
            <w:proofErr w:type="spellEnd"/>
            <w:r w:rsidRPr="00CE64BB">
              <w:rPr>
                <w:szCs w:val="18"/>
              </w:rPr>
              <w:t xml:space="preserve">. Молочный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612E624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F_000-41-1-06.70-0688</w:t>
            </w:r>
          </w:p>
        </w:tc>
        <w:tc>
          <w:tcPr>
            <w:tcW w:w="446" w:type="pct"/>
            <w:noWrap/>
            <w:hideMark/>
          </w:tcPr>
          <w:p w14:paraId="4B7D040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160F556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654C55B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3C812CA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A85CD5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6F9547F" w14:textId="77777777" w:rsidR="005751CC" w:rsidRPr="00CE64BB" w:rsidRDefault="005751CC" w:rsidP="00B33966">
            <w:pPr>
              <w:jc w:val="center"/>
              <w:rPr>
                <w:szCs w:val="18"/>
              </w:rPr>
            </w:pPr>
            <w:r w:rsidRPr="00CE64BB">
              <w:rPr>
                <w:szCs w:val="18"/>
              </w:rPr>
              <w:t>8</w:t>
            </w:r>
          </w:p>
        </w:tc>
        <w:tc>
          <w:tcPr>
            <w:tcW w:w="2217" w:type="pct"/>
            <w:hideMark/>
          </w:tcPr>
          <w:p w14:paraId="162B4E9A" w14:textId="121A0B2A"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№304 в </w:t>
            </w:r>
            <w:proofErr w:type="spellStart"/>
            <w:r w:rsidRPr="00CE64BB">
              <w:rPr>
                <w:szCs w:val="18"/>
              </w:rPr>
              <w:t>н.п</w:t>
            </w:r>
            <w:proofErr w:type="spellEnd"/>
            <w:r w:rsidRPr="00CE64BB">
              <w:rPr>
                <w:szCs w:val="18"/>
              </w:rPr>
              <w:t xml:space="preserve">. </w:t>
            </w:r>
            <w:proofErr w:type="spellStart"/>
            <w:r w:rsidRPr="00CE64BB">
              <w:rPr>
                <w:szCs w:val="18"/>
              </w:rPr>
              <w:t>Шонгуй</w:t>
            </w:r>
            <w:proofErr w:type="spellEnd"/>
            <w:r w:rsidRPr="00CE64BB">
              <w:rPr>
                <w:szCs w:val="18"/>
              </w:rPr>
              <w:t xml:space="preserve">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67321D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F_000-41-1-06.70-0689</w:t>
            </w:r>
          </w:p>
        </w:tc>
        <w:tc>
          <w:tcPr>
            <w:tcW w:w="446" w:type="pct"/>
            <w:noWrap/>
            <w:hideMark/>
          </w:tcPr>
          <w:p w14:paraId="59E6224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6CBDCA3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4803AAA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4FB76AB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20051474"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A235ACD" w14:textId="77777777" w:rsidR="005751CC" w:rsidRPr="00CE64BB" w:rsidRDefault="005751CC" w:rsidP="00B33966">
            <w:pPr>
              <w:jc w:val="center"/>
              <w:rPr>
                <w:szCs w:val="18"/>
              </w:rPr>
            </w:pPr>
            <w:r w:rsidRPr="00CE64BB">
              <w:rPr>
                <w:szCs w:val="18"/>
              </w:rPr>
              <w:t>9</w:t>
            </w:r>
          </w:p>
        </w:tc>
        <w:tc>
          <w:tcPr>
            <w:tcW w:w="2217" w:type="pct"/>
            <w:hideMark/>
          </w:tcPr>
          <w:p w14:paraId="095F15EF" w14:textId="6874858B"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№306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FD932C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F_000-41-1-06.70-0690</w:t>
            </w:r>
          </w:p>
        </w:tc>
        <w:tc>
          <w:tcPr>
            <w:tcW w:w="446" w:type="pct"/>
            <w:noWrap/>
            <w:hideMark/>
          </w:tcPr>
          <w:p w14:paraId="6A7E355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06D223A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46AE829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2FD52BF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E49D472"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DEE5890" w14:textId="77777777" w:rsidR="005751CC" w:rsidRPr="00CE64BB" w:rsidRDefault="005751CC" w:rsidP="00B33966">
            <w:pPr>
              <w:jc w:val="center"/>
              <w:rPr>
                <w:szCs w:val="18"/>
              </w:rPr>
            </w:pPr>
            <w:r w:rsidRPr="00CE64BB">
              <w:rPr>
                <w:szCs w:val="18"/>
              </w:rPr>
              <w:t>10</w:t>
            </w:r>
          </w:p>
        </w:tc>
        <w:tc>
          <w:tcPr>
            <w:tcW w:w="2217" w:type="pct"/>
            <w:hideMark/>
          </w:tcPr>
          <w:p w14:paraId="3BC895E2" w14:textId="3F7A828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№307 в </w:t>
            </w:r>
            <w:proofErr w:type="spellStart"/>
            <w:r w:rsidRPr="00CE64BB">
              <w:rPr>
                <w:szCs w:val="18"/>
              </w:rPr>
              <w:t>пгт</w:t>
            </w:r>
            <w:proofErr w:type="spellEnd"/>
            <w:r w:rsidRPr="00CE64BB">
              <w:rPr>
                <w:szCs w:val="18"/>
              </w:rPr>
              <w:t xml:space="preserve">. </w:t>
            </w:r>
            <w:proofErr w:type="spellStart"/>
            <w:r w:rsidRPr="00CE64BB">
              <w:rPr>
                <w:szCs w:val="18"/>
              </w:rPr>
              <w:t>Кильдинстрой</w:t>
            </w:r>
            <w:proofErr w:type="spellEnd"/>
            <w:r w:rsidRPr="00CE64BB">
              <w:rPr>
                <w:szCs w:val="18"/>
              </w:rPr>
              <w:t xml:space="preserve">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92AC57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F_000-41-1-06.70-0691</w:t>
            </w:r>
          </w:p>
        </w:tc>
        <w:tc>
          <w:tcPr>
            <w:tcW w:w="446" w:type="pct"/>
            <w:noWrap/>
            <w:hideMark/>
          </w:tcPr>
          <w:p w14:paraId="18E608D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4BEE438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0EA14B9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5CDDA68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99E0E4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167DFA0" w14:textId="77777777" w:rsidR="005751CC" w:rsidRPr="00CE64BB" w:rsidRDefault="005751CC" w:rsidP="00B33966">
            <w:pPr>
              <w:jc w:val="center"/>
              <w:rPr>
                <w:szCs w:val="18"/>
              </w:rPr>
            </w:pPr>
            <w:r w:rsidRPr="00CE64BB">
              <w:rPr>
                <w:szCs w:val="18"/>
              </w:rPr>
              <w:t>11</w:t>
            </w:r>
          </w:p>
        </w:tc>
        <w:tc>
          <w:tcPr>
            <w:tcW w:w="2217" w:type="pct"/>
            <w:hideMark/>
          </w:tcPr>
          <w:p w14:paraId="78FAB82A" w14:textId="01ABCC0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№309 Кольский район, 30-й км дороги Кола-Печенга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4578288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F_000-41-1-06.70-0692</w:t>
            </w:r>
          </w:p>
        </w:tc>
        <w:tc>
          <w:tcPr>
            <w:tcW w:w="446" w:type="pct"/>
            <w:noWrap/>
            <w:hideMark/>
          </w:tcPr>
          <w:p w14:paraId="2DB8AED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211782F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1E07D49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2D73415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0A60652E"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F95AC2D" w14:textId="77777777" w:rsidR="005751CC" w:rsidRPr="00CE64BB" w:rsidRDefault="005751CC" w:rsidP="00B33966">
            <w:pPr>
              <w:jc w:val="center"/>
              <w:rPr>
                <w:szCs w:val="18"/>
              </w:rPr>
            </w:pPr>
            <w:r w:rsidRPr="00CE64BB">
              <w:rPr>
                <w:szCs w:val="18"/>
              </w:rPr>
              <w:t>12</w:t>
            </w:r>
          </w:p>
        </w:tc>
        <w:tc>
          <w:tcPr>
            <w:tcW w:w="2217" w:type="pct"/>
            <w:hideMark/>
          </w:tcPr>
          <w:p w14:paraId="2BFB2F03" w14:textId="51706FF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№317 в </w:t>
            </w:r>
            <w:proofErr w:type="spellStart"/>
            <w:r w:rsidRPr="00CE64BB">
              <w:rPr>
                <w:szCs w:val="18"/>
              </w:rPr>
              <w:t>н.п</w:t>
            </w:r>
            <w:proofErr w:type="spellEnd"/>
            <w:r w:rsidRPr="00CE64BB">
              <w:rPr>
                <w:szCs w:val="18"/>
              </w:rPr>
              <w:t xml:space="preserve">. </w:t>
            </w:r>
            <w:proofErr w:type="spellStart"/>
            <w:r w:rsidRPr="00CE64BB">
              <w:rPr>
                <w:szCs w:val="18"/>
              </w:rPr>
              <w:t>Килп</w:t>
            </w:r>
            <w:proofErr w:type="spellEnd"/>
            <w:r w:rsidRPr="00CE64BB">
              <w:rPr>
                <w:szCs w:val="18"/>
              </w:rPr>
              <w:t xml:space="preserve">-Явр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5E4758E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F_000-41-1-06.70-0693</w:t>
            </w:r>
          </w:p>
        </w:tc>
        <w:tc>
          <w:tcPr>
            <w:tcW w:w="446" w:type="pct"/>
            <w:noWrap/>
            <w:hideMark/>
          </w:tcPr>
          <w:p w14:paraId="7229CB4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4868B30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3A8984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25E62D3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669BD2ED"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F1647EA" w14:textId="77777777" w:rsidR="005751CC" w:rsidRPr="00CE64BB" w:rsidRDefault="005751CC" w:rsidP="00B33966">
            <w:pPr>
              <w:jc w:val="center"/>
              <w:rPr>
                <w:szCs w:val="18"/>
              </w:rPr>
            </w:pPr>
            <w:r w:rsidRPr="00CE64BB">
              <w:rPr>
                <w:szCs w:val="18"/>
              </w:rPr>
              <w:t>13</w:t>
            </w:r>
          </w:p>
        </w:tc>
        <w:tc>
          <w:tcPr>
            <w:tcW w:w="2217" w:type="pct"/>
            <w:hideMark/>
          </w:tcPr>
          <w:p w14:paraId="04D1AA50" w14:textId="43BC1B00"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№322 в </w:t>
            </w:r>
            <w:proofErr w:type="spellStart"/>
            <w:r w:rsidRPr="00CE64BB">
              <w:rPr>
                <w:szCs w:val="18"/>
              </w:rPr>
              <w:t>пгт</w:t>
            </w:r>
            <w:proofErr w:type="spellEnd"/>
            <w:r w:rsidRPr="00CE64BB">
              <w:rPr>
                <w:szCs w:val="18"/>
              </w:rPr>
              <w:t xml:space="preserve">. Мурмаши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A7F6B6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F_000-41-1-06.70-0694</w:t>
            </w:r>
          </w:p>
        </w:tc>
        <w:tc>
          <w:tcPr>
            <w:tcW w:w="446" w:type="pct"/>
            <w:noWrap/>
            <w:hideMark/>
          </w:tcPr>
          <w:p w14:paraId="0548D61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564A11B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29564E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684CD53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4C9F9F5"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2F7C04B" w14:textId="77777777" w:rsidR="005751CC" w:rsidRPr="00CE64BB" w:rsidRDefault="005751CC" w:rsidP="00B33966">
            <w:pPr>
              <w:jc w:val="center"/>
              <w:rPr>
                <w:szCs w:val="18"/>
              </w:rPr>
            </w:pPr>
            <w:r w:rsidRPr="00CE64BB">
              <w:rPr>
                <w:szCs w:val="18"/>
              </w:rPr>
              <w:t>14</w:t>
            </w:r>
          </w:p>
        </w:tc>
        <w:tc>
          <w:tcPr>
            <w:tcW w:w="2217" w:type="pct"/>
            <w:hideMark/>
          </w:tcPr>
          <w:p w14:paraId="7598A9D3" w14:textId="096C2044"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№324 Кольский район, 24-й км, дороги Кола-Верхнетуломский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CB806C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F_000-41-1-06.70-0695</w:t>
            </w:r>
          </w:p>
        </w:tc>
        <w:tc>
          <w:tcPr>
            <w:tcW w:w="446" w:type="pct"/>
            <w:noWrap/>
            <w:hideMark/>
          </w:tcPr>
          <w:p w14:paraId="3AE8EC4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14BCBCC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27A3E4F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5594493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01D1FB9B"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4386F535" w14:textId="77777777" w:rsidR="005751CC" w:rsidRPr="00CE64BB" w:rsidRDefault="005751CC" w:rsidP="00B33966">
            <w:pPr>
              <w:jc w:val="center"/>
              <w:rPr>
                <w:szCs w:val="18"/>
              </w:rPr>
            </w:pPr>
            <w:r w:rsidRPr="00CE64BB">
              <w:rPr>
                <w:szCs w:val="18"/>
              </w:rPr>
              <w:t>15</w:t>
            </w:r>
          </w:p>
        </w:tc>
        <w:tc>
          <w:tcPr>
            <w:tcW w:w="2217" w:type="pct"/>
            <w:hideMark/>
          </w:tcPr>
          <w:p w14:paraId="2B79DDDA" w14:textId="71DE6916"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35/10 </w:t>
            </w:r>
            <w:proofErr w:type="spellStart"/>
            <w:r w:rsidRPr="00CE64BB">
              <w:rPr>
                <w:szCs w:val="18"/>
              </w:rPr>
              <w:t>кВ</w:t>
            </w:r>
            <w:proofErr w:type="spellEnd"/>
            <w:r w:rsidRPr="00CE64BB">
              <w:rPr>
                <w:szCs w:val="18"/>
              </w:rPr>
              <w:t xml:space="preserve"> №325 в </w:t>
            </w:r>
            <w:proofErr w:type="spellStart"/>
            <w:r w:rsidRPr="00CE64BB">
              <w:rPr>
                <w:szCs w:val="18"/>
              </w:rPr>
              <w:t>н.п</w:t>
            </w:r>
            <w:proofErr w:type="spellEnd"/>
            <w:r w:rsidRPr="00CE64BB">
              <w:rPr>
                <w:szCs w:val="18"/>
              </w:rPr>
              <w:t xml:space="preserve">. Дальние-Зеленцы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D40C7B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F_000-41-1-06.70-0696</w:t>
            </w:r>
          </w:p>
        </w:tc>
        <w:tc>
          <w:tcPr>
            <w:tcW w:w="446" w:type="pct"/>
            <w:noWrap/>
            <w:hideMark/>
          </w:tcPr>
          <w:p w14:paraId="393B8BC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398" w:type="pct"/>
            <w:noWrap/>
            <w:hideMark/>
          </w:tcPr>
          <w:p w14:paraId="3C6F384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11CEB87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-0,23</w:t>
            </w:r>
          </w:p>
        </w:tc>
        <w:tc>
          <w:tcPr>
            <w:tcW w:w="459" w:type="pct"/>
            <w:noWrap/>
            <w:hideMark/>
          </w:tcPr>
          <w:p w14:paraId="42884BD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2F73F02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FAE18E3" w14:textId="77777777" w:rsidR="005751CC" w:rsidRPr="00CE64BB" w:rsidRDefault="005751CC" w:rsidP="00B33966">
            <w:pPr>
              <w:jc w:val="center"/>
              <w:rPr>
                <w:szCs w:val="18"/>
              </w:rPr>
            </w:pPr>
            <w:r w:rsidRPr="00CE64BB">
              <w:rPr>
                <w:szCs w:val="18"/>
              </w:rPr>
              <w:t>16</w:t>
            </w:r>
          </w:p>
        </w:tc>
        <w:tc>
          <w:tcPr>
            <w:tcW w:w="2217" w:type="pct"/>
            <w:hideMark/>
          </w:tcPr>
          <w:p w14:paraId="04FDA36C" w14:textId="4CEEE29A"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№333 в г. Кола Кольского района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173207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F_000-41-1-06.70-0697</w:t>
            </w:r>
          </w:p>
        </w:tc>
        <w:tc>
          <w:tcPr>
            <w:tcW w:w="446" w:type="pct"/>
            <w:noWrap/>
            <w:hideMark/>
          </w:tcPr>
          <w:p w14:paraId="08B0E12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04BA54F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B591E6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24F03D7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449400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DD0D8CB" w14:textId="77777777" w:rsidR="005751CC" w:rsidRPr="00CE64BB" w:rsidRDefault="005751CC" w:rsidP="00B33966">
            <w:pPr>
              <w:jc w:val="center"/>
              <w:rPr>
                <w:szCs w:val="18"/>
              </w:rPr>
            </w:pPr>
            <w:r w:rsidRPr="00CE64BB">
              <w:rPr>
                <w:szCs w:val="18"/>
              </w:rPr>
              <w:t>17</w:t>
            </w:r>
          </w:p>
        </w:tc>
        <w:tc>
          <w:tcPr>
            <w:tcW w:w="2217" w:type="pct"/>
            <w:hideMark/>
          </w:tcPr>
          <w:p w14:paraId="2019A84F" w14:textId="2E3A026B"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№335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35A99E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F_000-41-1-06.70-0699</w:t>
            </w:r>
          </w:p>
        </w:tc>
        <w:tc>
          <w:tcPr>
            <w:tcW w:w="446" w:type="pct"/>
            <w:noWrap/>
            <w:hideMark/>
          </w:tcPr>
          <w:p w14:paraId="15CEACB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34C425F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63F0835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1CEC677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6D5074F8"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92A2E8C" w14:textId="77777777" w:rsidR="005751CC" w:rsidRPr="00CE64BB" w:rsidRDefault="005751CC" w:rsidP="00B33966">
            <w:pPr>
              <w:jc w:val="center"/>
              <w:rPr>
                <w:szCs w:val="18"/>
              </w:rPr>
            </w:pPr>
            <w:r w:rsidRPr="00CE64BB">
              <w:rPr>
                <w:szCs w:val="18"/>
              </w:rPr>
              <w:t>18</w:t>
            </w:r>
          </w:p>
        </w:tc>
        <w:tc>
          <w:tcPr>
            <w:tcW w:w="2217" w:type="pct"/>
            <w:hideMark/>
          </w:tcPr>
          <w:p w14:paraId="6248A12D" w14:textId="58C51FFB"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№340 в </w:t>
            </w:r>
            <w:proofErr w:type="spellStart"/>
            <w:r w:rsidRPr="00CE64BB">
              <w:rPr>
                <w:szCs w:val="18"/>
              </w:rPr>
              <w:t>пгт</w:t>
            </w:r>
            <w:proofErr w:type="spellEnd"/>
            <w:r w:rsidRPr="00CE64BB">
              <w:rPr>
                <w:szCs w:val="18"/>
              </w:rPr>
              <w:t xml:space="preserve">. Молочный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75C1FF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F_000-41-1-06.70-0700</w:t>
            </w:r>
          </w:p>
        </w:tc>
        <w:tc>
          <w:tcPr>
            <w:tcW w:w="446" w:type="pct"/>
            <w:noWrap/>
            <w:hideMark/>
          </w:tcPr>
          <w:p w14:paraId="4443917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6F312FD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4D0442B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3781100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40B42B4"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42A4302D" w14:textId="77777777" w:rsidR="005751CC" w:rsidRPr="00CE64BB" w:rsidRDefault="005751CC" w:rsidP="00B33966">
            <w:pPr>
              <w:jc w:val="center"/>
              <w:rPr>
                <w:szCs w:val="18"/>
              </w:rPr>
            </w:pPr>
            <w:r w:rsidRPr="00CE64BB">
              <w:rPr>
                <w:szCs w:val="18"/>
              </w:rPr>
              <w:lastRenderedPageBreak/>
              <w:t>19</w:t>
            </w:r>
          </w:p>
        </w:tc>
        <w:tc>
          <w:tcPr>
            <w:tcW w:w="2217" w:type="pct"/>
            <w:hideMark/>
          </w:tcPr>
          <w:p w14:paraId="2FD8FF59" w14:textId="580B45F4"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№341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32C8BA5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F_000-41-1-06.70-1000</w:t>
            </w:r>
          </w:p>
        </w:tc>
        <w:tc>
          <w:tcPr>
            <w:tcW w:w="446" w:type="pct"/>
            <w:noWrap/>
            <w:hideMark/>
          </w:tcPr>
          <w:p w14:paraId="59A29B7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398" w:type="pct"/>
            <w:noWrap/>
            <w:hideMark/>
          </w:tcPr>
          <w:p w14:paraId="4E32EC9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12AC085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-0,16</w:t>
            </w:r>
          </w:p>
        </w:tc>
        <w:tc>
          <w:tcPr>
            <w:tcW w:w="459" w:type="pct"/>
            <w:noWrap/>
            <w:hideMark/>
          </w:tcPr>
          <w:p w14:paraId="6CC8F27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9D78F2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F0AF47D" w14:textId="77777777" w:rsidR="005751CC" w:rsidRPr="00CE64BB" w:rsidRDefault="005751CC" w:rsidP="00B33966">
            <w:pPr>
              <w:jc w:val="center"/>
              <w:rPr>
                <w:szCs w:val="18"/>
              </w:rPr>
            </w:pPr>
            <w:r w:rsidRPr="00CE64BB">
              <w:rPr>
                <w:szCs w:val="18"/>
              </w:rPr>
              <w:t>20</w:t>
            </w:r>
          </w:p>
        </w:tc>
        <w:tc>
          <w:tcPr>
            <w:tcW w:w="2217" w:type="pct"/>
            <w:hideMark/>
          </w:tcPr>
          <w:p w14:paraId="12525E6B" w14:textId="41F1B454"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150/35/6 </w:t>
            </w:r>
            <w:proofErr w:type="spellStart"/>
            <w:r w:rsidRPr="00CE64BB">
              <w:rPr>
                <w:szCs w:val="18"/>
              </w:rPr>
              <w:t>кВ</w:t>
            </w:r>
            <w:proofErr w:type="spellEnd"/>
            <w:r w:rsidRPr="00CE64BB">
              <w:rPr>
                <w:szCs w:val="18"/>
              </w:rPr>
              <w:t xml:space="preserve"> №99 в с. Териберка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CFCDDD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F_000-41-1-06.70-1001</w:t>
            </w:r>
          </w:p>
        </w:tc>
        <w:tc>
          <w:tcPr>
            <w:tcW w:w="446" w:type="pct"/>
            <w:noWrap/>
            <w:hideMark/>
          </w:tcPr>
          <w:p w14:paraId="0BD7C9C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7064287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4D7122E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0855422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3ECC0998"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D9BEC30" w14:textId="77777777" w:rsidR="005751CC" w:rsidRPr="00CE64BB" w:rsidRDefault="005751CC" w:rsidP="00B33966">
            <w:pPr>
              <w:jc w:val="center"/>
              <w:rPr>
                <w:szCs w:val="18"/>
              </w:rPr>
            </w:pPr>
            <w:r w:rsidRPr="00CE64BB">
              <w:rPr>
                <w:szCs w:val="18"/>
              </w:rPr>
              <w:t>21</w:t>
            </w:r>
          </w:p>
        </w:tc>
        <w:tc>
          <w:tcPr>
            <w:tcW w:w="2217" w:type="pct"/>
            <w:hideMark/>
          </w:tcPr>
          <w:p w14:paraId="11C0D48B" w14:textId="3BF9376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35/10 </w:t>
            </w:r>
            <w:proofErr w:type="spellStart"/>
            <w:r w:rsidRPr="00CE64BB">
              <w:rPr>
                <w:szCs w:val="18"/>
              </w:rPr>
              <w:t>кВ</w:t>
            </w:r>
            <w:proofErr w:type="spellEnd"/>
            <w:r w:rsidRPr="00CE64BB">
              <w:rPr>
                <w:szCs w:val="18"/>
              </w:rPr>
              <w:t xml:space="preserve"> №342 Кольский район, 18км дор. Мурманск-Аэропорт</w:t>
            </w:r>
            <w:r w:rsidR="00176A5C" w:rsidRPr="00CE64BB">
              <w:rPr>
                <w:szCs w:val="18"/>
              </w:rPr>
              <w:t xml:space="preserve"> «</w:t>
            </w:r>
            <w:r w:rsidRPr="00CE64BB">
              <w:rPr>
                <w:szCs w:val="18"/>
              </w:rPr>
              <w:t>Мурмаши</w:t>
            </w:r>
            <w:r w:rsidR="00176A5C" w:rsidRPr="00CE64BB">
              <w:rPr>
                <w:szCs w:val="18"/>
              </w:rPr>
              <w:t>»</w:t>
            </w:r>
            <w:r w:rsidRPr="00CE64BB">
              <w:rPr>
                <w:szCs w:val="18"/>
              </w:rPr>
              <w:t xml:space="preserve">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2DA6899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F_000-41-1-06.70-1002</w:t>
            </w:r>
          </w:p>
        </w:tc>
        <w:tc>
          <w:tcPr>
            <w:tcW w:w="446" w:type="pct"/>
            <w:noWrap/>
            <w:hideMark/>
          </w:tcPr>
          <w:p w14:paraId="68F8A54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25E90BE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787978F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6722D82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2E16C4AF"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498DE7E" w14:textId="77777777" w:rsidR="005751CC" w:rsidRPr="00CE64BB" w:rsidRDefault="005751CC" w:rsidP="00B33966">
            <w:pPr>
              <w:jc w:val="center"/>
              <w:rPr>
                <w:szCs w:val="18"/>
              </w:rPr>
            </w:pPr>
            <w:r w:rsidRPr="00CE64BB">
              <w:rPr>
                <w:szCs w:val="18"/>
              </w:rPr>
              <w:t>22</w:t>
            </w:r>
          </w:p>
        </w:tc>
        <w:tc>
          <w:tcPr>
            <w:tcW w:w="2217" w:type="pct"/>
            <w:hideMark/>
          </w:tcPr>
          <w:p w14:paraId="679C4C2E" w14:textId="2491193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№346 Кольский район, 8-й км дороги Кола-Мурмаши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2237AB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F_000-41-1-06.70-1003</w:t>
            </w:r>
          </w:p>
        </w:tc>
        <w:tc>
          <w:tcPr>
            <w:tcW w:w="446" w:type="pct"/>
            <w:noWrap/>
            <w:hideMark/>
          </w:tcPr>
          <w:p w14:paraId="5626CD6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29A331C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74B86F3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628F4A0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3B1961D2"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A842984" w14:textId="77777777" w:rsidR="005751CC" w:rsidRPr="00CE64BB" w:rsidRDefault="005751CC" w:rsidP="00B33966">
            <w:pPr>
              <w:jc w:val="center"/>
              <w:rPr>
                <w:szCs w:val="18"/>
              </w:rPr>
            </w:pPr>
            <w:r w:rsidRPr="00CE64BB">
              <w:rPr>
                <w:szCs w:val="18"/>
              </w:rPr>
              <w:t>23</w:t>
            </w:r>
          </w:p>
        </w:tc>
        <w:tc>
          <w:tcPr>
            <w:tcW w:w="2217" w:type="pct"/>
            <w:hideMark/>
          </w:tcPr>
          <w:p w14:paraId="7B3992C7" w14:textId="72E251AD"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№372 Кольский район, 17-й </w:t>
            </w:r>
            <w:r w:rsidR="008D345F" w:rsidRPr="00CE64BB">
              <w:rPr>
                <w:szCs w:val="18"/>
              </w:rPr>
              <w:t>км дор</w:t>
            </w:r>
            <w:r w:rsidRPr="00CE64BB">
              <w:rPr>
                <w:szCs w:val="18"/>
              </w:rPr>
              <w:t>. Мурманск-Аэропорт</w:t>
            </w:r>
            <w:r w:rsidR="00176A5C" w:rsidRPr="00CE64BB">
              <w:rPr>
                <w:szCs w:val="18"/>
              </w:rPr>
              <w:t xml:space="preserve"> «</w:t>
            </w:r>
            <w:r w:rsidRPr="00CE64BB">
              <w:rPr>
                <w:szCs w:val="18"/>
              </w:rPr>
              <w:t>Мурмаши</w:t>
            </w:r>
            <w:r w:rsidR="00176A5C" w:rsidRPr="00CE64BB">
              <w:rPr>
                <w:szCs w:val="18"/>
              </w:rPr>
              <w:t>»</w:t>
            </w:r>
            <w:r w:rsidRPr="00CE64BB">
              <w:rPr>
                <w:szCs w:val="18"/>
              </w:rPr>
              <w:t xml:space="preserve">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6AC0D6B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F_000-41-1-06.70-1004</w:t>
            </w:r>
          </w:p>
        </w:tc>
        <w:tc>
          <w:tcPr>
            <w:tcW w:w="446" w:type="pct"/>
            <w:noWrap/>
            <w:hideMark/>
          </w:tcPr>
          <w:p w14:paraId="02FA6FE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5CA455B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277A764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20175B6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7F81AFDF"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7CA7700" w14:textId="77777777" w:rsidR="005751CC" w:rsidRPr="00CE64BB" w:rsidRDefault="005751CC" w:rsidP="00B33966">
            <w:pPr>
              <w:jc w:val="center"/>
              <w:rPr>
                <w:szCs w:val="18"/>
              </w:rPr>
            </w:pPr>
            <w:r w:rsidRPr="00CE64BB">
              <w:rPr>
                <w:szCs w:val="18"/>
              </w:rPr>
              <w:t>24</w:t>
            </w:r>
          </w:p>
        </w:tc>
        <w:tc>
          <w:tcPr>
            <w:tcW w:w="2217" w:type="pct"/>
            <w:hideMark/>
          </w:tcPr>
          <w:p w14:paraId="0D44204E" w14:textId="74FD99D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35/10 </w:t>
            </w:r>
            <w:proofErr w:type="spellStart"/>
            <w:r w:rsidRPr="00CE64BB">
              <w:rPr>
                <w:szCs w:val="18"/>
              </w:rPr>
              <w:t>кВ</w:t>
            </w:r>
            <w:proofErr w:type="spellEnd"/>
            <w:r w:rsidRPr="00CE64BB">
              <w:rPr>
                <w:szCs w:val="18"/>
              </w:rPr>
              <w:t xml:space="preserve"> №373 в г. Североморск, </w:t>
            </w:r>
            <w:proofErr w:type="spellStart"/>
            <w:r w:rsidRPr="00CE64BB">
              <w:rPr>
                <w:szCs w:val="18"/>
              </w:rPr>
              <w:t>пгт</w:t>
            </w:r>
            <w:proofErr w:type="spellEnd"/>
            <w:r w:rsidRPr="00CE64BB">
              <w:rPr>
                <w:szCs w:val="18"/>
              </w:rPr>
              <w:t xml:space="preserve">. Североморск-3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099819F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F_000-41-1-06.70-1005</w:t>
            </w:r>
          </w:p>
        </w:tc>
        <w:tc>
          <w:tcPr>
            <w:tcW w:w="446" w:type="pct"/>
            <w:noWrap/>
            <w:hideMark/>
          </w:tcPr>
          <w:p w14:paraId="2B29EDF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029A8AD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DCC8AA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59" w:type="pct"/>
            <w:noWrap/>
            <w:hideMark/>
          </w:tcPr>
          <w:p w14:paraId="2AF120B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61197A2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D450D93" w14:textId="77777777" w:rsidR="005751CC" w:rsidRPr="00CE64BB" w:rsidRDefault="005751CC" w:rsidP="00B33966">
            <w:pPr>
              <w:jc w:val="center"/>
              <w:rPr>
                <w:szCs w:val="18"/>
              </w:rPr>
            </w:pPr>
            <w:r w:rsidRPr="00CE64BB">
              <w:rPr>
                <w:szCs w:val="18"/>
              </w:rPr>
              <w:t>25</w:t>
            </w:r>
          </w:p>
        </w:tc>
        <w:tc>
          <w:tcPr>
            <w:tcW w:w="2217" w:type="pct"/>
            <w:hideMark/>
          </w:tcPr>
          <w:p w14:paraId="4D269B24" w14:textId="46DD579A"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№385 в </w:t>
            </w:r>
            <w:proofErr w:type="spellStart"/>
            <w:r w:rsidRPr="00CE64BB">
              <w:rPr>
                <w:szCs w:val="18"/>
              </w:rPr>
              <w:t>пгт</w:t>
            </w:r>
            <w:proofErr w:type="spellEnd"/>
            <w:r w:rsidRPr="00CE64BB">
              <w:rPr>
                <w:szCs w:val="18"/>
              </w:rPr>
              <w:t xml:space="preserve">. Туманный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5D1A8CA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F_000-41-1-06.70-1006</w:t>
            </w:r>
          </w:p>
        </w:tc>
        <w:tc>
          <w:tcPr>
            <w:tcW w:w="446" w:type="pct"/>
            <w:noWrap/>
            <w:hideMark/>
          </w:tcPr>
          <w:p w14:paraId="5E92643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311C713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2B3145B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1C4D6B4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367262A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9701192" w14:textId="77777777" w:rsidR="005751CC" w:rsidRPr="00CE64BB" w:rsidRDefault="005751CC" w:rsidP="00B33966">
            <w:pPr>
              <w:jc w:val="center"/>
              <w:rPr>
                <w:szCs w:val="18"/>
              </w:rPr>
            </w:pPr>
            <w:r w:rsidRPr="00CE64BB">
              <w:rPr>
                <w:szCs w:val="18"/>
              </w:rPr>
              <w:t>26</w:t>
            </w:r>
          </w:p>
        </w:tc>
        <w:tc>
          <w:tcPr>
            <w:tcW w:w="2217" w:type="pct"/>
            <w:hideMark/>
          </w:tcPr>
          <w:p w14:paraId="4B5EDAFD" w14:textId="4313F110"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№387 в г. Снежногорск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1040AA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F_000-41-1-06.70-1007</w:t>
            </w:r>
          </w:p>
        </w:tc>
        <w:tc>
          <w:tcPr>
            <w:tcW w:w="446" w:type="pct"/>
            <w:noWrap/>
            <w:hideMark/>
          </w:tcPr>
          <w:p w14:paraId="6319945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675CA81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68AA70E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6DBAE86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6DF33C9B"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D3F732A" w14:textId="77777777" w:rsidR="005751CC" w:rsidRPr="00CE64BB" w:rsidRDefault="005751CC" w:rsidP="00B33966">
            <w:pPr>
              <w:jc w:val="center"/>
              <w:rPr>
                <w:szCs w:val="18"/>
              </w:rPr>
            </w:pPr>
            <w:r w:rsidRPr="00CE64BB">
              <w:rPr>
                <w:szCs w:val="18"/>
              </w:rPr>
              <w:t>27</w:t>
            </w:r>
          </w:p>
        </w:tc>
        <w:tc>
          <w:tcPr>
            <w:tcW w:w="2217" w:type="pct"/>
            <w:hideMark/>
          </w:tcPr>
          <w:p w14:paraId="6631EB92" w14:textId="639C6B7D"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№389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24272DA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F_000-41-1-06.70-1008</w:t>
            </w:r>
          </w:p>
        </w:tc>
        <w:tc>
          <w:tcPr>
            <w:tcW w:w="446" w:type="pct"/>
            <w:noWrap/>
            <w:hideMark/>
          </w:tcPr>
          <w:p w14:paraId="0E0F7C4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031F2EA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5E4E3A8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7A280FC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1FA3ADDD"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769005E" w14:textId="77777777" w:rsidR="005751CC" w:rsidRPr="00CE64BB" w:rsidRDefault="005751CC" w:rsidP="00B33966">
            <w:pPr>
              <w:jc w:val="center"/>
              <w:rPr>
                <w:szCs w:val="18"/>
              </w:rPr>
            </w:pPr>
            <w:r w:rsidRPr="00CE64BB">
              <w:rPr>
                <w:szCs w:val="18"/>
              </w:rPr>
              <w:t>28</w:t>
            </w:r>
          </w:p>
        </w:tc>
        <w:tc>
          <w:tcPr>
            <w:tcW w:w="2217" w:type="pct"/>
            <w:hideMark/>
          </w:tcPr>
          <w:p w14:paraId="023FEBF2" w14:textId="2CBE7E70"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№391 в </w:t>
            </w:r>
            <w:proofErr w:type="spellStart"/>
            <w:r w:rsidRPr="00CE64BB">
              <w:rPr>
                <w:szCs w:val="18"/>
              </w:rPr>
              <w:t>пгт</w:t>
            </w:r>
            <w:proofErr w:type="spellEnd"/>
            <w:r w:rsidRPr="00CE64BB">
              <w:rPr>
                <w:szCs w:val="18"/>
              </w:rPr>
              <w:t xml:space="preserve">. Мурмаши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694B559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F_000-41-1-06.70-1009</w:t>
            </w:r>
          </w:p>
        </w:tc>
        <w:tc>
          <w:tcPr>
            <w:tcW w:w="446" w:type="pct"/>
            <w:noWrap/>
            <w:hideMark/>
          </w:tcPr>
          <w:p w14:paraId="0A1E6D6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4C58BF9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03BB11A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59" w:type="pct"/>
            <w:noWrap/>
            <w:hideMark/>
          </w:tcPr>
          <w:p w14:paraId="3A9FCDB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268201A"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551BC98" w14:textId="77777777" w:rsidR="005751CC" w:rsidRPr="00CE64BB" w:rsidRDefault="005751CC" w:rsidP="00B33966">
            <w:pPr>
              <w:jc w:val="center"/>
              <w:rPr>
                <w:szCs w:val="18"/>
              </w:rPr>
            </w:pPr>
            <w:r w:rsidRPr="00CE64BB">
              <w:rPr>
                <w:szCs w:val="18"/>
              </w:rPr>
              <w:t>29</w:t>
            </w:r>
          </w:p>
        </w:tc>
        <w:tc>
          <w:tcPr>
            <w:tcW w:w="2217" w:type="pct"/>
            <w:hideMark/>
          </w:tcPr>
          <w:p w14:paraId="0BBCEDBC" w14:textId="2148AE9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35/10 №393 в г. Североморск, </w:t>
            </w:r>
            <w:proofErr w:type="spellStart"/>
            <w:r w:rsidRPr="00CE64BB">
              <w:rPr>
                <w:szCs w:val="18"/>
              </w:rPr>
              <w:t>пгт</w:t>
            </w:r>
            <w:proofErr w:type="spellEnd"/>
            <w:r w:rsidRPr="00CE64BB">
              <w:rPr>
                <w:szCs w:val="18"/>
              </w:rPr>
              <w:t xml:space="preserve">. Североморск-3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69F908F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F_000-41-1-06.70-1010</w:t>
            </w:r>
          </w:p>
        </w:tc>
        <w:tc>
          <w:tcPr>
            <w:tcW w:w="446" w:type="pct"/>
            <w:noWrap/>
            <w:hideMark/>
          </w:tcPr>
          <w:p w14:paraId="11D979A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5F1D66B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05FA734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59" w:type="pct"/>
            <w:noWrap/>
            <w:hideMark/>
          </w:tcPr>
          <w:p w14:paraId="7424CA0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0FFA7D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FA45518" w14:textId="77777777" w:rsidR="005751CC" w:rsidRPr="00CE64BB" w:rsidRDefault="005751CC" w:rsidP="00B33966">
            <w:pPr>
              <w:jc w:val="center"/>
              <w:rPr>
                <w:szCs w:val="18"/>
              </w:rPr>
            </w:pPr>
            <w:r w:rsidRPr="00CE64BB">
              <w:rPr>
                <w:szCs w:val="18"/>
              </w:rPr>
              <w:lastRenderedPageBreak/>
              <w:t>30</w:t>
            </w:r>
          </w:p>
        </w:tc>
        <w:tc>
          <w:tcPr>
            <w:tcW w:w="2217" w:type="pct"/>
            <w:hideMark/>
          </w:tcPr>
          <w:p w14:paraId="4E6156C7" w14:textId="3018D636"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№394 в </w:t>
            </w:r>
            <w:proofErr w:type="spellStart"/>
            <w:r w:rsidRPr="00CE64BB">
              <w:rPr>
                <w:szCs w:val="18"/>
              </w:rPr>
              <w:t>н.п</w:t>
            </w:r>
            <w:proofErr w:type="spellEnd"/>
            <w:r w:rsidRPr="00CE64BB">
              <w:rPr>
                <w:szCs w:val="18"/>
              </w:rPr>
              <w:t xml:space="preserve">. Зверосовхоз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074B011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F_000-41-1-06.70-1011</w:t>
            </w:r>
          </w:p>
        </w:tc>
        <w:tc>
          <w:tcPr>
            <w:tcW w:w="446" w:type="pct"/>
            <w:noWrap/>
            <w:hideMark/>
          </w:tcPr>
          <w:p w14:paraId="6374847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080A0E1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04CC3C5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2A32915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29E9E06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1AD734D5" w14:textId="77777777" w:rsidR="005751CC" w:rsidRPr="00CE64BB" w:rsidRDefault="005751CC" w:rsidP="00B33966">
            <w:pPr>
              <w:jc w:val="center"/>
              <w:rPr>
                <w:szCs w:val="18"/>
              </w:rPr>
            </w:pPr>
            <w:r w:rsidRPr="00CE64BB">
              <w:rPr>
                <w:szCs w:val="18"/>
              </w:rPr>
              <w:t>31</w:t>
            </w:r>
          </w:p>
        </w:tc>
        <w:tc>
          <w:tcPr>
            <w:tcW w:w="2217" w:type="pct"/>
            <w:hideMark/>
          </w:tcPr>
          <w:p w14:paraId="4D1292BD" w14:textId="4EFE443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№400 в г. Мурманск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5C9441D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F_000-41-1-06.70-1012</w:t>
            </w:r>
          </w:p>
        </w:tc>
        <w:tc>
          <w:tcPr>
            <w:tcW w:w="446" w:type="pct"/>
            <w:noWrap/>
            <w:hideMark/>
          </w:tcPr>
          <w:p w14:paraId="3EADAAA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27784CD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4D299AB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502155E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46F20FF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C51B212" w14:textId="77777777" w:rsidR="005751CC" w:rsidRPr="00CE64BB" w:rsidRDefault="005751CC" w:rsidP="00B33966">
            <w:pPr>
              <w:jc w:val="center"/>
              <w:rPr>
                <w:szCs w:val="18"/>
              </w:rPr>
            </w:pPr>
            <w:r w:rsidRPr="00CE64BB">
              <w:rPr>
                <w:szCs w:val="18"/>
              </w:rPr>
              <w:t>32</w:t>
            </w:r>
          </w:p>
        </w:tc>
        <w:tc>
          <w:tcPr>
            <w:tcW w:w="2217" w:type="pct"/>
            <w:hideMark/>
          </w:tcPr>
          <w:p w14:paraId="3529254C" w14:textId="70F94CCA"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№401 Кольский район, 38-й км дороги Мурманск-Верхнетуломский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0688966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F_000-41-1-06.70-1013</w:t>
            </w:r>
          </w:p>
        </w:tc>
        <w:tc>
          <w:tcPr>
            <w:tcW w:w="446" w:type="pct"/>
            <w:noWrap/>
            <w:hideMark/>
          </w:tcPr>
          <w:p w14:paraId="40FE8CF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0072A54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493AEAC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744CF22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79790EC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4F5B5C42" w14:textId="77777777" w:rsidR="005751CC" w:rsidRPr="00CE64BB" w:rsidRDefault="005751CC" w:rsidP="00B33966">
            <w:pPr>
              <w:jc w:val="center"/>
              <w:rPr>
                <w:szCs w:val="18"/>
              </w:rPr>
            </w:pPr>
            <w:r w:rsidRPr="00CE64BB">
              <w:rPr>
                <w:szCs w:val="18"/>
              </w:rPr>
              <w:t>33</w:t>
            </w:r>
          </w:p>
        </w:tc>
        <w:tc>
          <w:tcPr>
            <w:tcW w:w="2217" w:type="pct"/>
            <w:hideMark/>
          </w:tcPr>
          <w:p w14:paraId="7EEF2E88" w14:textId="5AC9CB0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№402 Кольский район, 28-й км дороги Мурманск-Верхнетуломский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38D9207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F_000-41-1-06.70-1014</w:t>
            </w:r>
          </w:p>
        </w:tc>
        <w:tc>
          <w:tcPr>
            <w:tcW w:w="446" w:type="pct"/>
            <w:noWrap/>
            <w:hideMark/>
          </w:tcPr>
          <w:p w14:paraId="7CBEBE2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3C91F15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0,01</w:t>
            </w:r>
          </w:p>
        </w:tc>
        <w:tc>
          <w:tcPr>
            <w:tcW w:w="429" w:type="pct"/>
            <w:noWrap/>
            <w:hideMark/>
          </w:tcPr>
          <w:p w14:paraId="45E3F37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54FFEEC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387E018E"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3437EB9D" w14:textId="77777777" w:rsidR="005751CC" w:rsidRPr="00CE64BB" w:rsidRDefault="005751CC" w:rsidP="00B33966">
            <w:pPr>
              <w:jc w:val="center"/>
              <w:rPr>
                <w:szCs w:val="18"/>
              </w:rPr>
            </w:pPr>
            <w:r w:rsidRPr="00CE64BB">
              <w:rPr>
                <w:szCs w:val="18"/>
              </w:rPr>
              <w:t>34</w:t>
            </w:r>
          </w:p>
        </w:tc>
        <w:tc>
          <w:tcPr>
            <w:tcW w:w="2217" w:type="pct"/>
            <w:hideMark/>
          </w:tcPr>
          <w:p w14:paraId="6056B648" w14:textId="5839DA95"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№406 в </w:t>
            </w:r>
            <w:proofErr w:type="spellStart"/>
            <w:r w:rsidRPr="00CE64BB">
              <w:rPr>
                <w:szCs w:val="18"/>
              </w:rPr>
              <w:t>пгт</w:t>
            </w:r>
            <w:proofErr w:type="spellEnd"/>
            <w:r w:rsidRPr="00CE64BB">
              <w:rPr>
                <w:szCs w:val="18"/>
              </w:rPr>
              <w:t xml:space="preserve">. Мурмаши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799BD69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F_000-41-1-06.70-1015</w:t>
            </w:r>
          </w:p>
        </w:tc>
        <w:tc>
          <w:tcPr>
            <w:tcW w:w="446" w:type="pct"/>
            <w:noWrap/>
            <w:hideMark/>
          </w:tcPr>
          <w:p w14:paraId="6A84A1B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7D3DE11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49F1453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47F90D3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45DA6E28"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50E6BFE" w14:textId="77777777" w:rsidR="005751CC" w:rsidRPr="00CE64BB" w:rsidRDefault="005751CC" w:rsidP="00B33966">
            <w:pPr>
              <w:jc w:val="center"/>
              <w:rPr>
                <w:szCs w:val="18"/>
              </w:rPr>
            </w:pPr>
            <w:r w:rsidRPr="00CE64BB">
              <w:rPr>
                <w:szCs w:val="18"/>
              </w:rPr>
              <w:t>35</w:t>
            </w:r>
          </w:p>
        </w:tc>
        <w:tc>
          <w:tcPr>
            <w:tcW w:w="2217" w:type="pct"/>
            <w:hideMark/>
          </w:tcPr>
          <w:p w14:paraId="2551CD16" w14:textId="509B238D"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№408 в </w:t>
            </w:r>
            <w:proofErr w:type="spellStart"/>
            <w:r w:rsidRPr="00CE64BB">
              <w:rPr>
                <w:szCs w:val="18"/>
              </w:rPr>
              <w:t>н.п</w:t>
            </w:r>
            <w:proofErr w:type="spellEnd"/>
            <w:r w:rsidRPr="00CE64BB">
              <w:rPr>
                <w:szCs w:val="18"/>
              </w:rPr>
              <w:t xml:space="preserve">. Зверосовхоз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4E35885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F_000-41-1-06.70-1016</w:t>
            </w:r>
          </w:p>
        </w:tc>
        <w:tc>
          <w:tcPr>
            <w:tcW w:w="446" w:type="pct"/>
            <w:noWrap/>
            <w:hideMark/>
          </w:tcPr>
          <w:p w14:paraId="76BCC9D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43986BE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4970C10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05A92AC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71AC091D"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7C0BCE9" w14:textId="77777777" w:rsidR="005751CC" w:rsidRPr="00CE64BB" w:rsidRDefault="005751CC" w:rsidP="00B33966">
            <w:pPr>
              <w:jc w:val="center"/>
              <w:rPr>
                <w:szCs w:val="18"/>
              </w:rPr>
            </w:pPr>
            <w:r w:rsidRPr="00CE64BB">
              <w:rPr>
                <w:szCs w:val="18"/>
              </w:rPr>
              <w:t>36</w:t>
            </w:r>
          </w:p>
        </w:tc>
        <w:tc>
          <w:tcPr>
            <w:tcW w:w="2217" w:type="pct"/>
            <w:hideMark/>
          </w:tcPr>
          <w:p w14:paraId="681C2250" w14:textId="711843F0"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35/6 </w:t>
            </w:r>
            <w:proofErr w:type="spellStart"/>
            <w:r w:rsidRPr="00CE64BB">
              <w:rPr>
                <w:szCs w:val="18"/>
              </w:rPr>
              <w:t>кВ</w:t>
            </w:r>
            <w:proofErr w:type="spellEnd"/>
            <w:r w:rsidRPr="00CE64BB">
              <w:rPr>
                <w:szCs w:val="18"/>
              </w:rPr>
              <w:t xml:space="preserve"> №417 в </w:t>
            </w:r>
            <w:proofErr w:type="spellStart"/>
            <w:r w:rsidRPr="00CE64BB">
              <w:rPr>
                <w:szCs w:val="18"/>
              </w:rPr>
              <w:t>пгт</w:t>
            </w:r>
            <w:proofErr w:type="spellEnd"/>
            <w:r w:rsidRPr="00CE64BB">
              <w:rPr>
                <w:szCs w:val="18"/>
              </w:rPr>
              <w:t xml:space="preserve">. Мурмаши Кольский район с оснащением автоматическими устройствами пожарной и охранной сигнализации  </w:t>
            </w:r>
            <w:r w:rsidR="00A0181C" w:rsidRPr="00CE64BB">
              <w:rPr>
                <w:szCs w:val="18"/>
              </w:rPr>
              <w:t>(1 комплект)</w:t>
            </w:r>
          </w:p>
        </w:tc>
        <w:tc>
          <w:tcPr>
            <w:tcW w:w="841" w:type="pct"/>
            <w:hideMark/>
          </w:tcPr>
          <w:p w14:paraId="1A5D57F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F_000-41-1-06.70-1017</w:t>
            </w:r>
          </w:p>
        </w:tc>
        <w:tc>
          <w:tcPr>
            <w:tcW w:w="446" w:type="pct"/>
            <w:noWrap/>
            <w:hideMark/>
          </w:tcPr>
          <w:p w14:paraId="0A037C3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398" w:type="pct"/>
            <w:noWrap/>
            <w:hideMark/>
          </w:tcPr>
          <w:p w14:paraId="42C0FE4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0,02</w:t>
            </w:r>
          </w:p>
        </w:tc>
        <w:tc>
          <w:tcPr>
            <w:tcW w:w="429" w:type="pct"/>
            <w:noWrap/>
            <w:hideMark/>
          </w:tcPr>
          <w:p w14:paraId="00E7E1C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0,00</w:t>
            </w:r>
          </w:p>
        </w:tc>
        <w:tc>
          <w:tcPr>
            <w:tcW w:w="459" w:type="pct"/>
            <w:noWrap/>
            <w:hideMark/>
          </w:tcPr>
          <w:p w14:paraId="5ACC7B8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w:t>
            </w:r>
          </w:p>
        </w:tc>
      </w:tr>
      <w:tr w:rsidR="00127879" w:rsidRPr="00CE64BB" w14:paraId="4240FA1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FE69ABD" w14:textId="77777777" w:rsidR="005751CC" w:rsidRPr="00CE64BB" w:rsidRDefault="005751CC" w:rsidP="00B33966">
            <w:pPr>
              <w:jc w:val="center"/>
              <w:rPr>
                <w:szCs w:val="18"/>
              </w:rPr>
            </w:pPr>
            <w:r w:rsidRPr="00CE64BB">
              <w:rPr>
                <w:szCs w:val="18"/>
              </w:rPr>
              <w:t>37</w:t>
            </w:r>
          </w:p>
        </w:tc>
        <w:tc>
          <w:tcPr>
            <w:tcW w:w="2217" w:type="pct"/>
            <w:hideMark/>
          </w:tcPr>
          <w:p w14:paraId="7CCB3294" w14:textId="63013B2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ПС 35/6 </w:t>
            </w:r>
            <w:proofErr w:type="spellStart"/>
            <w:r w:rsidRPr="00CE64BB">
              <w:rPr>
                <w:szCs w:val="18"/>
              </w:rPr>
              <w:t>кВ</w:t>
            </w:r>
            <w:proofErr w:type="spellEnd"/>
            <w:r w:rsidRPr="00CE64BB">
              <w:rPr>
                <w:szCs w:val="18"/>
              </w:rPr>
              <w:t xml:space="preserve"> № 394 с установкой двух дополнительных ячеек отходящих линий с вакуумными выключателями на первой и второй секции шин 6кВ и сооружение двух ЛЭП-6кВ от вновь установленных ячеек 6кВ ПС-394 до границ участка Заявителя </w:t>
            </w:r>
            <w:proofErr w:type="spellStart"/>
            <w:r w:rsidRPr="00CE64BB">
              <w:rPr>
                <w:szCs w:val="18"/>
              </w:rPr>
              <w:t>н.п</w:t>
            </w:r>
            <w:proofErr w:type="spellEnd"/>
            <w:r w:rsidRPr="00CE64BB">
              <w:rPr>
                <w:szCs w:val="18"/>
              </w:rPr>
              <w:t>. Зверосовхоз Кольский район (договор ТП №125ТП/2013 от 18.07.13 с ММКУ</w:t>
            </w:r>
            <w:r w:rsidR="00176A5C" w:rsidRPr="00CE64BB">
              <w:rPr>
                <w:szCs w:val="18"/>
              </w:rPr>
              <w:t xml:space="preserve"> «</w:t>
            </w:r>
            <w:r w:rsidRPr="00CE64BB">
              <w:rPr>
                <w:szCs w:val="18"/>
              </w:rPr>
              <w:t xml:space="preserve">Управление капитального строительства) (ячейки - 2 </w:t>
            </w:r>
            <w:r w:rsidR="008D345F" w:rsidRPr="00CE64BB">
              <w:rPr>
                <w:szCs w:val="18"/>
              </w:rPr>
              <w:t>шт.</w:t>
            </w:r>
            <w:r w:rsidRPr="00CE64BB">
              <w:rPr>
                <w:szCs w:val="18"/>
              </w:rPr>
              <w:t xml:space="preserve">; ВЛ - 7,447 км; дог. </w:t>
            </w:r>
            <w:proofErr w:type="spellStart"/>
            <w:r w:rsidRPr="00CE64BB">
              <w:rPr>
                <w:szCs w:val="18"/>
              </w:rPr>
              <w:t>тп</w:t>
            </w:r>
            <w:proofErr w:type="spellEnd"/>
            <w:r w:rsidRPr="00CE64BB">
              <w:rPr>
                <w:szCs w:val="18"/>
              </w:rPr>
              <w:t>. - 1 шт.)</w:t>
            </w:r>
          </w:p>
        </w:tc>
        <w:tc>
          <w:tcPr>
            <w:tcW w:w="841" w:type="pct"/>
            <w:hideMark/>
          </w:tcPr>
          <w:p w14:paraId="1A60439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G_000-41-1-03.21-0854</w:t>
            </w:r>
          </w:p>
        </w:tc>
        <w:tc>
          <w:tcPr>
            <w:tcW w:w="446" w:type="pct"/>
            <w:noWrap/>
            <w:hideMark/>
          </w:tcPr>
          <w:p w14:paraId="7A0DBA0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8,21</w:t>
            </w:r>
          </w:p>
        </w:tc>
        <w:tc>
          <w:tcPr>
            <w:tcW w:w="398" w:type="pct"/>
            <w:noWrap/>
            <w:hideMark/>
          </w:tcPr>
          <w:p w14:paraId="7BA6143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2D61E65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-8,21</w:t>
            </w:r>
          </w:p>
        </w:tc>
        <w:tc>
          <w:tcPr>
            <w:tcW w:w="459" w:type="pct"/>
            <w:noWrap/>
            <w:hideMark/>
          </w:tcPr>
          <w:p w14:paraId="1FCE23D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80CF71C"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1C642A7" w14:textId="77777777" w:rsidR="005751CC" w:rsidRPr="00CE64BB" w:rsidRDefault="005751CC" w:rsidP="00B33966">
            <w:pPr>
              <w:jc w:val="center"/>
              <w:rPr>
                <w:szCs w:val="18"/>
              </w:rPr>
            </w:pPr>
            <w:r w:rsidRPr="00CE64BB">
              <w:rPr>
                <w:szCs w:val="18"/>
              </w:rPr>
              <w:t>38</w:t>
            </w:r>
          </w:p>
        </w:tc>
        <w:tc>
          <w:tcPr>
            <w:tcW w:w="2217" w:type="pct"/>
            <w:hideMark/>
          </w:tcPr>
          <w:p w14:paraId="3DF7F0C3"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ОРУ 150/110 </w:t>
            </w:r>
            <w:proofErr w:type="spellStart"/>
            <w:r w:rsidRPr="00CE64BB">
              <w:rPr>
                <w:szCs w:val="18"/>
              </w:rPr>
              <w:t>кВ</w:t>
            </w:r>
            <w:proofErr w:type="spellEnd"/>
            <w:r w:rsidRPr="00CE64BB">
              <w:rPr>
                <w:szCs w:val="18"/>
              </w:rPr>
              <w:t xml:space="preserve"> ГЭС-11 с заменой АТ-1 АТДТГ-90000/150/110 на новый автотрансформатор в </w:t>
            </w:r>
            <w:proofErr w:type="spellStart"/>
            <w:r w:rsidRPr="00CE64BB">
              <w:rPr>
                <w:szCs w:val="18"/>
              </w:rPr>
              <w:t>н.п</w:t>
            </w:r>
            <w:proofErr w:type="spellEnd"/>
            <w:r w:rsidRPr="00CE64BB">
              <w:rPr>
                <w:szCs w:val="18"/>
              </w:rPr>
              <w:t>. Зеленоборский Кандалакшский район (АТ-1 150/110 - 125 МВА)</w:t>
            </w:r>
          </w:p>
        </w:tc>
        <w:tc>
          <w:tcPr>
            <w:tcW w:w="841" w:type="pct"/>
            <w:hideMark/>
          </w:tcPr>
          <w:p w14:paraId="6BDC387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G_000-42-1-03.12-0539</w:t>
            </w:r>
          </w:p>
        </w:tc>
        <w:tc>
          <w:tcPr>
            <w:tcW w:w="446" w:type="pct"/>
            <w:noWrap/>
            <w:hideMark/>
          </w:tcPr>
          <w:p w14:paraId="7A6FF07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76,07</w:t>
            </w:r>
          </w:p>
        </w:tc>
        <w:tc>
          <w:tcPr>
            <w:tcW w:w="398" w:type="pct"/>
            <w:noWrap/>
            <w:hideMark/>
          </w:tcPr>
          <w:p w14:paraId="33691C8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62779D3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-76,07</w:t>
            </w:r>
          </w:p>
        </w:tc>
        <w:tc>
          <w:tcPr>
            <w:tcW w:w="459" w:type="pct"/>
            <w:noWrap/>
            <w:hideMark/>
          </w:tcPr>
          <w:p w14:paraId="21D80A3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0BAD181F"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470D52D" w14:textId="77777777" w:rsidR="005751CC" w:rsidRPr="00CE64BB" w:rsidRDefault="005751CC" w:rsidP="00B33966">
            <w:pPr>
              <w:jc w:val="center"/>
              <w:rPr>
                <w:szCs w:val="18"/>
              </w:rPr>
            </w:pPr>
            <w:r w:rsidRPr="00CE64BB">
              <w:rPr>
                <w:szCs w:val="18"/>
              </w:rPr>
              <w:t>39</w:t>
            </w:r>
          </w:p>
        </w:tc>
        <w:tc>
          <w:tcPr>
            <w:tcW w:w="2217" w:type="pct"/>
            <w:hideMark/>
          </w:tcPr>
          <w:p w14:paraId="17AED752"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ПС-150/110/35/6 </w:t>
            </w:r>
            <w:proofErr w:type="spellStart"/>
            <w:r w:rsidRPr="00CE64BB">
              <w:rPr>
                <w:szCs w:val="18"/>
              </w:rPr>
              <w:t>кВ</w:t>
            </w:r>
            <w:proofErr w:type="spellEnd"/>
            <w:r w:rsidRPr="00CE64BB">
              <w:rPr>
                <w:szCs w:val="18"/>
              </w:rPr>
              <w:t xml:space="preserve"> №53 г. Мурманск с заменой оборудования компенсации емкостных токов (ДГР - 2 шт.; выкл. 10кВ - 2 шт.)</w:t>
            </w:r>
          </w:p>
        </w:tc>
        <w:tc>
          <w:tcPr>
            <w:tcW w:w="841" w:type="pct"/>
            <w:hideMark/>
          </w:tcPr>
          <w:p w14:paraId="2987329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I_000-41-1-03.12-0334</w:t>
            </w:r>
          </w:p>
        </w:tc>
        <w:tc>
          <w:tcPr>
            <w:tcW w:w="446" w:type="pct"/>
            <w:noWrap/>
            <w:hideMark/>
          </w:tcPr>
          <w:p w14:paraId="42ABACF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0,96</w:t>
            </w:r>
          </w:p>
        </w:tc>
        <w:tc>
          <w:tcPr>
            <w:tcW w:w="398" w:type="pct"/>
            <w:noWrap/>
            <w:hideMark/>
          </w:tcPr>
          <w:p w14:paraId="4F17FDE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0,71</w:t>
            </w:r>
          </w:p>
        </w:tc>
        <w:tc>
          <w:tcPr>
            <w:tcW w:w="429" w:type="pct"/>
            <w:noWrap/>
            <w:hideMark/>
          </w:tcPr>
          <w:p w14:paraId="6673CC1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-0,25</w:t>
            </w:r>
          </w:p>
        </w:tc>
        <w:tc>
          <w:tcPr>
            <w:tcW w:w="459" w:type="pct"/>
            <w:noWrap/>
            <w:hideMark/>
          </w:tcPr>
          <w:p w14:paraId="0369C4B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-26%</w:t>
            </w:r>
          </w:p>
        </w:tc>
      </w:tr>
      <w:tr w:rsidR="00127879" w:rsidRPr="00CE64BB" w14:paraId="2D75543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A831D1B" w14:textId="77777777" w:rsidR="005751CC" w:rsidRPr="00CE64BB" w:rsidRDefault="005751CC" w:rsidP="00B33966">
            <w:pPr>
              <w:jc w:val="center"/>
              <w:rPr>
                <w:szCs w:val="18"/>
              </w:rPr>
            </w:pPr>
            <w:r w:rsidRPr="00CE64BB">
              <w:rPr>
                <w:szCs w:val="18"/>
              </w:rPr>
              <w:lastRenderedPageBreak/>
              <w:t>40</w:t>
            </w:r>
          </w:p>
        </w:tc>
        <w:tc>
          <w:tcPr>
            <w:tcW w:w="2217" w:type="pct"/>
            <w:hideMark/>
          </w:tcPr>
          <w:p w14:paraId="63003EFE"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110/35/6 </w:t>
            </w:r>
            <w:proofErr w:type="spellStart"/>
            <w:r w:rsidRPr="00CE64BB">
              <w:rPr>
                <w:szCs w:val="18"/>
              </w:rPr>
              <w:t>кВ</w:t>
            </w:r>
            <w:proofErr w:type="spellEnd"/>
            <w:r w:rsidRPr="00CE64BB">
              <w:rPr>
                <w:szCs w:val="18"/>
              </w:rPr>
              <w:t xml:space="preserve"> №64 г. Мурманск с заменой оборудования ОРУ-110, 35 </w:t>
            </w:r>
            <w:proofErr w:type="spellStart"/>
            <w:r w:rsidRPr="00CE64BB">
              <w:rPr>
                <w:szCs w:val="18"/>
              </w:rPr>
              <w:t>кВ</w:t>
            </w:r>
            <w:proofErr w:type="spellEnd"/>
            <w:r w:rsidRPr="00CE64BB">
              <w:rPr>
                <w:szCs w:val="18"/>
              </w:rPr>
              <w:t xml:space="preserve"> и КРУН-6 </w:t>
            </w:r>
            <w:proofErr w:type="spellStart"/>
            <w:r w:rsidRPr="00CE64BB">
              <w:rPr>
                <w:szCs w:val="18"/>
              </w:rPr>
              <w:t>кВ</w:t>
            </w:r>
            <w:proofErr w:type="spellEnd"/>
            <w:r w:rsidRPr="00CE64BB">
              <w:rPr>
                <w:szCs w:val="18"/>
              </w:rPr>
              <w:t xml:space="preserve"> (РУ-110 </w:t>
            </w:r>
            <w:proofErr w:type="spellStart"/>
            <w:r w:rsidRPr="00CE64BB">
              <w:rPr>
                <w:szCs w:val="18"/>
              </w:rPr>
              <w:t>кВ</w:t>
            </w:r>
            <w:proofErr w:type="spellEnd"/>
            <w:r w:rsidRPr="00CE64BB">
              <w:rPr>
                <w:szCs w:val="18"/>
              </w:rPr>
              <w:t xml:space="preserve"> - 3 </w:t>
            </w:r>
            <w:proofErr w:type="spellStart"/>
            <w:r w:rsidRPr="00CE64BB">
              <w:rPr>
                <w:szCs w:val="18"/>
              </w:rPr>
              <w:t>яч</w:t>
            </w:r>
            <w:proofErr w:type="spellEnd"/>
            <w:r w:rsidRPr="00CE64BB">
              <w:rPr>
                <w:szCs w:val="18"/>
              </w:rPr>
              <w:t xml:space="preserve">., РУ-35кВ - 12 </w:t>
            </w:r>
            <w:proofErr w:type="spellStart"/>
            <w:r w:rsidRPr="00CE64BB">
              <w:rPr>
                <w:szCs w:val="18"/>
              </w:rPr>
              <w:t>яч</w:t>
            </w:r>
            <w:proofErr w:type="spellEnd"/>
            <w:r w:rsidRPr="00CE64BB">
              <w:rPr>
                <w:szCs w:val="18"/>
              </w:rPr>
              <w:t xml:space="preserve">., РУ-6кВ - 33 </w:t>
            </w:r>
            <w:proofErr w:type="spellStart"/>
            <w:r w:rsidRPr="00CE64BB">
              <w:rPr>
                <w:szCs w:val="18"/>
              </w:rPr>
              <w:t>яч</w:t>
            </w:r>
            <w:proofErr w:type="spellEnd"/>
            <w:r w:rsidRPr="00CE64BB">
              <w:rPr>
                <w:szCs w:val="18"/>
              </w:rPr>
              <w:t>.)</w:t>
            </w:r>
          </w:p>
        </w:tc>
        <w:tc>
          <w:tcPr>
            <w:tcW w:w="841" w:type="pct"/>
            <w:hideMark/>
          </w:tcPr>
          <w:p w14:paraId="1B7D7A3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I_000-41-1-03.13-0333</w:t>
            </w:r>
          </w:p>
        </w:tc>
        <w:tc>
          <w:tcPr>
            <w:tcW w:w="446" w:type="pct"/>
            <w:noWrap/>
            <w:hideMark/>
          </w:tcPr>
          <w:p w14:paraId="37C6E8C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4,26</w:t>
            </w:r>
          </w:p>
        </w:tc>
        <w:tc>
          <w:tcPr>
            <w:tcW w:w="398" w:type="pct"/>
            <w:noWrap/>
            <w:hideMark/>
          </w:tcPr>
          <w:p w14:paraId="64DBD3E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1,44</w:t>
            </w:r>
          </w:p>
        </w:tc>
        <w:tc>
          <w:tcPr>
            <w:tcW w:w="429" w:type="pct"/>
            <w:noWrap/>
            <w:hideMark/>
          </w:tcPr>
          <w:p w14:paraId="605C5F8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-2,82</w:t>
            </w:r>
          </w:p>
        </w:tc>
        <w:tc>
          <w:tcPr>
            <w:tcW w:w="459" w:type="pct"/>
            <w:noWrap/>
            <w:hideMark/>
          </w:tcPr>
          <w:p w14:paraId="52CA143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-66%</w:t>
            </w:r>
          </w:p>
        </w:tc>
      </w:tr>
      <w:tr w:rsidR="00127879" w:rsidRPr="00CE64BB" w14:paraId="7057C6E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92CDFEF" w14:textId="77777777" w:rsidR="005751CC" w:rsidRPr="00CE64BB" w:rsidRDefault="005751CC" w:rsidP="00B33966">
            <w:pPr>
              <w:jc w:val="center"/>
              <w:rPr>
                <w:szCs w:val="18"/>
              </w:rPr>
            </w:pPr>
            <w:r w:rsidRPr="00CE64BB">
              <w:rPr>
                <w:szCs w:val="18"/>
              </w:rPr>
              <w:t>41</w:t>
            </w:r>
          </w:p>
        </w:tc>
        <w:tc>
          <w:tcPr>
            <w:tcW w:w="2217" w:type="pct"/>
            <w:hideMark/>
          </w:tcPr>
          <w:p w14:paraId="19978368"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Модернизация комплекса телемеханики ПС 150/35/6 </w:t>
            </w:r>
            <w:proofErr w:type="spellStart"/>
            <w:r w:rsidRPr="00CE64BB">
              <w:rPr>
                <w:szCs w:val="18"/>
              </w:rPr>
              <w:t>кВ</w:t>
            </w:r>
            <w:proofErr w:type="spellEnd"/>
            <w:r w:rsidRPr="00CE64BB">
              <w:rPr>
                <w:szCs w:val="18"/>
              </w:rPr>
              <w:t xml:space="preserve"> № 6 в г. Мурманск для передачи сигналов САОН (1 комплект)</w:t>
            </w:r>
          </w:p>
        </w:tc>
        <w:tc>
          <w:tcPr>
            <w:tcW w:w="841" w:type="pct"/>
            <w:hideMark/>
          </w:tcPr>
          <w:p w14:paraId="6498ED5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I_000-41-1-04.40-0093</w:t>
            </w:r>
          </w:p>
        </w:tc>
        <w:tc>
          <w:tcPr>
            <w:tcW w:w="446" w:type="pct"/>
            <w:noWrap/>
            <w:hideMark/>
          </w:tcPr>
          <w:p w14:paraId="59D71F0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0,49</w:t>
            </w:r>
          </w:p>
        </w:tc>
        <w:tc>
          <w:tcPr>
            <w:tcW w:w="398" w:type="pct"/>
            <w:noWrap/>
            <w:hideMark/>
          </w:tcPr>
          <w:p w14:paraId="2CCDBD9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-0,09</w:t>
            </w:r>
          </w:p>
        </w:tc>
        <w:tc>
          <w:tcPr>
            <w:tcW w:w="429" w:type="pct"/>
            <w:noWrap/>
            <w:hideMark/>
          </w:tcPr>
          <w:p w14:paraId="6BEE005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-0,58</w:t>
            </w:r>
          </w:p>
        </w:tc>
        <w:tc>
          <w:tcPr>
            <w:tcW w:w="459" w:type="pct"/>
            <w:noWrap/>
            <w:hideMark/>
          </w:tcPr>
          <w:p w14:paraId="24912C2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-119%</w:t>
            </w:r>
          </w:p>
        </w:tc>
      </w:tr>
      <w:tr w:rsidR="00127879" w:rsidRPr="00CE64BB" w14:paraId="23BCABC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275A976" w14:textId="77777777" w:rsidR="005751CC" w:rsidRPr="00CE64BB" w:rsidRDefault="005751CC" w:rsidP="00B33966">
            <w:pPr>
              <w:jc w:val="center"/>
              <w:rPr>
                <w:szCs w:val="18"/>
              </w:rPr>
            </w:pPr>
            <w:r w:rsidRPr="00CE64BB">
              <w:rPr>
                <w:szCs w:val="18"/>
              </w:rPr>
              <w:t>42</w:t>
            </w:r>
          </w:p>
        </w:tc>
        <w:tc>
          <w:tcPr>
            <w:tcW w:w="2217" w:type="pct"/>
            <w:hideMark/>
          </w:tcPr>
          <w:p w14:paraId="26F2FA4C" w14:textId="59C95E9F"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Модернизация системы контроля доступа на объектах ТП, РП, КТП производственного отделения</w:t>
            </w:r>
            <w:r w:rsidR="00176A5C" w:rsidRPr="00CE64BB">
              <w:rPr>
                <w:szCs w:val="18"/>
              </w:rPr>
              <w:t xml:space="preserve"> «</w:t>
            </w:r>
            <w:r w:rsidRPr="00CE64BB">
              <w:rPr>
                <w:szCs w:val="18"/>
              </w:rPr>
              <w:t>Северные электрические сети</w:t>
            </w:r>
            <w:r w:rsidR="00176A5C" w:rsidRPr="00CE64BB">
              <w:rPr>
                <w:szCs w:val="18"/>
              </w:rPr>
              <w:t>»</w:t>
            </w:r>
            <w:r w:rsidRPr="00CE64BB">
              <w:rPr>
                <w:szCs w:val="18"/>
              </w:rPr>
              <w:t xml:space="preserve"> п. Зверосовхоз, п. Дровяное, ст. Пулозеро, п. Лопарское,  Мурманский тепличный комбинат, с/х Пригородный, п. Молочный, п/ф</w:t>
            </w:r>
            <w:r w:rsidR="00176A5C" w:rsidRPr="00CE64BB">
              <w:rPr>
                <w:szCs w:val="18"/>
              </w:rPr>
              <w:t xml:space="preserve"> «</w:t>
            </w:r>
            <w:r w:rsidRPr="00CE64BB">
              <w:rPr>
                <w:szCs w:val="18"/>
              </w:rPr>
              <w:t>Снежная</w:t>
            </w:r>
            <w:r w:rsidR="00176A5C" w:rsidRPr="00CE64BB">
              <w:rPr>
                <w:szCs w:val="18"/>
              </w:rPr>
              <w:t>»</w:t>
            </w:r>
            <w:r w:rsidRPr="00CE64BB">
              <w:rPr>
                <w:szCs w:val="18"/>
              </w:rPr>
              <w:t>, п. Междуречье, п. Мурмаши, п. Туманный (63 комплекса)</w:t>
            </w:r>
          </w:p>
        </w:tc>
        <w:tc>
          <w:tcPr>
            <w:tcW w:w="841" w:type="pct"/>
            <w:hideMark/>
          </w:tcPr>
          <w:p w14:paraId="5278F4C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I_000-41-1-06.20-0667</w:t>
            </w:r>
          </w:p>
        </w:tc>
        <w:tc>
          <w:tcPr>
            <w:tcW w:w="446" w:type="pct"/>
            <w:noWrap/>
            <w:hideMark/>
          </w:tcPr>
          <w:p w14:paraId="05532E7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4,81</w:t>
            </w:r>
          </w:p>
        </w:tc>
        <w:tc>
          <w:tcPr>
            <w:tcW w:w="398" w:type="pct"/>
            <w:noWrap/>
            <w:hideMark/>
          </w:tcPr>
          <w:p w14:paraId="632B541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0,55</w:t>
            </w:r>
          </w:p>
        </w:tc>
        <w:tc>
          <w:tcPr>
            <w:tcW w:w="429" w:type="pct"/>
            <w:noWrap/>
            <w:hideMark/>
          </w:tcPr>
          <w:p w14:paraId="1045D8A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-4,26</w:t>
            </w:r>
          </w:p>
        </w:tc>
        <w:tc>
          <w:tcPr>
            <w:tcW w:w="459" w:type="pct"/>
            <w:noWrap/>
            <w:hideMark/>
          </w:tcPr>
          <w:p w14:paraId="6295B13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-89%</w:t>
            </w:r>
          </w:p>
        </w:tc>
      </w:tr>
      <w:tr w:rsidR="00127879" w:rsidRPr="00CE64BB" w14:paraId="773F6F0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1816C37E" w14:textId="77777777" w:rsidR="005751CC" w:rsidRPr="00CE64BB" w:rsidRDefault="005751CC" w:rsidP="00B33966">
            <w:pPr>
              <w:jc w:val="center"/>
              <w:rPr>
                <w:szCs w:val="18"/>
              </w:rPr>
            </w:pPr>
            <w:r w:rsidRPr="00CE64BB">
              <w:rPr>
                <w:szCs w:val="18"/>
              </w:rPr>
              <w:t>43</w:t>
            </w:r>
          </w:p>
        </w:tc>
        <w:tc>
          <w:tcPr>
            <w:tcW w:w="2217" w:type="pct"/>
            <w:hideMark/>
          </w:tcPr>
          <w:p w14:paraId="3C567637" w14:textId="381227D5"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ПС 110/35/6 </w:t>
            </w:r>
            <w:proofErr w:type="spellStart"/>
            <w:r w:rsidRPr="00CE64BB">
              <w:rPr>
                <w:szCs w:val="18"/>
              </w:rPr>
              <w:t>кВ</w:t>
            </w:r>
            <w:proofErr w:type="spellEnd"/>
            <w:r w:rsidRPr="00CE64BB">
              <w:rPr>
                <w:szCs w:val="18"/>
              </w:rPr>
              <w:t xml:space="preserve"> №64, ПС 150/35/6 </w:t>
            </w:r>
            <w:proofErr w:type="spellStart"/>
            <w:r w:rsidRPr="00CE64BB">
              <w:rPr>
                <w:szCs w:val="18"/>
              </w:rPr>
              <w:t>кВ</w:t>
            </w:r>
            <w:proofErr w:type="spellEnd"/>
            <w:r w:rsidRPr="00CE64BB">
              <w:rPr>
                <w:szCs w:val="18"/>
              </w:rPr>
              <w:t xml:space="preserve"> №№81,89,97, ПС 150/6 </w:t>
            </w:r>
            <w:proofErr w:type="spellStart"/>
            <w:r w:rsidRPr="00CE64BB">
              <w:rPr>
                <w:szCs w:val="18"/>
              </w:rPr>
              <w:t>кВ</w:t>
            </w:r>
            <w:proofErr w:type="spellEnd"/>
            <w:r w:rsidRPr="00CE64BB">
              <w:rPr>
                <w:szCs w:val="18"/>
              </w:rPr>
              <w:t xml:space="preserve"> №№82, 109, ПС 150/10 </w:t>
            </w:r>
            <w:proofErr w:type="spellStart"/>
            <w:r w:rsidRPr="00CE64BB">
              <w:rPr>
                <w:szCs w:val="18"/>
              </w:rPr>
              <w:t>кВ</w:t>
            </w:r>
            <w:proofErr w:type="spellEnd"/>
            <w:r w:rsidRPr="00CE64BB">
              <w:rPr>
                <w:szCs w:val="18"/>
              </w:rPr>
              <w:t xml:space="preserve"> №98, ПС 150/35/10 </w:t>
            </w:r>
            <w:proofErr w:type="spellStart"/>
            <w:r w:rsidRPr="00CE64BB">
              <w:rPr>
                <w:szCs w:val="18"/>
              </w:rPr>
              <w:t>кВ</w:t>
            </w:r>
            <w:proofErr w:type="spellEnd"/>
            <w:r w:rsidRPr="00CE64BB">
              <w:rPr>
                <w:szCs w:val="18"/>
              </w:rPr>
              <w:t xml:space="preserve"> №100, ПС 110/10/6 </w:t>
            </w:r>
            <w:proofErr w:type="spellStart"/>
            <w:r w:rsidRPr="00CE64BB">
              <w:rPr>
                <w:szCs w:val="18"/>
              </w:rPr>
              <w:t>кВ</w:t>
            </w:r>
            <w:proofErr w:type="spellEnd"/>
            <w:r w:rsidRPr="00CE64BB">
              <w:rPr>
                <w:szCs w:val="18"/>
              </w:rPr>
              <w:t xml:space="preserve">  №101, ПС 35/6 </w:t>
            </w:r>
            <w:proofErr w:type="spellStart"/>
            <w:r w:rsidRPr="00CE64BB">
              <w:rPr>
                <w:szCs w:val="18"/>
              </w:rPr>
              <w:t>кВ</w:t>
            </w:r>
            <w:proofErr w:type="spellEnd"/>
            <w:r w:rsidRPr="00CE64BB">
              <w:rPr>
                <w:szCs w:val="18"/>
              </w:rPr>
              <w:t xml:space="preserve"> №№314, 318, 395 Кольский район с оснащением автоматическими устройствами пожарной и охранной сигнализации  </w:t>
            </w:r>
            <w:r w:rsidR="008D345F" w:rsidRPr="00CE64BB">
              <w:rPr>
                <w:szCs w:val="18"/>
              </w:rPr>
              <w:t>(12 комплектов)</w:t>
            </w:r>
          </w:p>
        </w:tc>
        <w:tc>
          <w:tcPr>
            <w:tcW w:w="841" w:type="pct"/>
            <w:hideMark/>
          </w:tcPr>
          <w:p w14:paraId="5C01F3B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I_000-41-1-06.70-1019</w:t>
            </w:r>
          </w:p>
        </w:tc>
        <w:tc>
          <w:tcPr>
            <w:tcW w:w="446" w:type="pct"/>
            <w:noWrap/>
            <w:hideMark/>
          </w:tcPr>
          <w:p w14:paraId="51EFCE9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7,60</w:t>
            </w:r>
          </w:p>
        </w:tc>
        <w:tc>
          <w:tcPr>
            <w:tcW w:w="398" w:type="pct"/>
            <w:noWrap/>
            <w:hideMark/>
          </w:tcPr>
          <w:p w14:paraId="77D503D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3,74</w:t>
            </w:r>
          </w:p>
        </w:tc>
        <w:tc>
          <w:tcPr>
            <w:tcW w:w="429" w:type="pct"/>
            <w:noWrap/>
            <w:hideMark/>
          </w:tcPr>
          <w:p w14:paraId="4200530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-3,85</w:t>
            </w:r>
          </w:p>
        </w:tc>
        <w:tc>
          <w:tcPr>
            <w:tcW w:w="459" w:type="pct"/>
            <w:noWrap/>
            <w:hideMark/>
          </w:tcPr>
          <w:p w14:paraId="217DEED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-51%</w:t>
            </w:r>
          </w:p>
        </w:tc>
      </w:tr>
      <w:tr w:rsidR="00127879" w:rsidRPr="00CE64BB" w14:paraId="00A6BF80"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793A56D" w14:textId="77777777" w:rsidR="005751CC" w:rsidRPr="00CE64BB" w:rsidRDefault="005751CC" w:rsidP="00B33966">
            <w:pPr>
              <w:jc w:val="center"/>
              <w:rPr>
                <w:szCs w:val="18"/>
              </w:rPr>
            </w:pPr>
            <w:r w:rsidRPr="00CE64BB">
              <w:rPr>
                <w:szCs w:val="18"/>
              </w:rPr>
              <w:t>44</w:t>
            </w:r>
          </w:p>
        </w:tc>
        <w:tc>
          <w:tcPr>
            <w:tcW w:w="2217" w:type="pct"/>
            <w:hideMark/>
          </w:tcPr>
          <w:p w14:paraId="563E3BDC"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Реконструкция ВЛ 150кВ № Л-163/164 с разнесением цепей на участках опор №№ 79-92, 113-131, 302-306, 338-341 в </w:t>
            </w:r>
            <w:proofErr w:type="spellStart"/>
            <w:r w:rsidRPr="00CE64BB">
              <w:rPr>
                <w:szCs w:val="18"/>
              </w:rPr>
              <w:t>пос.Верхнетуломский-г.Заполярный</w:t>
            </w:r>
            <w:proofErr w:type="spellEnd"/>
            <w:r w:rsidRPr="00CE64BB">
              <w:rPr>
                <w:szCs w:val="18"/>
              </w:rPr>
              <w:t xml:space="preserve"> (10,566км)</w:t>
            </w:r>
          </w:p>
        </w:tc>
        <w:tc>
          <w:tcPr>
            <w:tcW w:w="841" w:type="pct"/>
            <w:hideMark/>
          </w:tcPr>
          <w:p w14:paraId="2C8B4B0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I_000-41-2-01.11-0735</w:t>
            </w:r>
          </w:p>
        </w:tc>
        <w:tc>
          <w:tcPr>
            <w:tcW w:w="446" w:type="pct"/>
            <w:noWrap/>
            <w:hideMark/>
          </w:tcPr>
          <w:p w14:paraId="76CA18C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6,94</w:t>
            </w:r>
          </w:p>
        </w:tc>
        <w:tc>
          <w:tcPr>
            <w:tcW w:w="398" w:type="pct"/>
            <w:noWrap/>
            <w:hideMark/>
          </w:tcPr>
          <w:p w14:paraId="4226080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1,41</w:t>
            </w:r>
          </w:p>
        </w:tc>
        <w:tc>
          <w:tcPr>
            <w:tcW w:w="429" w:type="pct"/>
            <w:noWrap/>
            <w:hideMark/>
          </w:tcPr>
          <w:p w14:paraId="480DC35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-5,52</w:t>
            </w:r>
          </w:p>
        </w:tc>
        <w:tc>
          <w:tcPr>
            <w:tcW w:w="459" w:type="pct"/>
            <w:noWrap/>
            <w:hideMark/>
          </w:tcPr>
          <w:p w14:paraId="530BA43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-80%</w:t>
            </w:r>
          </w:p>
        </w:tc>
      </w:tr>
      <w:tr w:rsidR="00127879" w:rsidRPr="00CE64BB" w14:paraId="37F28799"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180D40DC" w14:textId="77777777" w:rsidR="005751CC" w:rsidRPr="00CE64BB" w:rsidRDefault="005751CC" w:rsidP="00B33966">
            <w:pPr>
              <w:jc w:val="center"/>
              <w:rPr>
                <w:szCs w:val="18"/>
              </w:rPr>
            </w:pPr>
            <w:r w:rsidRPr="00CE64BB">
              <w:rPr>
                <w:szCs w:val="18"/>
              </w:rPr>
              <w:t>45</w:t>
            </w:r>
          </w:p>
        </w:tc>
        <w:tc>
          <w:tcPr>
            <w:tcW w:w="2217" w:type="pct"/>
            <w:hideMark/>
          </w:tcPr>
          <w:p w14:paraId="4F7DE39B" w14:textId="33DCA0C5"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питающей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Л-181 в Кировск, 25 км (21 </w:t>
            </w:r>
            <w:r w:rsidR="008D345F" w:rsidRPr="00CE64BB">
              <w:rPr>
                <w:szCs w:val="18"/>
              </w:rPr>
              <w:t>шт.</w:t>
            </w:r>
            <w:r w:rsidRPr="00CE64BB">
              <w:rPr>
                <w:szCs w:val="18"/>
              </w:rPr>
              <w:t>).</w:t>
            </w:r>
          </w:p>
        </w:tc>
        <w:tc>
          <w:tcPr>
            <w:tcW w:w="841" w:type="pct"/>
            <w:hideMark/>
          </w:tcPr>
          <w:p w14:paraId="2B9192A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I_000-42-1-01.11-0652</w:t>
            </w:r>
          </w:p>
        </w:tc>
        <w:tc>
          <w:tcPr>
            <w:tcW w:w="446" w:type="pct"/>
            <w:noWrap/>
            <w:hideMark/>
          </w:tcPr>
          <w:p w14:paraId="0AB4E57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2,44</w:t>
            </w:r>
          </w:p>
        </w:tc>
        <w:tc>
          <w:tcPr>
            <w:tcW w:w="398" w:type="pct"/>
            <w:noWrap/>
            <w:hideMark/>
          </w:tcPr>
          <w:p w14:paraId="58D2FDC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315EEAC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-2,44</w:t>
            </w:r>
          </w:p>
        </w:tc>
        <w:tc>
          <w:tcPr>
            <w:tcW w:w="459" w:type="pct"/>
            <w:noWrap/>
            <w:hideMark/>
          </w:tcPr>
          <w:p w14:paraId="2161973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86A52EA"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E48CD06" w14:textId="77777777" w:rsidR="005751CC" w:rsidRPr="00CE64BB" w:rsidRDefault="005751CC" w:rsidP="00B33966">
            <w:pPr>
              <w:jc w:val="center"/>
              <w:rPr>
                <w:szCs w:val="18"/>
              </w:rPr>
            </w:pPr>
            <w:r w:rsidRPr="00CE64BB">
              <w:rPr>
                <w:szCs w:val="18"/>
              </w:rPr>
              <w:t>46</w:t>
            </w:r>
          </w:p>
        </w:tc>
        <w:tc>
          <w:tcPr>
            <w:tcW w:w="2217" w:type="pct"/>
            <w:hideMark/>
          </w:tcPr>
          <w:p w14:paraId="79EE5437" w14:textId="2EB3BFF1"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питающей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Л-195 в </w:t>
            </w:r>
            <w:proofErr w:type="spellStart"/>
            <w:r w:rsidRPr="00CE64BB">
              <w:rPr>
                <w:szCs w:val="18"/>
              </w:rPr>
              <w:t>г.Кировск</w:t>
            </w:r>
            <w:proofErr w:type="spellEnd"/>
            <w:r w:rsidRPr="00CE64BB">
              <w:rPr>
                <w:szCs w:val="18"/>
              </w:rPr>
              <w:t xml:space="preserve">  (12 </w:t>
            </w:r>
            <w:r w:rsidR="008D345F" w:rsidRPr="00CE64BB">
              <w:rPr>
                <w:szCs w:val="18"/>
              </w:rPr>
              <w:t>шт.</w:t>
            </w:r>
            <w:r w:rsidRPr="00CE64BB">
              <w:rPr>
                <w:szCs w:val="18"/>
              </w:rPr>
              <w:t>).</w:t>
            </w:r>
          </w:p>
        </w:tc>
        <w:tc>
          <w:tcPr>
            <w:tcW w:w="841" w:type="pct"/>
            <w:hideMark/>
          </w:tcPr>
          <w:p w14:paraId="4721B7B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I_000-42-1-01.11-0653</w:t>
            </w:r>
          </w:p>
        </w:tc>
        <w:tc>
          <w:tcPr>
            <w:tcW w:w="446" w:type="pct"/>
            <w:noWrap/>
            <w:hideMark/>
          </w:tcPr>
          <w:p w14:paraId="7390E8E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1,39</w:t>
            </w:r>
          </w:p>
        </w:tc>
        <w:tc>
          <w:tcPr>
            <w:tcW w:w="398" w:type="pct"/>
            <w:noWrap/>
            <w:hideMark/>
          </w:tcPr>
          <w:p w14:paraId="1944ADF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AD24C2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-1,39</w:t>
            </w:r>
          </w:p>
        </w:tc>
        <w:tc>
          <w:tcPr>
            <w:tcW w:w="459" w:type="pct"/>
            <w:noWrap/>
            <w:hideMark/>
          </w:tcPr>
          <w:p w14:paraId="70C1085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10048685"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1FBBC57" w14:textId="77777777" w:rsidR="005751CC" w:rsidRPr="00CE64BB" w:rsidRDefault="005751CC" w:rsidP="00B33966">
            <w:pPr>
              <w:jc w:val="center"/>
              <w:rPr>
                <w:szCs w:val="18"/>
              </w:rPr>
            </w:pPr>
            <w:r w:rsidRPr="00CE64BB">
              <w:rPr>
                <w:szCs w:val="18"/>
              </w:rPr>
              <w:t>47</w:t>
            </w:r>
          </w:p>
        </w:tc>
        <w:tc>
          <w:tcPr>
            <w:tcW w:w="2217" w:type="pct"/>
            <w:hideMark/>
          </w:tcPr>
          <w:p w14:paraId="11752D93" w14:textId="518C1EA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питающей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Л-207 в </w:t>
            </w:r>
            <w:proofErr w:type="spellStart"/>
            <w:r w:rsidRPr="00CE64BB">
              <w:rPr>
                <w:szCs w:val="18"/>
              </w:rPr>
              <w:t>г.Апатиты</w:t>
            </w:r>
            <w:proofErr w:type="spellEnd"/>
            <w:r w:rsidRPr="00CE64BB">
              <w:rPr>
                <w:szCs w:val="18"/>
              </w:rPr>
              <w:t xml:space="preserve">, </w:t>
            </w:r>
            <w:proofErr w:type="spellStart"/>
            <w:r w:rsidRPr="00CE64BB">
              <w:rPr>
                <w:szCs w:val="18"/>
              </w:rPr>
              <w:t>г.Кировск</w:t>
            </w:r>
            <w:proofErr w:type="spellEnd"/>
            <w:r w:rsidRPr="00CE64BB">
              <w:rPr>
                <w:szCs w:val="18"/>
              </w:rPr>
              <w:t xml:space="preserve"> (15 </w:t>
            </w:r>
            <w:r w:rsidR="008D345F" w:rsidRPr="00CE64BB">
              <w:rPr>
                <w:szCs w:val="18"/>
              </w:rPr>
              <w:t>шт.</w:t>
            </w:r>
            <w:r w:rsidRPr="00CE64BB">
              <w:rPr>
                <w:szCs w:val="18"/>
              </w:rPr>
              <w:t>).</w:t>
            </w:r>
          </w:p>
        </w:tc>
        <w:tc>
          <w:tcPr>
            <w:tcW w:w="841" w:type="pct"/>
            <w:hideMark/>
          </w:tcPr>
          <w:p w14:paraId="57621D5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I_000-42-1-01.11-0654</w:t>
            </w:r>
          </w:p>
        </w:tc>
        <w:tc>
          <w:tcPr>
            <w:tcW w:w="446" w:type="pct"/>
            <w:noWrap/>
            <w:hideMark/>
          </w:tcPr>
          <w:p w14:paraId="6A0BA01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1,74</w:t>
            </w:r>
          </w:p>
        </w:tc>
        <w:tc>
          <w:tcPr>
            <w:tcW w:w="398" w:type="pct"/>
            <w:noWrap/>
            <w:hideMark/>
          </w:tcPr>
          <w:p w14:paraId="5B0A63C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38A1E08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-1,74</w:t>
            </w:r>
          </w:p>
        </w:tc>
        <w:tc>
          <w:tcPr>
            <w:tcW w:w="459" w:type="pct"/>
            <w:noWrap/>
            <w:hideMark/>
          </w:tcPr>
          <w:p w14:paraId="353010E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67B8CE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18A95CAF" w14:textId="77777777" w:rsidR="005751CC" w:rsidRPr="00CE64BB" w:rsidRDefault="005751CC" w:rsidP="00B33966">
            <w:pPr>
              <w:jc w:val="center"/>
              <w:rPr>
                <w:szCs w:val="18"/>
              </w:rPr>
            </w:pPr>
            <w:r w:rsidRPr="00CE64BB">
              <w:rPr>
                <w:szCs w:val="18"/>
              </w:rPr>
              <w:t>48</w:t>
            </w:r>
          </w:p>
        </w:tc>
        <w:tc>
          <w:tcPr>
            <w:tcW w:w="2217" w:type="pct"/>
            <w:hideMark/>
          </w:tcPr>
          <w:p w14:paraId="34555A2D" w14:textId="1EC6B630"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питающей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Л-208 в </w:t>
            </w:r>
            <w:proofErr w:type="spellStart"/>
            <w:r w:rsidRPr="00CE64BB">
              <w:rPr>
                <w:szCs w:val="18"/>
              </w:rPr>
              <w:t>г.Кировск</w:t>
            </w:r>
            <w:proofErr w:type="spellEnd"/>
            <w:r w:rsidRPr="00CE64BB">
              <w:rPr>
                <w:szCs w:val="18"/>
              </w:rPr>
              <w:t xml:space="preserve">, г. Апатиты (15 </w:t>
            </w:r>
            <w:r w:rsidR="008D345F" w:rsidRPr="00CE64BB">
              <w:rPr>
                <w:szCs w:val="18"/>
              </w:rPr>
              <w:t>шт.</w:t>
            </w:r>
            <w:r w:rsidRPr="00CE64BB">
              <w:rPr>
                <w:szCs w:val="18"/>
              </w:rPr>
              <w:t>).</w:t>
            </w:r>
          </w:p>
        </w:tc>
        <w:tc>
          <w:tcPr>
            <w:tcW w:w="841" w:type="pct"/>
            <w:hideMark/>
          </w:tcPr>
          <w:p w14:paraId="4971377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I_000-42-1-01.11-0655</w:t>
            </w:r>
          </w:p>
        </w:tc>
        <w:tc>
          <w:tcPr>
            <w:tcW w:w="446" w:type="pct"/>
            <w:noWrap/>
            <w:hideMark/>
          </w:tcPr>
          <w:p w14:paraId="1769457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1,74</w:t>
            </w:r>
          </w:p>
        </w:tc>
        <w:tc>
          <w:tcPr>
            <w:tcW w:w="398" w:type="pct"/>
            <w:noWrap/>
            <w:hideMark/>
          </w:tcPr>
          <w:p w14:paraId="3C99D3E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462DBD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-1,74</w:t>
            </w:r>
          </w:p>
        </w:tc>
        <w:tc>
          <w:tcPr>
            <w:tcW w:w="459" w:type="pct"/>
            <w:noWrap/>
            <w:hideMark/>
          </w:tcPr>
          <w:p w14:paraId="0F98DDA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4352BCB4"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CD98030" w14:textId="77777777" w:rsidR="005751CC" w:rsidRPr="00CE64BB" w:rsidRDefault="005751CC" w:rsidP="00B33966">
            <w:pPr>
              <w:jc w:val="center"/>
              <w:rPr>
                <w:szCs w:val="18"/>
              </w:rPr>
            </w:pPr>
            <w:r w:rsidRPr="00CE64BB">
              <w:rPr>
                <w:szCs w:val="18"/>
              </w:rPr>
              <w:t>49</w:t>
            </w:r>
          </w:p>
        </w:tc>
        <w:tc>
          <w:tcPr>
            <w:tcW w:w="2217" w:type="pct"/>
            <w:hideMark/>
          </w:tcPr>
          <w:p w14:paraId="3F179E75" w14:textId="517F345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питающих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Л-155/156 в </w:t>
            </w:r>
            <w:proofErr w:type="spellStart"/>
            <w:r w:rsidRPr="00CE64BB">
              <w:rPr>
                <w:szCs w:val="18"/>
              </w:rPr>
              <w:t>г.Апатиты</w:t>
            </w:r>
            <w:proofErr w:type="spellEnd"/>
            <w:r w:rsidRPr="00CE64BB">
              <w:rPr>
                <w:szCs w:val="18"/>
              </w:rPr>
              <w:t xml:space="preserve">, </w:t>
            </w:r>
            <w:proofErr w:type="spellStart"/>
            <w:r w:rsidRPr="00CE64BB">
              <w:rPr>
                <w:szCs w:val="18"/>
              </w:rPr>
              <w:t>г.Мончегорск</w:t>
            </w:r>
            <w:proofErr w:type="spellEnd"/>
            <w:r w:rsidRPr="00CE64BB">
              <w:rPr>
                <w:szCs w:val="18"/>
              </w:rPr>
              <w:t xml:space="preserve"> (30 </w:t>
            </w:r>
            <w:r w:rsidR="008D345F" w:rsidRPr="00CE64BB">
              <w:rPr>
                <w:szCs w:val="18"/>
              </w:rPr>
              <w:t>шт.</w:t>
            </w:r>
            <w:r w:rsidRPr="00CE64BB">
              <w:rPr>
                <w:szCs w:val="18"/>
              </w:rPr>
              <w:t>).</w:t>
            </w:r>
          </w:p>
        </w:tc>
        <w:tc>
          <w:tcPr>
            <w:tcW w:w="841" w:type="pct"/>
            <w:hideMark/>
          </w:tcPr>
          <w:p w14:paraId="0826D37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I_000-42-1-01.11-0656</w:t>
            </w:r>
          </w:p>
        </w:tc>
        <w:tc>
          <w:tcPr>
            <w:tcW w:w="446" w:type="pct"/>
            <w:noWrap/>
            <w:hideMark/>
          </w:tcPr>
          <w:p w14:paraId="548A168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3,48</w:t>
            </w:r>
          </w:p>
        </w:tc>
        <w:tc>
          <w:tcPr>
            <w:tcW w:w="398" w:type="pct"/>
            <w:noWrap/>
            <w:hideMark/>
          </w:tcPr>
          <w:p w14:paraId="508E09C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741A435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-3,48</w:t>
            </w:r>
          </w:p>
        </w:tc>
        <w:tc>
          <w:tcPr>
            <w:tcW w:w="459" w:type="pct"/>
            <w:noWrap/>
            <w:hideMark/>
          </w:tcPr>
          <w:p w14:paraId="2E95C92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28BFC552"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81E0F92" w14:textId="77777777" w:rsidR="005751CC" w:rsidRPr="00CE64BB" w:rsidRDefault="005751CC" w:rsidP="00B33966">
            <w:pPr>
              <w:jc w:val="center"/>
              <w:rPr>
                <w:szCs w:val="18"/>
              </w:rPr>
            </w:pPr>
            <w:r w:rsidRPr="00CE64BB">
              <w:rPr>
                <w:szCs w:val="18"/>
              </w:rPr>
              <w:lastRenderedPageBreak/>
              <w:t>50</w:t>
            </w:r>
          </w:p>
        </w:tc>
        <w:tc>
          <w:tcPr>
            <w:tcW w:w="2217" w:type="pct"/>
            <w:hideMark/>
          </w:tcPr>
          <w:p w14:paraId="14482723" w14:textId="6F9EE7F3"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150 </w:t>
            </w:r>
            <w:proofErr w:type="spellStart"/>
            <w:r w:rsidRPr="00CE64BB">
              <w:rPr>
                <w:szCs w:val="18"/>
              </w:rPr>
              <w:t>кВ</w:t>
            </w:r>
            <w:proofErr w:type="spellEnd"/>
            <w:r w:rsidRPr="00CE64BB">
              <w:rPr>
                <w:szCs w:val="18"/>
              </w:rPr>
              <w:t>, питающих АО</w:t>
            </w:r>
            <w:r w:rsidR="00176A5C" w:rsidRPr="00CE64BB">
              <w:rPr>
                <w:szCs w:val="18"/>
              </w:rPr>
              <w:t xml:space="preserve"> «</w:t>
            </w:r>
            <w:r w:rsidRPr="00CE64BB">
              <w:rPr>
                <w:szCs w:val="18"/>
              </w:rPr>
              <w:t>Апатит</w:t>
            </w:r>
            <w:r w:rsidR="00176A5C" w:rsidRPr="00CE64BB">
              <w:rPr>
                <w:szCs w:val="18"/>
              </w:rPr>
              <w:t>»</w:t>
            </w:r>
            <w:r w:rsidRPr="00CE64BB">
              <w:rPr>
                <w:szCs w:val="18"/>
              </w:rPr>
              <w:t>, с целью уменьшения отключений из-за грозовых перенапряжений, с установкой ОПН на Л-153/154 г.</w:t>
            </w:r>
            <w:r w:rsidR="008D345F" w:rsidRPr="00CE64BB">
              <w:rPr>
                <w:szCs w:val="18"/>
              </w:rPr>
              <w:t xml:space="preserve"> </w:t>
            </w:r>
            <w:r w:rsidRPr="00CE64BB">
              <w:rPr>
                <w:szCs w:val="18"/>
              </w:rPr>
              <w:t xml:space="preserve">Оленегорск (18 </w:t>
            </w:r>
            <w:r w:rsidR="008D345F" w:rsidRPr="00CE64BB">
              <w:rPr>
                <w:szCs w:val="18"/>
              </w:rPr>
              <w:t>шт.</w:t>
            </w:r>
            <w:r w:rsidRPr="00CE64BB">
              <w:rPr>
                <w:szCs w:val="18"/>
              </w:rPr>
              <w:t>).</w:t>
            </w:r>
          </w:p>
        </w:tc>
        <w:tc>
          <w:tcPr>
            <w:tcW w:w="841" w:type="pct"/>
            <w:hideMark/>
          </w:tcPr>
          <w:p w14:paraId="2F122E0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I_000-42-1-01.11-0657</w:t>
            </w:r>
          </w:p>
        </w:tc>
        <w:tc>
          <w:tcPr>
            <w:tcW w:w="446" w:type="pct"/>
            <w:noWrap/>
            <w:hideMark/>
          </w:tcPr>
          <w:p w14:paraId="677D755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2,09</w:t>
            </w:r>
          </w:p>
        </w:tc>
        <w:tc>
          <w:tcPr>
            <w:tcW w:w="398" w:type="pct"/>
            <w:noWrap/>
            <w:hideMark/>
          </w:tcPr>
          <w:p w14:paraId="530CB6B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29CB932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-2,09</w:t>
            </w:r>
          </w:p>
        </w:tc>
        <w:tc>
          <w:tcPr>
            <w:tcW w:w="459" w:type="pct"/>
            <w:noWrap/>
            <w:hideMark/>
          </w:tcPr>
          <w:p w14:paraId="01DA24B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572E08B6"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00194C9" w14:textId="77777777" w:rsidR="005751CC" w:rsidRPr="00CE64BB" w:rsidRDefault="005751CC" w:rsidP="00B33966">
            <w:pPr>
              <w:jc w:val="center"/>
              <w:rPr>
                <w:szCs w:val="18"/>
              </w:rPr>
            </w:pPr>
            <w:r w:rsidRPr="00CE64BB">
              <w:rPr>
                <w:szCs w:val="18"/>
              </w:rPr>
              <w:t>51</w:t>
            </w:r>
          </w:p>
        </w:tc>
        <w:tc>
          <w:tcPr>
            <w:tcW w:w="2217" w:type="pct"/>
            <w:hideMark/>
          </w:tcPr>
          <w:p w14:paraId="37B5C421" w14:textId="5AAD83D6"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 110 </w:t>
            </w:r>
            <w:proofErr w:type="spellStart"/>
            <w:r w:rsidRPr="00CE64BB">
              <w:rPr>
                <w:szCs w:val="18"/>
              </w:rPr>
              <w:t>кВ</w:t>
            </w:r>
            <w:proofErr w:type="spellEnd"/>
            <w:r w:rsidRPr="00CE64BB">
              <w:rPr>
                <w:szCs w:val="18"/>
              </w:rPr>
              <w:t>, питающей АО</w:t>
            </w:r>
            <w:r w:rsidR="00176A5C" w:rsidRPr="00CE64BB">
              <w:rPr>
                <w:szCs w:val="18"/>
              </w:rPr>
              <w:t xml:space="preserve"> «</w:t>
            </w:r>
            <w:r w:rsidRPr="00CE64BB">
              <w:rPr>
                <w:szCs w:val="18"/>
              </w:rPr>
              <w:t>Апатит</w:t>
            </w:r>
            <w:r w:rsidR="00176A5C" w:rsidRPr="00CE64BB">
              <w:rPr>
                <w:szCs w:val="18"/>
              </w:rPr>
              <w:t>»</w:t>
            </w:r>
            <w:r w:rsidRPr="00CE64BB">
              <w:rPr>
                <w:szCs w:val="18"/>
              </w:rPr>
              <w:t xml:space="preserve">, с целью уменьшения отключений из-за грозовых перенапряжений, с установкой ОПН на  Л-105 в </w:t>
            </w:r>
            <w:proofErr w:type="spellStart"/>
            <w:r w:rsidRPr="00CE64BB">
              <w:rPr>
                <w:szCs w:val="18"/>
              </w:rPr>
              <w:t>г.Кировск</w:t>
            </w:r>
            <w:proofErr w:type="spellEnd"/>
            <w:r w:rsidRPr="00CE64BB">
              <w:rPr>
                <w:szCs w:val="18"/>
              </w:rPr>
              <w:t xml:space="preserve"> (21 </w:t>
            </w:r>
            <w:r w:rsidR="008D345F" w:rsidRPr="00CE64BB">
              <w:rPr>
                <w:szCs w:val="18"/>
              </w:rPr>
              <w:t>шт.</w:t>
            </w:r>
            <w:r w:rsidRPr="00CE64BB">
              <w:rPr>
                <w:szCs w:val="18"/>
              </w:rPr>
              <w:t>).</w:t>
            </w:r>
          </w:p>
        </w:tc>
        <w:tc>
          <w:tcPr>
            <w:tcW w:w="841" w:type="pct"/>
            <w:hideMark/>
          </w:tcPr>
          <w:p w14:paraId="5331E90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I_000-42-1-01.12-0520</w:t>
            </w:r>
          </w:p>
        </w:tc>
        <w:tc>
          <w:tcPr>
            <w:tcW w:w="446" w:type="pct"/>
            <w:noWrap/>
            <w:hideMark/>
          </w:tcPr>
          <w:p w14:paraId="3CC6610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1,53</w:t>
            </w:r>
          </w:p>
        </w:tc>
        <w:tc>
          <w:tcPr>
            <w:tcW w:w="398" w:type="pct"/>
            <w:noWrap/>
            <w:hideMark/>
          </w:tcPr>
          <w:p w14:paraId="21842F9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67219D1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-1,53</w:t>
            </w:r>
          </w:p>
        </w:tc>
        <w:tc>
          <w:tcPr>
            <w:tcW w:w="459" w:type="pct"/>
            <w:noWrap/>
            <w:hideMark/>
          </w:tcPr>
          <w:p w14:paraId="0F94B69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13386204"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1C1114FF" w14:textId="77777777" w:rsidR="005751CC" w:rsidRPr="00CE64BB" w:rsidRDefault="005751CC" w:rsidP="00B33966">
            <w:pPr>
              <w:jc w:val="center"/>
              <w:rPr>
                <w:szCs w:val="18"/>
              </w:rPr>
            </w:pPr>
            <w:r w:rsidRPr="00CE64BB">
              <w:rPr>
                <w:szCs w:val="18"/>
              </w:rPr>
              <w:t>52</w:t>
            </w:r>
          </w:p>
        </w:tc>
        <w:tc>
          <w:tcPr>
            <w:tcW w:w="2217" w:type="pct"/>
            <w:hideMark/>
          </w:tcPr>
          <w:p w14:paraId="565F3D2C" w14:textId="2CA1F03E"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Реконструкция диспетчерского пункта ПО</w:t>
            </w:r>
            <w:r w:rsidR="00176A5C" w:rsidRPr="00CE64BB">
              <w:rPr>
                <w:szCs w:val="18"/>
              </w:rPr>
              <w:t xml:space="preserve"> «</w:t>
            </w:r>
            <w:r w:rsidRPr="00CE64BB">
              <w:rPr>
                <w:szCs w:val="18"/>
              </w:rPr>
              <w:t>ЦЭС</w:t>
            </w:r>
            <w:r w:rsidR="00176A5C" w:rsidRPr="00CE64BB">
              <w:rPr>
                <w:szCs w:val="18"/>
              </w:rPr>
              <w:t>»</w:t>
            </w:r>
            <w:r w:rsidRPr="00CE64BB">
              <w:rPr>
                <w:szCs w:val="18"/>
              </w:rPr>
              <w:t xml:space="preserve"> с модернизацией системы </w:t>
            </w:r>
            <w:proofErr w:type="spellStart"/>
            <w:r w:rsidRPr="00CE64BB">
              <w:rPr>
                <w:szCs w:val="18"/>
              </w:rPr>
              <w:t>видеоотображения</w:t>
            </w:r>
            <w:proofErr w:type="spellEnd"/>
            <w:r w:rsidRPr="00CE64BB">
              <w:rPr>
                <w:szCs w:val="18"/>
              </w:rPr>
              <w:t xml:space="preserve"> в г. Апатиты (1 система)</w:t>
            </w:r>
          </w:p>
        </w:tc>
        <w:tc>
          <w:tcPr>
            <w:tcW w:w="841" w:type="pct"/>
            <w:hideMark/>
          </w:tcPr>
          <w:p w14:paraId="1EBAA637"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I_000-42-1-04.40-0001</w:t>
            </w:r>
          </w:p>
        </w:tc>
        <w:tc>
          <w:tcPr>
            <w:tcW w:w="446" w:type="pct"/>
            <w:noWrap/>
            <w:hideMark/>
          </w:tcPr>
          <w:p w14:paraId="79874EA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2,28</w:t>
            </w:r>
          </w:p>
        </w:tc>
        <w:tc>
          <w:tcPr>
            <w:tcW w:w="398" w:type="pct"/>
            <w:noWrap/>
            <w:hideMark/>
          </w:tcPr>
          <w:p w14:paraId="56E1C2E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2DFFB89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-2,28</w:t>
            </w:r>
          </w:p>
        </w:tc>
        <w:tc>
          <w:tcPr>
            <w:tcW w:w="459" w:type="pct"/>
            <w:noWrap/>
            <w:hideMark/>
          </w:tcPr>
          <w:p w14:paraId="465A59E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235266D4"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7514FE87" w14:textId="77777777" w:rsidR="005751CC" w:rsidRPr="00CE64BB" w:rsidRDefault="005751CC" w:rsidP="00B33966">
            <w:pPr>
              <w:jc w:val="center"/>
              <w:rPr>
                <w:szCs w:val="18"/>
              </w:rPr>
            </w:pPr>
            <w:r w:rsidRPr="00CE64BB">
              <w:rPr>
                <w:szCs w:val="18"/>
              </w:rPr>
              <w:t>53</w:t>
            </w:r>
          </w:p>
        </w:tc>
        <w:tc>
          <w:tcPr>
            <w:tcW w:w="2217" w:type="pct"/>
            <w:hideMark/>
          </w:tcPr>
          <w:p w14:paraId="41758165"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Модернизация комплекса телемеханики ПС 150/110/6 </w:t>
            </w:r>
            <w:proofErr w:type="spellStart"/>
            <w:r w:rsidRPr="00CE64BB">
              <w:rPr>
                <w:szCs w:val="18"/>
              </w:rPr>
              <w:t>кВ</w:t>
            </w:r>
            <w:proofErr w:type="spellEnd"/>
            <w:r w:rsidRPr="00CE64BB">
              <w:rPr>
                <w:szCs w:val="18"/>
              </w:rPr>
              <w:t xml:space="preserve"> № 30 г. Оленегорск для передачи сигналов САОН (1 комплект)</w:t>
            </w:r>
          </w:p>
        </w:tc>
        <w:tc>
          <w:tcPr>
            <w:tcW w:w="841" w:type="pct"/>
            <w:hideMark/>
          </w:tcPr>
          <w:p w14:paraId="53F1DF6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I_000-42-1-04.40-0094</w:t>
            </w:r>
          </w:p>
        </w:tc>
        <w:tc>
          <w:tcPr>
            <w:tcW w:w="446" w:type="pct"/>
            <w:noWrap/>
            <w:hideMark/>
          </w:tcPr>
          <w:p w14:paraId="01133DF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1,01</w:t>
            </w:r>
          </w:p>
        </w:tc>
        <w:tc>
          <w:tcPr>
            <w:tcW w:w="398" w:type="pct"/>
            <w:noWrap/>
            <w:hideMark/>
          </w:tcPr>
          <w:p w14:paraId="5A3E042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18312B1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-1,01</w:t>
            </w:r>
          </w:p>
        </w:tc>
        <w:tc>
          <w:tcPr>
            <w:tcW w:w="459" w:type="pct"/>
            <w:noWrap/>
            <w:hideMark/>
          </w:tcPr>
          <w:p w14:paraId="314E48F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7E1A9AD3"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2B3F9BD9" w14:textId="77777777" w:rsidR="005751CC" w:rsidRPr="00CE64BB" w:rsidRDefault="005751CC" w:rsidP="00B33966">
            <w:pPr>
              <w:jc w:val="center"/>
              <w:rPr>
                <w:szCs w:val="18"/>
              </w:rPr>
            </w:pPr>
            <w:r w:rsidRPr="00CE64BB">
              <w:rPr>
                <w:szCs w:val="18"/>
              </w:rPr>
              <w:t>54</w:t>
            </w:r>
          </w:p>
        </w:tc>
        <w:tc>
          <w:tcPr>
            <w:tcW w:w="2217" w:type="pct"/>
            <w:hideMark/>
          </w:tcPr>
          <w:p w14:paraId="424A9C96" w14:textId="0E977933"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Модернизация системы контроля доступа на объектах ТП, РП, КТП производственного отделения</w:t>
            </w:r>
            <w:r w:rsidR="00176A5C" w:rsidRPr="00CE64BB">
              <w:rPr>
                <w:szCs w:val="18"/>
              </w:rPr>
              <w:t xml:space="preserve"> «</w:t>
            </w:r>
            <w:r w:rsidRPr="00CE64BB">
              <w:rPr>
                <w:szCs w:val="18"/>
              </w:rPr>
              <w:t>Центральные электрические сети</w:t>
            </w:r>
            <w:r w:rsidR="00176A5C" w:rsidRPr="00CE64BB">
              <w:rPr>
                <w:szCs w:val="18"/>
              </w:rPr>
              <w:t>»</w:t>
            </w:r>
            <w:r w:rsidRPr="00CE64BB">
              <w:rPr>
                <w:szCs w:val="18"/>
              </w:rPr>
              <w:t xml:space="preserve"> г. Оленегорск, </w:t>
            </w:r>
            <w:proofErr w:type="spellStart"/>
            <w:r w:rsidRPr="00CE64BB">
              <w:rPr>
                <w:szCs w:val="18"/>
              </w:rPr>
              <w:t>Мончегорское</w:t>
            </w:r>
            <w:proofErr w:type="spellEnd"/>
            <w:r w:rsidRPr="00CE64BB">
              <w:rPr>
                <w:szCs w:val="18"/>
              </w:rPr>
              <w:t xml:space="preserve"> СМП, г. Апатиты, п. Лувеньга, г. Кандалакша, г. Полярные Зори, п. </w:t>
            </w:r>
            <w:proofErr w:type="spellStart"/>
            <w:r w:rsidRPr="00CE64BB">
              <w:rPr>
                <w:szCs w:val="18"/>
              </w:rPr>
              <w:t>Ёна</w:t>
            </w:r>
            <w:proofErr w:type="spellEnd"/>
            <w:r w:rsidRPr="00CE64BB">
              <w:rPr>
                <w:szCs w:val="18"/>
              </w:rPr>
              <w:t xml:space="preserve"> (24 комплекса)</w:t>
            </w:r>
          </w:p>
        </w:tc>
        <w:tc>
          <w:tcPr>
            <w:tcW w:w="841" w:type="pct"/>
            <w:hideMark/>
          </w:tcPr>
          <w:p w14:paraId="43660EA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I_000-42-1-06.20-0665</w:t>
            </w:r>
          </w:p>
        </w:tc>
        <w:tc>
          <w:tcPr>
            <w:tcW w:w="446" w:type="pct"/>
            <w:noWrap/>
            <w:hideMark/>
          </w:tcPr>
          <w:p w14:paraId="3D4C95D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1,08</w:t>
            </w:r>
          </w:p>
        </w:tc>
        <w:tc>
          <w:tcPr>
            <w:tcW w:w="398" w:type="pct"/>
            <w:noWrap/>
            <w:hideMark/>
          </w:tcPr>
          <w:p w14:paraId="3E1D91B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0,79</w:t>
            </w:r>
          </w:p>
        </w:tc>
        <w:tc>
          <w:tcPr>
            <w:tcW w:w="429" w:type="pct"/>
            <w:noWrap/>
            <w:hideMark/>
          </w:tcPr>
          <w:p w14:paraId="0F6C7BF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-0,29</w:t>
            </w:r>
          </w:p>
        </w:tc>
        <w:tc>
          <w:tcPr>
            <w:tcW w:w="459" w:type="pct"/>
            <w:noWrap/>
            <w:hideMark/>
          </w:tcPr>
          <w:p w14:paraId="4FDD769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-27%</w:t>
            </w:r>
          </w:p>
        </w:tc>
      </w:tr>
      <w:tr w:rsidR="00127879" w:rsidRPr="00CE64BB" w14:paraId="0FB768E1"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5DB27E0C" w14:textId="77777777" w:rsidR="005751CC" w:rsidRPr="00CE64BB" w:rsidRDefault="005751CC" w:rsidP="00B33966">
            <w:pPr>
              <w:jc w:val="center"/>
              <w:rPr>
                <w:szCs w:val="18"/>
              </w:rPr>
            </w:pPr>
            <w:r w:rsidRPr="00CE64BB">
              <w:rPr>
                <w:szCs w:val="18"/>
              </w:rPr>
              <w:t>55</w:t>
            </w:r>
          </w:p>
        </w:tc>
        <w:tc>
          <w:tcPr>
            <w:tcW w:w="2217" w:type="pct"/>
            <w:hideMark/>
          </w:tcPr>
          <w:p w14:paraId="239A73B1"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переключающих пунктов 110 </w:t>
            </w:r>
            <w:proofErr w:type="spellStart"/>
            <w:r w:rsidRPr="00CE64BB">
              <w:rPr>
                <w:szCs w:val="18"/>
              </w:rPr>
              <w:t>кВ</w:t>
            </w:r>
            <w:proofErr w:type="spellEnd"/>
            <w:r w:rsidRPr="00CE64BB">
              <w:rPr>
                <w:szCs w:val="18"/>
              </w:rPr>
              <w:t xml:space="preserve"> в районе опор 68-69 ВЛ-110 </w:t>
            </w:r>
            <w:proofErr w:type="spellStart"/>
            <w:r w:rsidRPr="00CE64BB">
              <w:rPr>
                <w:szCs w:val="18"/>
              </w:rPr>
              <w:t>кВ</w:t>
            </w:r>
            <w:proofErr w:type="spellEnd"/>
            <w:r w:rsidRPr="00CE64BB">
              <w:rPr>
                <w:szCs w:val="18"/>
              </w:rPr>
              <w:t xml:space="preserve"> Л-114, Л-115 в г. Апатиты (ПП - 2 шт.; ВЛ 110 </w:t>
            </w:r>
            <w:proofErr w:type="spellStart"/>
            <w:r w:rsidRPr="00CE64BB">
              <w:rPr>
                <w:szCs w:val="18"/>
              </w:rPr>
              <w:t>кВ</w:t>
            </w:r>
            <w:proofErr w:type="spellEnd"/>
            <w:r w:rsidRPr="00CE64BB">
              <w:rPr>
                <w:szCs w:val="18"/>
              </w:rPr>
              <w:t xml:space="preserve"> - 0,4 км)</w:t>
            </w:r>
          </w:p>
        </w:tc>
        <w:tc>
          <w:tcPr>
            <w:tcW w:w="841" w:type="pct"/>
            <w:hideMark/>
          </w:tcPr>
          <w:p w14:paraId="7755254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I_000-42-2-01.12-0811</w:t>
            </w:r>
          </w:p>
        </w:tc>
        <w:tc>
          <w:tcPr>
            <w:tcW w:w="446" w:type="pct"/>
            <w:noWrap/>
            <w:hideMark/>
          </w:tcPr>
          <w:p w14:paraId="188384F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5,95</w:t>
            </w:r>
          </w:p>
        </w:tc>
        <w:tc>
          <w:tcPr>
            <w:tcW w:w="398" w:type="pct"/>
            <w:noWrap/>
            <w:hideMark/>
          </w:tcPr>
          <w:p w14:paraId="089184F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5,16</w:t>
            </w:r>
          </w:p>
        </w:tc>
        <w:tc>
          <w:tcPr>
            <w:tcW w:w="429" w:type="pct"/>
            <w:noWrap/>
            <w:hideMark/>
          </w:tcPr>
          <w:p w14:paraId="51A62A1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-0,79</w:t>
            </w:r>
          </w:p>
        </w:tc>
        <w:tc>
          <w:tcPr>
            <w:tcW w:w="459" w:type="pct"/>
            <w:noWrap/>
            <w:hideMark/>
          </w:tcPr>
          <w:p w14:paraId="6EAA20C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-13%</w:t>
            </w:r>
          </w:p>
        </w:tc>
      </w:tr>
      <w:tr w:rsidR="00127879" w:rsidRPr="00CE64BB" w14:paraId="5887DEA7"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0A3F2E6C" w14:textId="77777777" w:rsidR="005751CC" w:rsidRPr="00CE64BB" w:rsidRDefault="005751CC" w:rsidP="00B33966">
            <w:pPr>
              <w:jc w:val="center"/>
              <w:rPr>
                <w:szCs w:val="18"/>
              </w:rPr>
            </w:pPr>
            <w:r w:rsidRPr="00CE64BB">
              <w:rPr>
                <w:szCs w:val="18"/>
              </w:rPr>
              <w:t>56</w:t>
            </w:r>
          </w:p>
        </w:tc>
        <w:tc>
          <w:tcPr>
            <w:tcW w:w="2217" w:type="pct"/>
            <w:hideMark/>
          </w:tcPr>
          <w:p w14:paraId="34E49EEE" w14:textId="21470B9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переключающего пункта 110 </w:t>
            </w:r>
            <w:proofErr w:type="spellStart"/>
            <w:r w:rsidRPr="00CE64BB">
              <w:rPr>
                <w:szCs w:val="18"/>
              </w:rPr>
              <w:t>кВ</w:t>
            </w:r>
            <w:proofErr w:type="spellEnd"/>
            <w:r w:rsidRPr="00CE64BB">
              <w:rPr>
                <w:szCs w:val="18"/>
              </w:rPr>
              <w:t xml:space="preserve"> в районе опоры № 102 ВЛ-110 </w:t>
            </w:r>
            <w:proofErr w:type="spellStart"/>
            <w:r w:rsidRPr="00CE64BB">
              <w:rPr>
                <w:szCs w:val="18"/>
              </w:rPr>
              <w:t>кВ</w:t>
            </w:r>
            <w:proofErr w:type="spellEnd"/>
            <w:r w:rsidRPr="00CE64BB">
              <w:rPr>
                <w:szCs w:val="18"/>
              </w:rPr>
              <w:t xml:space="preserve"> Л-141 в Кандалакшском районе (ПП - 1 </w:t>
            </w:r>
            <w:r w:rsidR="008D345F" w:rsidRPr="00CE64BB">
              <w:rPr>
                <w:szCs w:val="18"/>
              </w:rPr>
              <w:t>шт.</w:t>
            </w:r>
            <w:r w:rsidRPr="00CE64BB">
              <w:rPr>
                <w:szCs w:val="18"/>
              </w:rPr>
              <w:t xml:space="preserve">; ВЛ 110 </w:t>
            </w:r>
            <w:proofErr w:type="spellStart"/>
            <w:r w:rsidRPr="00CE64BB">
              <w:rPr>
                <w:szCs w:val="18"/>
              </w:rPr>
              <w:t>кВ</w:t>
            </w:r>
            <w:proofErr w:type="spellEnd"/>
            <w:r w:rsidRPr="00CE64BB">
              <w:rPr>
                <w:szCs w:val="18"/>
              </w:rPr>
              <w:t xml:space="preserve"> - 0,3 км)</w:t>
            </w:r>
          </w:p>
        </w:tc>
        <w:tc>
          <w:tcPr>
            <w:tcW w:w="841" w:type="pct"/>
            <w:hideMark/>
          </w:tcPr>
          <w:p w14:paraId="41B1E50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I_000-42-2-01.12-0812</w:t>
            </w:r>
          </w:p>
        </w:tc>
        <w:tc>
          <w:tcPr>
            <w:tcW w:w="446" w:type="pct"/>
            <w:noWrap/>
            <w:hideMark/>
          </w:tcPr>
          <w:p w14:paraId="60AD26B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3,89</w:t>
            </w:r>
          </w:p>
        </w:tc>
        <w:tc>
          <w:tcPr>
            <w:tcW w:w="398" w:type="pct"/>
            <w:noWrap/>
            <w:hideMark/>
          </w:tcPr>
          <w:p w14:paraId="6DB267F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0,51</w:t>
            </w:r>
          </w:p>
        </w:tc>
        <w:tc>
          <w:tcPr>
            <w:tcW w:w="429" w:type="pct"/>
            <w:noWrap/>
            <w:hideMark/>
          </w:tcPr>
          <w:p w14:paraId="704C08E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-3,38</w:t>
            </w:r>
          </w:p>
        </w:tc>
        <w:tc>
          <w:tcPr>
            <w:tcW w:w="459" w:type="pct"/>
            <w:noWrap/>
            <w:hideMark/>
          </w:tcPr>
          <w:p w14:paraId="2FFEAEE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-87%</w:t>
            </w:r>
          </w:p>
        </w:tc>
      </w:tr>
      <w:tr w:rsidR="00127879" w:rsidRPr="00CE64BB" w14:paraId="1272E525" w14:textId="77777777" w:rsidTr="00F34911">
        <w:trPr>
          <w:trHeight w:val="146"/>
        </w:trPr>
        <w:tc>
          <w:tcPr>
            <w:cnfStyle w:val="001000000000" w:firstRow="0" w:lastRow="0" w:firstColumn="1" w:lastColumn="0" w:oddVBand="0" w:evenVBand="0" w:oddHBand="0" w:evenHBand="0" w:firstRowFirstColumn="0" w:firstRowLastColumn="0" w:lastRowFirstColumn="0" w:lastRowLastColumn="0"/>
            <w:tcW w:w="210" w:type="pct"/>
            <w:noWrap/>
            <w:hideMark/>
          </w:tcPr>
          <w:p w14:paraId="6F75A29A" w14:textId="77777777" w:rsidR="005751CC" w:rsidRPr="00CE64BB" w:rsidRDefault="005751CC" w:rsidP="00B33966">
            <w:pPr>
              <w:jc w:val="center"/>
              <w:rPr>
                <w:szCs w:val="18"/>
              </w:rPr>
            </w:pPr>
            <w:r w:rsidRPr="00CE64BB">
              <w:rPr>
                <w:szCs w:val="18"/>
              </w:rPr>
              <w:t>57</w:t>
            </w:r>
          </w:p>
        </w:tc>
        <w:tc>
          <w:tcPr>
            <w:tcW w:w="2217" w:type="pct"/>
            <w:hideMark/>
          </w:tcPr>
          <w:p w14:paraId="0EEBEA68"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Строительство двух ЛЭП-10 </w:t>
            </w:r>
            <w:proofErr w:type="spellStart"/>
            <w:r w:rsidRPr="00CE64BB">
              <w:rPr>
                <w:szCs w:val="18"/>
              </w:rPr>
              <w:t>кВ</w:t>
            </w:r>
            <w:proofErr w:type="spellEnd"/>
            <w:r w:rsidRPr="00CE64BB">
              <w:rPr>
                <w:szCs w:val="18"/>
              </w:rPr>
              <w:t xml:space="preserve"> от ПС 150/10 </w:t>
            </w:r>
            <w:proofErr w:type="spellStart"/>
            <w:r w:rsidRPr="00CE64BB">
              <w:rPr>
                <w:szCs w:val="18"/>
              </w:rPr>
              <w:t>кВ</w:t>
            </w:r>
            <w:proofErr w:type="spellEnd"/>
            <w:r w:rsidRPr="00CE64BB">
              <w:rPr>
                <w:szCs w:val="18"/>
              </w:rPr>
              <w:t xml:space="preserve"> №112 до ПС 110/35/10 </w:t>
            </w:r>
            <w:proofErr w:type="spellStart"/>
            <w:r w:rsidRPr="00CE64BB">
              <w:rPr>
                <w:szCs w:val="18"/>
              </w:rPr>
              <w:t>кВ</w:t>
            </w:r>
            <w:proofErr w:type="spellEnd"/>
            <w:r w:rsidRPr="00CE64BB">
              <w:rPr>
                <w:szCs w:val="18"/>
              </w:rPr>
              <w:t xml:space="preserve"> №24 в г. Апатиты с установкой четырех ячеек 10 </w:t>
            </w:r>
            <w:proofErr w:type="spellStart"/>
            <w:r w:rsidRPr="00CE64BB">
              <w:rPr>
                <w:szCs w:val="18"/>
              </w:rPr>
              <w:t>кВ</w:t>
            </w:r>
            <w:proofErr w:type="spellEnd"/>
            <w:r w:rsidRPr="00CE64BB">
              <w:rPr>
                <w:szCs w:val="18"/>
              </w:rPr>
              <w:t xml:space="preserve"> (4 </w:t>
            </w:r>
            <w:proofErr w:type="spellStart"/>
            <w:r w:rsidRPr="00CE64BB">
              <w:rPr>
                <w:szCs w:val="18"/>
              </w:rPr>
              <w:t>яч</w:t>
            </w:r>
            <w:proofErr w:type="spellEnd"/>
            <w:r w:rsidRPr="00CE64BB">
              <w:rPr>
                <w:szCs w:val="18"/>
              </w:rPr>
              <w:t xml:space="preserve">. 10 </w:t>
            </w:r>
            <w:proofErr w:type="spellStart"/>
            <w:r w:rsidRPr="00CE64BB">
              <w:rPr>
                <w:szCs w:val="18"/>
              </w:rPr>
              <w:t>кВ</w:t>
            </w:r>
            <w:proofErr w:type="spellEnd"/>
            <w:r w:rsidRPr="00CE64BB">
              <w:rPr>
                <w:szCs w:val="18"/>
              </w:rPr>
              <w:t xml:space="preserve">, 2хКЛ-10 </w:t>
            </w:r>
            <w:proofErr w:type="spellStart"/>
            <w:r w:rsidRPr="00CE64BB">
              <w:rPr>
                <w:szCs w:val="18"/>
              </w:rPr>
              <w:t>кВ</w:t>
            </w:r>
            <w:proofErr w:type="spellEnd"/>
            <w:r w:rsidRPr="00CE64BB">
              <w:rPr>
                <w:szCs w:val="18"/>
              </w:rPr>
              <w:t xml:space="preserve"> ориентировочно - 0,784 км)</w:t>
            </w:r>
          </w:p>
        </w:tc>
        <w:tc>
          <w:tcPr>
            <w:tcW w:w="841" w:type="pct"/>
            <w:hideMark/>
          </w:tcPr>
          <w:p w14:paraId="0B8C400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I_000-42-2-01.32-0879</w:t>
            </w:r>
          </w:p>
        </w:tc>
        <w:tc>
          <w:tcPr>
            <w:tcW w:w="446" w:type="pct"/>
            <w:noWrap/>
            <w:hideMark/>
          </w:tcPr>
          <w:p w14:paraId="1E80C80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12,84</w:t>
            </w:r>
          </w:p>
        </w:tc>
        <w:tc>
          <w:tcPr>
            <w:tcW w:w="398" w:type="pct"/>
            <w:noWrap/>
            <w:hideMark/>
          </w:tcPr>
          <w:p w14:paraId="4D87521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0,75</w:t>
            </w:r>
          </w:p>
        </w:tc>
        <w:tc>
          <w:tcPr>
            <w:tcW w:w="429" w:type="pct"/>
            <w:noWrap/>
            <w:hideMark/>
          </w:tcPr>
          <w:p w14:paraId="5B65457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-12,09</w:t>
            </w:r>
          </w:p>
        </w:tc>
        <w:tc>
          <w:tcPr>
            <w:tcW w:w="459" w:type="pct"/>
            <w:noWrap/>
            <w:hideMark/>
          </w:tcPr>
          <w:p w14:paraId="57271C3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-94%</w:t>
            </w:r>
          </w:p>
        </w:tc>
      </w:tr>
      <w:tr w:rsidR="00127879" w:rsidRPr="00CE64BB" w14:paraId="46B1A81C" w14:textId="77777777" w:rsidTr="00F34911">
        <w:trPr>
          <w:trHeight w:val="1323"/>
        </w:trPr>
        <w:tc>
          <w:tcPr>
            <w:cnfStyle w:val="001000000000" w:firstRow="0" w:lastRow="0" w:firstColumn="1" w:lastColumn="0" w:oddVBand="0" w:evenVBand="0" w:oddHBand="0" w:evenHBand="0" w:firstRowFirstColumn="0" w:firstRowLastColumn="0" w:lastRowFirstColumn="0" w:lastRowLastColumn="0"/>
            <w:tcW w:w="210" w:type="pct"/>
            <w:noWrap/>
            <w:hideMark/>
          </w:tcPr>
          <w:p w14:paraId="5CCD6A85" w14:textId="77777777" w:rsidR="005751CC" w:rsidRPr="00CE64BB" w:rsidRDefault="005751CC" w:rsidP="00B33966">
            <w:pPr>
              <w:jc w:val="center"/>
              <w:rPr>
                <w:szCs w:val="18"/>
              </w:rPr>
            </w:pPr>
            <w:r w:rsidRPr="00CE64BB">
              <w:rPr>
                <w:szCs w:val="18"/>
              </w:rPr>
              <w:t>58</w:t>
            </w:r>
          </w:p>
        </w:tc>
        <w:tc>
          <w:tcPr>
            <w:tcW w:w="2217" w:type="pct"/>
            <w:hideMark/>
          </w:tcPr>
          <w:p w14:paraId="4F7C655B" w14:textId="2963FE5C"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ВЛ-110-150кВ Л-163/164, Л-171/172, Л-141 с устройством пунктов контроля за </w:t>
            </w:r>
            <w:proofErr w:type="spellStart"/>
            <w:r w:rsidRPr="00CE64BB">
              <w:rPr>
                <w:szCs w:val="18"/>
              </w:rPr>
              <w:t>изморозевыми</w:t>
            </w:r>
            <w:proofErr w:type="spellEnd"/>
            <w:r w:rsidRPr="00CE64BB">
              <w:rPr>
                <w:szCs w:val="18"/>
              </w:rPr>
              <w:t xml:space="preserve"> отложениями </w:t>
            </w:r>
            <w:r w:rsidR="008D345F" w:rsidRPr="00CE64BB">
              <w:rPr>
                <w:szCs w:val="18"/>
              </w:rPr>
              <w:t>г. Мурманск</w:t>
            </w:r>
            <w:r w:rsidRPr="00CE64BB">
              <w:rPr>
                <w:szCs w:val="18"/>
              </w:rPr>
              <w:t>, Кольский район, Кандалакшский район (система телеметрии гололёдных нагрузок ЛЭП</w:t>
            </w:r>
            <w:r w:rsidR="00176A5C" w:rsidRPr="00CE64BB">
              <w:rPr>
                <w:szCs w:val="18"/>
              </w:rPr>
              <w:t xml:space="preserve"> «</w:t>
            </w:r>
            <w:r w:rsidRPr="00CE64BB">
              <w:rPr>
                <w:szCs w:val="18"/>
              </w:rPr>
              <w:t>МИГ</w:t>
            </w:r>
            <w:r w:rsidR="00176A5C" w:rsidRPr="00CE64BB">
              <w:rPr>
                <w:szCs w:val="18"/>
              </w:rPr>
              <w:t>»</w:t>
            </w:r>
            <w:r w:rsidRPr="00CE64BB">
              <w:rPr>
                <w:szCs w:val="18"/>
              </w:rPr>
              <w:t>) (5 шт.)</w:t>
            </w:r>
          </w:p>
        </w:tc>
        <w:tc>
          <w:tcPr>
            <w:tcW w:w="841" w:type="pct"/>
            <w:hideMark/>
          </w:tcPr>
          <w:p w14:paraId="7249234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I_000-43-1-01.11-0001</w:t>
            </w:r>
          </w:p>
        </w:tc>
        <w:tc>
          <w:tcPr>
            <w:tcW w:w="446" w:type="pct"/>
            <w:noWrap/>
            <w:hideMark/>
          </w:tcPr>
          <w:p w14:paraId="7ADA749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4,10</w:t>
            </w:r>
          </w:p>
        </w:tc>
        <w:tc>
          <w:tcPr>
            <w:tcW w:w="398" w:type="pct"/>
            <w:noWrap/>
            <w:hideMark/>
          </w:tcPr>
          <w:p w14:paraId="29B7A7F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3,53</w:t>
            </w:r>
          </w:p>
        </w:tc>
        <w:tc>
          <w:tcPr>
            <w:tcW w:w="429" w:type="pct"/>
            <w:noWrap/>
            <w:hideMark/>
          </w:tcPr>
          <w:p w14:paraId="05B4546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-0,57</w:t>
            </w:r>
          </w:p>
        </w:tc>
        <w:tc>
          <w:tcPr>
            <w:tcW w:w="459" w:type="pct"/>
            <w:noWrap/>
            <w:hideMark/>
          </w:tcPr>
          <w:p w14:paraId="7215BAF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-14%</w:t>
            </w:r>
          </w:p>
        </w:tc>
      </w:tr>
      <w:tr w:rsidR="00127879" w:rsidRPr="00CE64BB" w14:paraId="65DDF996" w14:textId="77777777" w:rsidTr="00F34911">
        <w:trPr>
          <w:trHeight w:val="441"/>
        </w:trPr>
        <w:tc>
          <w:tcPr>
            <w:cnfStyle w:val="001000000000" w:firstRow="0" w:lastRow="0" w:firstColumn="1" w:lastColumn="0" w:oddVBand="0" w:evenVBand="0" w:oddHBand="0" w:evenHBand="0" w:firstRowFirstColumn="0" w:firstRowLastColumn="0" w:lastRowFirstColumn="0" w:lastRowLastColumn="0"/>
            <w:tcW w:w="210" w:type="pct"/>
            <w:noWrap/>
            <w:hideMark/>
          </w:tcPr>
          <w:p w14:paraId="288B1E0E" w14:textId="77777777" w:rsidR="005751CC" w:rsidRPr="00CE64BB" w:rsidRDefault="005751CC" w:rsidP="00B33966">
            <w:pPr>
              <w:jc w:val="center"/>
              <w:rPr>
                <w:szCs w:val="18"/>
              </w:rPr>
            </w:pPr>
            <w:r w:rsidRPr="00CE64BB">
              <w:rPr>
                <w:szCs w:val="18"/>
              </w:rPr>
              <w:t>59</w:t>
            </w:r>
          </w:p>
        </w:tc>
        <w:tc>
          <w:tcPr>
            <w:tcW w:w="2217" w:type="pct"/>
            <w:hideMark/>
          </w:tcPr>
          <w:p w14:paraId="7C0CB76E"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Создание системы мониторинга за силовыми трансформаторами  (3 шт.)</w:t>
            </w:r>
          </w:p>
        </w:tc>
        <w:tc>
          <w:tcPr>
            <w:tcW w:w="841" w:type="pct"/>
            <w:hideMark/>
          </w:tcPr>
          <w:p w14:paraId="0EE5E795"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I_000-43-1-03.12-0001</w:t>
            </w:r>
          </w:p>
        </w:tc>
        <w:tc>
          <w:tcPr>
            <w:tcW w:w="446" w:type="pct"/>
            <w:noWrap/>
            <w:hideMark/>
          </w:tcPr>
          <w:p w14:paraId="24F1F2E8"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2,08</w:t>
            </w:r>
          </w:p>
        </w:tc>
        <w:tc>
          <w:tcPr>
            <w:tcW w:w="398" w:type="pct"/>
            <w:noWrap/>
            <w:hideMark/>
          </w:tcPr>
          <w:p w14:paraId="7100757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39A71F2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-2,08</w:t>
            </w:r>
          </w:p>
        </w:tc>
        <w:tc>
          <w:tcPr>
            <w:tcW w:w="459" w:type="pct"/>
            <w:noWrap/>
            <w:hideMark/>
          </w:tcPr>
          <w:p w14:paraId="5B625183"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260E5162" w14:textId="77777777" w:rsidTr="00F34911">
        <w:trPr>
          <w:trHeight w:val="2191"/>
        </w:trPr>
        <w:tc>
          <w:tcPr>
            <w:cnfStyle w:val="001000000000" w:firstRow="0" w:lastRow="0" w:firstColumn="1" w:lastColumn="0" w:oddVBand="0" w:evenVBand="0" w:oddHBand="0" w:evenHBand="0" w:firstRowFirstColumn="0" w:firstRowLastColumn="0" w:lastRowFirstColumn="0" w:lastRowLastColumn="0"/>
            <w:tcW w:w="210" w:type="pct"/>
            <w:noWrap/>
            <w:hideMark/>
          </w:tcPr>
          <w:p w14:paraId="0FBCD805" w14:textId="77777777" w:rsidR="005751CC" w:rsidRPr="00CE64BB" w:rsidRDefault="005751CC" w:rsidP="00B33966">
            <w:pPr>
              <w:jc w:val="center"/>
              <w:rPr>
                <w:szCs w:val="18"/>
              </w:rPr>
            </w:pPr>
            <w:r w:rsidRPr="00CE64BB">
              <w:rPr>
                <w:szCs w:val="18"/>
              </w:rPr>
              <w:t>60</w:t>
            </w:r>
          </w:p>
        </w:tc>
        <w:tc>
          <w:tcPr>
            <w:tcW w:w="2217" w:type="pct"/>
            <w:hideMark/>
          </w:tcPr>
          <w:p w14:paraId="5AB7FA34" w14:textId="6B7CCC72"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Техническое перевооружение административного здания аппарата управления филиала ПАО </w:t>
            </w:r>
            <w:r w:rsidR="007545AC" w:rsidRPr="00CE64BB">
              <w:rPr>
                <w:szCs w:val="18"/>
              </w:rPr>
              <w:t>«</w:t>
            </w:r>
            <w:r w:rsidRPr="00CE64BB">
              <w:rPr>
                <w:szCs w:val="18"/>
              </w:rPr>
              <w:t>МРСК</w:t>
            </w:r>
            <w:r w:rsidR="007545AC" w:rsidRPr="00CE64BB">
              <w:rPr>
                <w:szCs w:val="18"/>
              </w:rPr>
              <w:t xml:space="preserve"> </w:t>
            </w:r>
            <w:r w:rsidRPr="00CE64BB">
              <w:rPr>
                <w:szCs w:val="18"/>
              </w:rPr>
              <w:t>Северо-Запада</w:t>
            </w:r>
            <w:r w:rsidR="00176A5C" w:rsidRPr="00CE64BB">
              <w:rPr>
                <w:szCs w:val="18"/>
              </w:rPr>
              <w:t>» «</w:t>
            </w:r>
            <w:r w:rsidRPr="00CE64BB">
              <w:rPr>
                <w:szCs w:val="18"/>
              </w:rPr>
              <w:t>Колэнерго</w:t>
            </w:r>
            <w:r w:rsidR="00176A5C" w:rsidRPr="00CE64BB">
              <w:rPr>
                <w:szCs w:val="18"/>
              </w:rPr>
              <w:t>»</w:t>
            </w:r>
            <w:r w:rsidRPr="00CE64BB">
              <w:rPr>
                <w:szCs w:val="18"/>
              </w:rPr>
              <w:t xml:space="preserve"> в п. Мурмаши с оснащением автоматическим устройством пожарной и охранной сигнализации (</w:t>
            </w:r>
            <w:r w:rsidR="00A0181C" w:rsidRPr="00CE64BB">
              <w:rPr>
                <w:szCs w:val="18"/>
              </w:rPr>
              <w:t>1 комплект</w:t>
            </w:r>
            <w:r w:rsidRPr="00CE64BB">
              <w:rPr>
                <w:szCs w:val="18"/>
              </w:rPr>
              <w:t>), системой оповещения и управления эвакуацией людей при пожаре (</w:t>
            </w:r>
            <w:r w:rsidR="00A0181C" w:rsidRPr="00CE64BB">
              <w:rPr>
                <w:szCs w:val="18"/>
              </w:rPr>
              <w:t>1 комплект</w:t>
            </w:r>
            <w:r w:rsidRPr="00CE64BB">
              <w:rPr>
                <w:szCs w:val="18"/>
              </w:rPr>
              <w:t>), светильниками аварийного освещения путей эвакуации (</w:t>
            </w:r>
            <w:r w:rsidR="00A0181C" w:rsidRPr="00CE64BB">
              <w:rPr>
                <w:szCs w:val="18"/>
              </w:rPr>
              <w:t>1 комплект</w:t>
            </w:r>
            <w:r w:rsidRPr="00CE64BB">
              <w:rPr>
                <w:szCs w:val="18"/>
              </w:rPr>
              <w:t>), системой контроля и управления доступом (</w:t>
            </w:r>
            <w:r w:rsidR="00A0181C" w:rsidRPr="00CE64BB">
              <w:rPr>
                <w:szCs w:val="18"/>
              </w:rPr>
              <w:t>1 комплект</w:t>
            </w:r>
            <w:r w:rsidRPr="00CE64BB">
              <w:rPr>
                <w:szCs w:val="18"/>
              </w:rPr>
              <w:t>)</w:t>
            </w:r>
          </w:p>
        </w:tc>
        <w:tc>
          <w:tcPr>
            <w:tcW w:w="841" w:type="pct"/>
            <w:hideMark/>
          </w:tcPr>
          <w:p w14:paraId="5F06742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I_000-43-1-06.70-0001</w:t>
            </w:r>
          </w:p>
        </w:tc>
        <w:tc>
          <w:tcPr>
            <w:tcW w:w="446" w:type="pct"/>
            <w:noWrap/>
            <w:hideMark/>
          </w:tcPr>
          <w:p w14:paraId="15A3FA01"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0,09</w:t>
            </w:r>
          </w:p>
        </w:tc>
        <w:tc>
          <w:tcPr>
            <w:tcW w:w="398" w:type="pct"/>
            <w:noWrap/>
            <w:hideMark/>
          </w:tcPr>
          <w:p w14:paraId="4EBAC46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29" w:type="pct"/>
            <w:noWrap/>
            <w:hideMark/>
          </w:tcPr>
          <w:p w14:paraId="6E0DFE5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-0,09</w:t>
            </w:r>
          </w:p>
        </w:tc>
        <w:tc>
          <w:tcPr>
            <w:tcW w:w="459" w:type="pct"/>
            <w:noWrap/>
            <w:hideMark/>
          </w:tcPr>
          <w:p w14:paraId="29E3DFD2"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-100%</w:t>
            </w:r>
          </w:p>
        </w:tc>
      </w:tr>
      <w:tr w:rsidR="00127879" w:rsidRPr="00CE64BB" w14:paraId="3404C6CF" w14:textId="77777777" w:rsidTr="00F34911">
        <w:trPr>
          <w:trHeight w:val="882"/>
        </w:trPr>
        <w:tc>
          <w:tcPr>
            <w:cnfStyle w:val="001000000000" w:firstRow="0" w:lastRow="0" w:firstColumn="1" w:lastColumn="0" w:oddVBand="0" w:evenVBand="0" w:oddHBand="0" w:evenHBand="0" w:firstRowFirstColumn="0" w:firstRowLastColumn="0" w:lastRowFirstColumn="0" w:lastRowLastColumn="0"/>
            <w:tcW w:w="210" w:type="pct"/>
            <w:noWrap/>
            <w:hideMark/>
          </w:tcPr>
          <w:p w14:paraId="0E54EB21" w14:textId="77777777" w:rsidR="005751CC" w:rsidRPr="00CE64BB" w:rsidRDefault="005751CC" w:rsidP="00B33966">
            <w:pPr>
              <w:jc w:val="center"/>
              <w:rPr>
                <w:szCs w:val="18"/>
              </w:rPr>
            </w:pPr>
            <w:r w:rsidRPr="00CE64BB">
              <w:rPr>
                <w:szCs w:val="18"/>
              </w:rPr>
              <w:lastRenderedPageBreak/>
              <w:t>61</w:t>
            </w:r>
          </w:p>
        </w:tc>
        <w:tc>
          <w:tcPr>
            <w:tcW w:w="2217" w:type="pct"/>
            <w:hideMark/>
          </w:tcPr>
          <w:p w14:paraId="6ACD1240"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Технологическое присоединение энергопринимающих устройств потребителей максимальной мощностью до 15 кВт включительно, всего </w:t>
            </w:r>
          </w:p>
        </w:tc>
        <w:tc>
          <w:tcPr>
            <w:tcW w:w="841" w:type="pct"/>
            <w:hideMark/>
          </w:tcPr>
          <w:p w14:paraId="5842031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46" w:type="pct"/>
            <w:noWrap/>
            <w:hideMark/>
          </w:tcPr>
          <w:p w14:paraId="777E055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52,39</w:t>
            </w:r>
          </w:p>
        </w:tc>
        <w:tc>
          <w:tcPr>
            <w:tcW w:w="398" w:type="pct"/>
            <w:noWrap/>
            <w:hideMark/>
          </w:tcPr>
          <w:p w14:paraId="389FAEFA"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31,14</w:t>
            </w:r>
          </w:p>
        </w:tc>
        <w:tc>
          <w:tcPr>
            <w:tcW w:w="429" w:type="pct"/>
            <w:noWrap/>
            <w:hideMark/>
          </w:tcPr>
          <w:p w14:paraId="610874A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-21,25</w:t>
            </w:r>
          </w:p>
        </w:tc>
        <w:tc>
          <w:tcPr>
            <w:tcW w:w="459" w:type="pct"/>
            <w:noWrap/>
            <w:hideMark/>
          </w:tcPr>
          <w:p w14:paraId="1C70F21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-41%</w:t>
            </w:r>
          </w:p>
        </w:tc>
      </w:tr>
      <w:tr w:rsidR="00127879" w:rsidRPr="00CE64BB" w14:paraId="442C5F8D" w14:textId="77777777" w:rsidTr="00F34911">
        <w:trPr>
          <w:trHeight w:val="882"/>
        </w:trPr>
        <w:tc>
          <w:tcPr>
            <w:cnfStyle w:val="001000000000" w:firstRow="0" w:lastRow="0" w:firstColumn="1" w:lastColumn="0" w:oddVBand="0" w:evenVBand="0" w:oddHBand="0" w:evenHBand="0" w:firstRowFirstColumn="0" w:firstRowLastColumn="0" w:lastRowFirstColumn="0" w:lastRowLastColumn="0"/>
            <w:tcW w:w="210" w:type="pct"/>
            <w:noWrap/>
            <w:hideMark/>
          </w:tcPr>
          <w:p w14:paraId="364BB43D" w14:textId="77777777" w:rsidR="005751CC" w:rsidRPr="00CE64BB" w:rsidRDefault="005751CC" w:rsidP="00B33966">
            <w:pPr>
              <w:jc w:val="center"/>
              <w:rPr>
                <w:szCs w:val="18"/>
              </w:rPr>
            </w:pPr>
            <w:r w:rsidRPr="00CE64BB">
              <w:rPr>
                <w:szCs w:val="18"/>
              </w:rPr>
              <w:t>62</w:t>
            </w:r>
          </w:p>
        </w:tc>
        <w:tc>
          <w:tcPr>
            <w:tcW w:w="2217" w:type="pct"/>
            <w:hideMark/>
          </w:tcPr>
          <w:p w14:paraId="114E551D"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Технологическое присоединение энергопринимающих устройств потребителей максимальной мощностью до 150 кВт включительно, всего </w:t>
            </w:r>
          </w:p>
        </w:tc>
        <w:tc>
          <w:tcPr>
            <w:tcW w:w="841" w:type="pct"/>
            <w:hideMark/>
          </w:tcPr>
          <w:p w14:paraId="052401E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p>
        </w:tc>
        <w:tc>
          <w:tcPr>
            <w:tcW w:w="446" w:type="pct"/>
            <w:noWrap/>
            <w:hideMark/>
          </w:tcPr>
          <w:p w14:paraId="516A59AE"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12,46</w:t>
            </w:r>
          </w:p>
        </w:tc>
        <w:tc>
          <w:tcPr>
            <w:tcW w:w="398" w:type="pct"/>
            <w:noWrap/>
            <w:hideMark/>
          </w:tcPr>
          <w:p w14:paraId="77FF42B9"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4,53</w:t>
            </w:r>
          </w:p>
        </w:tc>
        <w:tc>
          <w:tcPr>
            <w:tcW w:w="429" w:type="pct"/>
            <w:noWrap/>
            <w:hideMark/>
          </w:tcPr>
          <w:p w14:paraId="16AF9D3C"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-7,94</w:t>
            </w:r>
          </w:p>
        </w:tc>
        <w:tc>
          <w:tcPr>
            <w:tcW w:w="459" w:type="pct"/>
            <w:noWrap/>
            <w:hideMark/>
          </w:tcPr>
          <w:p w14:paraId="6A2FBB2B"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-64%</w:t>
            </w:r>
          </w:p>
        </w:tc>
      </w:tr>
      <w:tr w:rsidR="00127879" w:rsidRPr="00CE64BB" w14:paraId="461BD873" w14:textId="77777777" w:rsidTr="00F34911">
        <w:trPr>
          <w:trHeight w:val="234"/>
        </w:trPr>
        <w:tc>
          <w:tcPr>
            <w:cnfStyle w:val="001000000000" w:firstRow="0" w:lastRow="0" w:firstColumn="1" w:lastColumn="0" w:oddVBand="0" w:evenVBand="0" w:oddHBand="0" w:evenHBand="0" w:firstRowFirstColumn="0" w:firstRowLastColumn="0" w:lastRowFirstColumn="0" w:lastRowLastColumn="0"/>
            <w:tcW w:w="210" w:type="pct"/>
            <w:shd w:val="clear" w:color="auto" w:fill="D6E3BC" w:themeFill="accent3" w:themeFillTint="66"/>
            <w:noWrap/>
          </w:tcPr>
          <w:p w14:paraId="755A7285" w14:textId="77777777" w:rsidR="005751CC" w:rsidRPr="00CE64BB" w:rsidRDefault="005751CC" w:rsidP="00B33966">
            <w:pPr>
              <w:jc w:val="center"/>
              <w:rPr>
                <w:b/>
                <w:szCs w:val="18"/>
              </w:rPr>
            </w:pPr>
          </w:p>
        </w:tc>
        <w:tc>
          <w:tcPr>
            <w:tcW w:w="2217" w:type="pct"/>
            <w:shd w:val="clear" w:color="auto" w:fill="D6E3BC" w:themeFill="accent3" w:themeFillTint="66"/>
          </w:tcPr>
          <w:p w14:paraId="29E85167" w14:textId="77777777" w:rsidR="005751CC" w:rsidRPr="00CE64BB" w:rsidRDefault="005751CC" w:rsidP="00033EC5">
            <w:pPr>
              <w:jc w:val="left"/>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Всего по инвестиционным проектам</w:t>
            </w:r>
          </w:p>
        </w:tc>
        <w:tc>
          <w:tcPr>
            <w:tcW w:w="841" w:type="pct"/>
            <w:shd w:val="clear" w:color="auto" w:fill="D6E3BC" w:themeFill="accent3" w:themeFillTint="66"/>
          </w:tcPr>
          <w:p w14:paraId="5087A446"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b/>
                <w:szCs w:val="18"/>
              </w:rPr>
            </w:pPr>
          </w:p>
        </w:tc>
        <w:tc>
          <w:tcPr>
            <w:tcW w:w="446" w:type="pct"/>
            <w:shd w:val="clear" w:color="auto" w:fill="D6E3BC" w:themeFill="accent3" w:themeFillTint="66"/>
            <w:noWrap/>
          </w:tcPr>
          <w:p w14:paraId="7EB5F2AF"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273,78</w:t>
            </w:r>
          </w:p>
        </w:tc>
        <w:tc>
          <w:tcPr>
            <w:tcW w:w="398" w:type="pct"/>
            <w:shd w:val="clear" w:color="auto" w:fill="D6E3BC" w:themeFill="accent3" w:themeFillTint="66"/>
            <w:noWrap/>
          </w:tcPr>
          <w:p w14:paraId="252C1AF0"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65,16</w:t>
            </w:r>
          </w:p>
        </w:tc>
        <w:tc>
          <w:tcPr>
            <w:tcW w:w="429" w:type="pct"/>
            <w:shd w:val="clear" w:color="auto" w:fill="D6E3BC" w:themeFill="accent3" w:themeFillTint="66"/>
            <w:noWrap/>
          </w:tcPr>
          <w:p w14:paraId="28122A4D"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-208,61</w:t>
            </w:r>
          </w:p>
        </w:tc>
        <w:tc>
          <w:tcPr>
            <w:tcW w:w="459" w:type="pct"/>
            <w:shd w:val="clear" w:color="auto" w:fill="D6E3BC" w:themeFill="accent3" w:themeFillTint="66"/>
            <w:noWrap/>
          </w:tcPr>
          <w:p w14:paraId="5BED9FE4" w14:textId="77777777" w:rsidR="005751CC" w:rsidRPr="00CE64BB" w:rsidRDefault="005751CC" w:rsidP="00B33966">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-76,20%</w:t>
            </w:r>
          </w:p>
        </w:tc>
      </w:tr>
    </w:tbl>
    <w:p w14:paraId="354B9FD3" w14:textId="7776270E" w:rsidR="005751CC" w:rsidRPr="00CE64BB" w:rsidRDefault="005751CC" w:rsidP="006F52CE">
      <w:pPr>
        <w:pStyle w:val="aff"/>
        <w:tabs>
          <w:tab w:val="clear" w:pos="960"/>
        </w:tabs>
      </w:pPr>
      <w:r w:rsidRPr="00CE64BB">
        <w:t>По результатам анализа исполнения инвестиционной программы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w:t>
      </w:r>
      <w:r w:rsidR="005774E5" w:rsidRPr="00CE64BB">
        <w:t xml:space="preserve">20.04.2018 № ИА/28440/18, </w:t>
      </w:r>
      <w:r w:rsidRPr="00CE64BB">
        <w:t>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313F38A5" w14:textId="77777777" w:rsidR="005751CC" w:rsidRPr="00CE64BB" w:rsidRDefault="005751CC" w:rsidP="006F52CE">
      <w:pPr>
        <w:autoSpaceDE w:val="0"/>
        <w:autoSpaceDN w:val="0"/>
        <w:adjustRightInd w:val="0"/>
        <w:spacing w:after="0" w:line="360" w:lineRule="auto"/>
        <w:ind w:firstLine="567"/>
        <w:jc w:val="both"/>
        <w:rPr>
          <w:rFonts w:ascii="Myriad Pro" w:hAnsi="Myriad Pro"/>
          <w:sz w:val="26"/>
          <w:szCs w:val="26"/>
        </w:rPr>
      </w:pPr>
      <w:bookmarkStart w:id="20" w:name="_Hlk40136476"/>
      <w:r w:rsidRPr="00CE64BB">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w:t>
      </w:r>
      <w:r w:rsidRPr="00CE64BB">
        <w:rPr>
          <w:rFonts w:ascii="Myriad Pro" w:hAnsi="Myriad Pro"/>
          <w:sz w:val="26"/>
          <w:szCs w:val="26"/>
        </w:rPr>
        <w:lastRenderedPageBreak/>
        <w:t xml:space="preserve">инвестиционной программы с учетом </w:t>
      </w:r>
      <w:proofErr w:type="spellStart"/>
      <w:r w:rsidRPr="00CE64BB">
        <w:rPr>
          <w:rFonts w:ascii="Myriad Pro" w:hAnsi="Myriad Pro"/>
          <w:sz w:val="26"/>
          <w:szCs w:val="26"/>
        </w:rPr>
        <w:t>пообъектного</w:t>
      </w:r>
      <w:proofErr w:type="spellEnd"/>
      <w:r w:rsidRPr="00CE64BB">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bookmarkEnd w:id="20"/>
    <w:p w14:paraId="29F490F6" w14:textId="77777777" w:rsidR="005751CC" w:rsidRPr="00CE64BB" w:rsidRDefault="005751CC" w:rsidP="005751CC">
      <w:pPr>
        <w:autoSpaceDE w:val="0"/>
        <w:autoSpaceDN w:val="0"/>
        <w:adjustRightInd w:val="0"/>
        <w:spacing w:after="0" w:line="360" w:lineRule="auto"/>
        <w:ind w:firstLine="720"/>
        <w:jc w:val="both"/>
        <w:rPr>
          <w:rFonts w:ascii="Myriad Pro" w:hAnsi="Myriad Pro" w:cs="Arial"/>
          <w:sz w:val="26"/>
          <w:szCs w:val="26"/>
        </w:rPr>
      </w:pPr>
    </w:p>
    <w:p w14:paraId="2669ED5C" w14:textId="77777777" w:rsidR="005751CC" w:rsidRPr="00CE64BB" w:rsidRDefault="005751CC" w:rsidP="005751CC">
      <w:pPr>
        <w:spacing w:after="0" w:line="240" w:lineRule="auto"/>
        <w:jc w:val="center"/>
        <w:rPr>
          <w:rFonts w:ascii="Myriad Pro" w:eastAsia="Times New Roman" w:hAnsi="Myriad Pro" w:cs="Times New Roman"/>
          <w:b/>
          <w:bCs/>
          <w:sz w:val="18"/>
          <w:szCs w:val="18"/>
        </w:rPr>
        <w:sectPr w:rsidR="005751CC" w:rsidRPr="00CE64BB" w:rsidSect="00C77450">
          <w:headerReference w:type="default" r:id="rId12"/>
          <w:footerReference w:type="default" r:id="rId13"/>
          <w:pgSz w:w="11906" w:h="16838"/>
          <w:pgMar w:top="1134" w:right="851" w:bottom="1134" w:left="1701" w:header="709" w:footer="709" w:gutter="0"/>
          <w:cols w:space="708"/>
          <w:docGrid w:linePitch="360"/>
        </w:sectPr>
      </w:pPr>
    </w:p>
    <w:tbl>
      <w:tblPr>
        <w:tblStyle w:val="afe"/>
        <w:tblW w:w="5000" w:type="pct"/>
        <w:tblLook w:val="04A0" w:firstRow="1" w:lastRow="0" w:firstColumn="1" w:lastColumn="0" w:noHBand="0" w:noVBand="1"/>
      </w:tblPr>
      <w:tblGrid>
        <w:gridCol w:w="696"/>
        <w:gridCol w:w="4697"/>
        <w:gridCol w:w="1405"/>
        <w:gridCol w:w="1956"/>
        <w:gridCol w:w="1956"/>
        <w:gridCol w:w="2073"/>
        <w:gridCol w:w="1493"/>
      </w:tblGrid>
      <w:tr w:rsidR="00127879" w:rsidRPr="00CE64BB" w14:paraId="24095482" w14:textId="77777777" w:rsidTr="00AB130B">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C39A8B" w14:textId="77777777" w:rsidR="005751CC" w:rsidRPr="00CE64BB" w:rsidRDefault="005751CC" w:rsidP="00F93CFB">
            <w:pPr>
              <w:jc w:val="center"/>
              <w:rPr>
                <w:rFonts w:eastAsia="Times New Roman" w:cs="Times New Roman"/>
                <w:b/>
                <w:color w:val="FFFFFF"/>
                <w:szCs w:val="18"/>
              </w:rPr>
            </w:pPr>
            <w:r w:rsidRPr="00CE64BB">
              <w:rPr>
                <w:rFonts w:eastAsia="Times New Roman" w:cs="Times New Roman"/>
                <w:b/>
                <w:color w:val="FFFFFF"/>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0CA236"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B7B1AE"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2845AA"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05625A"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D9AD723"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3C1549" w14:textId="77777777" w:rsidR="005751CC" w:rsidRPr="00CE64BB" w:rsidRDefault="005751CC" w:rsidP="00F93CFB">
            <w:pPr>
              <w:cnfStyle w:val="100000000000" w:firstRow="1" w:lastRow="0" w:firstColumn="0" w:lastColumn="0" w:oddVBand="0" w:evenVBand="0" w:oddHBand="0" w:evenHBand="0" w:firstRowFirstColumn="0" w:firstRowLastColumn="0" w:lastRowFirstColumn="0" w:lastRowLastColumn="0"/>
              <w:rPr>
                <w:rFonts w:eastAsia="Times New Roman" w:cs="Times New Roman"/>
                <w:b/>
                <w:color w:val="FFFFFF"/>
                <w:szCs w:val="18"/>
              </w:rPr>
            </w:pPr>
            <w:r w:rsidRPr="00CE64BB">
              <w:rPr>
                <w:rFonts w:eastAsia="Times New Roman" w:cs="Times New Roman"/>
                <w:b/>
                <w:color w:val="FFFFFF"/>
                <w:szCs w:val="18"/>
              </w:rPr>
              <w:t xml:space="preserve"> Отклонение фактических показателей от плановых, тыс. руб. </w:t>
            </w:r>
          </w:p>
        </w:tc>
      </w:tr>
      <w:tr w:rsidR="00127879" w:rsidRPr="00CE64BB" w14:paraId="7ADB20F1" w14:textId="77777777" w:rsidTr="00AB130B">
        <w:tc>
          <w:tcPr>
            <w:cnfStyle w:val="001000000000" w:firstRow="0" w:lastRow="0" w:firstColumn="1" w:lastColumn="0" w:oddVBand="0" w:evenVBand="0" w:oddHBand="0" w:evenHBand="0" w:firstRowFirstColumn="0" w:firstRowLastColumn="0" w:lastRowFirstColumn="0" w:lastRowLastColumn="0"/>
            <w:tcW w:w="244" w:type="pct"/>
            <w:tcBorders>
              <w:top w:val="single" w:sz="4" w:space="0" w:color="FFFFFF" w:themeColor="background1"/>
            </w:tcBorders>
            <w:hideMark/>
          </w:tcPr>
          <w:p w14:paraId="14FBC18B"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1</w:t>
            </w:r>
          </w:p>
        </w:tc>
        <w:tc>
          <w:tcPr>
            <w:tcW w:w="1645" w:type="pct"/>
            <w:tcBorders>
              <w:top w:val="single" w:sz="4" w:space="0" w:color="FFFFFF" w:themeColor="background1"/>
            </w:tcBorders>
            <w:hideMark/>
          </w:tcPr>
          <w:p w14:paraId="193C9B75"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92" w:type="pct"/>
            <w:tcBorders>
              <w:top w:val="single" w:sz="4" w:space="0" w:color="FFFFFF" w:themeColor="background1"/>
            </w:tcBorders>
            <w:hideMark/>
          </w:tcPr>
          <w:p w14:paraId="4524A68E"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noProof/>
                <w:szCs w:val="18"/>
                <w:lang w:eastAsia="ru-RU"/>
              </w:rPr>
              <w:drawing>
                <wp:anchor distT="0" distB="0" distL="114300" distR="114300" simplePos="0" relativeHeight="251621376" behindDoc="0" locked="0" layoutInCell="1" allowOverlap="1" wp14:anchorId="54810787" wp14:editId="750AB8D5">
                  <wp:simplePos x="0" y="0"/>
                  <wp:positionH relativeFrom="column">
                    <wp:posOffset>196850</wp:posOffset>
                  </wp:positionH>
                  <wp:positionV relativeFrom="paragraph">
                    <wp:posOffset>66675</wp:posOffset>
                  </wp:positionV>
                  <wp:extent cx="438150" cy="257175"/>
                  <wp:effectExtent l="0" t="0" r="0" b="0"/>
                  <wp:wrapNone/>
                  <wp:docPr id="6" name="Рисунок 6"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tcBorders>
            <w:hideMark/>
          </w:tcPr>
          <w:p w14:paraId="2A166144"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246 909</w:t>
            </w:r>
          </w:p>
        </w:tc>
        <w:tc>
          <w:tcPr>
            <w:tcW w:w="685" w:type="pct"/>
            <w:tcBorders>
              <w:top w:val="single" w:sz="4" w:space="0" w:color="FFFFFF" w:themeColor="background1"/>
            </w:tcBorders>
            <w:hideMark/>
          </w:tcPr>
          <w:p w14:paraId="379E32B7"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726" w:type="pct"/>
            <w:tcBorders>
              <w:top w:val="single" w:sz="4" w:space="0" w:color="FFFFFF" w:themeColor="background1"/>
            </w:tcBorders>
            <w:hideMark/>
          </w:tcPr>
          <w:p w14:paraId="4B0C551F"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523" w:type="pct"/>
            <w:tcBorders>
              <w:top w:val="single" w:sz="4" w:space="0" w:color="FFFFFF" w:themeColor="background1"/>
            </w:tcBorders>
            <w:hideMark/>
          </w:tcPr>
          <w:p w14:paraId="332A5A68"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27879" w:rsidRPr="00CE64BB" w14:paraId="2A9D0D99"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438BC399"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2</w:t>
            </w:r>
          </w:p>
        </w:tc>
        <w:tc>
          <w:tcPr>
            <w:tcW w:w="1645" w:type="pct"/>
            <w:hideMark/>
          </w:tcPr>
          <w:p w14:paraId="63DB9CC5"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hideMark/>
          </w:tcPr>
          <w:p w14:paraId="7B1A29C0"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noProof/>
                <w:szCs w:val="18"/>
                <w:lang w:eastAsia="ru-RU"/>
              </w:rPr>
              <w:drawing>
                <wp:anchor distT="0" distB="0" distL="114300" distR="114300" simplePos="0" relativeHeight="251625472" behindDoc="0" locked="0" layoutInCell="1" allowOverlap="1" wp14:anchorId="3761A7B5" wp14:editId="386BACFC">
                  <wp:simplePos x="0" y="0"/>
                  <wp:positionH relativeFrom="column">
                    <wp:posOffset>139700</wp:posOffset>
                  </wp:positionH>
                  <wp:positionV relativeFrom="paragraph">
                    <wp:posOffset>276225</wp:posOffset>
                  </wp:positionV>
                  <wp:extent cx="495300" cy="257175"/>
                  <wp:effectExtent l="0" t="0" r="0" b="0"/>
                  <wp:wrapNone/>
                  <wp:docPr id="7" name="Рисунок 7"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hideMark/>
          </w:tcPr>
          <w:p w14:paraId="35C09214"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37B0CF53"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296 291</w:t>
            </w:r>
          </w:p>
        </w:tc>
        <w:tc>
          <w:tcPr>
            <w:tcW w:w="726" w:type="pct"/>
            <w:hideMark/>
          </w:tcPr>
          <w:p w14:paraId="150E76A0"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523" w:type="pct"/>
            <w:hideMark/>
          </w:tcPr>
          <w:p w14:paraId="66E998F0"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27879" w:rsidRPr="00CE64BB" w14:paraId="73438562"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661F7B53"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3</w:t>
            </w:r>
          </w:p>
        </w:tc>
        <w:tc>
          <w:tcPr>
            <w:tcW w:w="1645" w:type="pct"/>
            <w:hideMark/>
          </w:tcPr>
          <w:p w14:paraId="60CB09B3"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CE64BB">
              <w:rPr>
                <w:rFonts w:eastAsia="Times New Roman" w:cs="Times New Roman"/>
                <w:szCs w:val="18"/>
              </w:rPr>
              <w:t>пообъектного</w:t>
            </w:r>
            <w:proofErr w:type="spellEnd"/>
            <w:r w:rsidRPr="00CE64BB">
              <w:rPr>
                <w:rFonts w:eastAsia="Times New Roman" w:cs="Times New Roman"/>
                <w:szCs w:val="18"/>
              </w:rPr>
              <w:t xml:space="preserve"> анализа исполнения инвестиционной программы)</w:t>
            </w:r>
          </w:p>
        </w:tc>
        <w:tc>
          <w:tcPr>
            <w:tcW w:w="492" w:type="pct"/>
            <w:hideMark/>
          </w:tcPr>
          <w:p w14:paraId="683FFD1A"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noProof/>
                <w:szCs w:val="18"/>
                <w:lang w:eastAsia="ru-RU"/>
              </w:rPr>
              <w:drawing>
                <wp:anchor distT="0" distB="0" distL="114300" distR="114300" simplePos="0" relativeHeight="251629568" behindDoc="0" locked="0" layoutInCell="1" allowOverlap="1" wp14:anchorId="15D81E69" wp14:editId="1F1353F9">
                  <wp:simplePos x="0" y="0"/>
                  <wp:positionH relativeFrom="column">
                    <wp:posOffset>158750</wp:posOffset>
                  </wp:positionH>
                  <wp:positionV relativeFrom="paragraph">
                    <wp:posOffset>323850</wp:posOffset>
                  </wp:positionV>
                  <wp:extent cx="571500" cy="266700"/>
                  <wp:effectExtent l="0" t="0" r="0" b="0"/>
                  <wp:wrapNone/>
                  <wp:docPr id="4" name="Рисунок 4">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hideMark/>
          </w:tcPr>
          <w:p w14:paraId="79DDCFEB"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4D7E65C7"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726" w:type="pct"/>
            <w:hideMark/>
          </w:tcPr>
          <w:p w14:paraId="0513636E"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342 948</w:t>
            </w:r>
          </w:p>
        </w:tc>
        <w:tc>
          <w:tcPr>
            <w:tcW w:w="523" w:type="pct"/>
            <w:hideMark/>
          </w:tcPr>
          <w:p w14:paraId="53DA2829"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27879" w:rsidRPr="00CE64BB" w14:paraId="45F2CF59"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0060EE4D"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4</w:t>
            </w:r>
          </w:p>
        </w:tc>
        <w:tc>
          <w:tcPr>
            <w:tcW w:w="1645" w:type="pct"/>
            <w:hideMark/>
          </w:tcPr>
          <w:p w14:paraId="21A2B074"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hideMark/>
          </w:tcPr>
          <w:p w14:paraId="7958199F" w14:textId="77777777" w:rsidR="005751CC" w:rsidRPr="00CE64BB" w:rsidRDefault="005751CC" w:rsidP="00F93CFB">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 </w:t>
            </w:r>
          </w:p>
        </w:tc>
        <w:tc>
          <w:tcPr>
            <w:tcW w:w="685" w:type="pct"/>
            <w:hideMark/>
          </w:tcPr>
          <w:p w14:paraId="43DBDBED"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6490F3FA"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22 515</w:t>
            </w:r>
          </w:p>
        </w:tc>
        <w:tc>
          <w:tcPr>
            <w:tcW w:w="726" w:type="pct"/>
            <w:hideMark/>
          </w:tcPr>
          <w:p w14:paraId="27ECB8B4"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169 621</w:t>
            </w:r>
          </w:p>
        </w:tc>
        <w:tc>
          <w:tcPr>
            <w:tcW w:w="523" w:type="pct"/>
            <w:hideMark/>
          </w:tcPr>
          <w:p w14:paraId="3F76A709"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- 147 106</w:t>
            </w:r>
          </w:p>
        </w:tc>
      </w:tr>
      <w:tr w:rsidR="00127879" w:rsidRPr="00CE64BB" w14:paraId="3A10153B"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0F096353"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lastRenderedPageBreak/>
              <w:t>5</w:t>
            </w:r>
          </w:p>
        </w:tc>
        <w:tc>
          <w:tcPr>
            <w:tcW w:w="1645" w:type="pct"/>
            <w:hideMark/>
          </w:tcPr>
          <w:p w14:paraId="76342065"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hideMark/>
          </w:tcPr>
          <w:p w14:paraId="48CBBA34" w14:textId="77777777" w:rsidR="005751CC" w:rsidRPr="00CE64BB" w:rsidRDefault="005751CC" w:rsidP="00F93CFB">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 </w:t>
            </w:r>
          </w:p>
        </w:tc>
        <w:tc>
          <w:tcPr>
            <w:tcW w:w="685" w:type="pct"/>
            <w:hideMark/>
          </w:tcPr>
          <w:p w14:paraId="4AB32BF1"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56A9883A"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w:t>
            </w:r>
          </w:p>
        </w:tc>
        <w:tc>
          <w:tcPr>
            <w:tcW w:w="726" w:type="pct"/>
            <w:hideMark/>
          </w:tcPr>
          <w:p w14:paraId="40DC0471"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108 165</w:t>
            </w:r>
          </w:p>
        </w:tc>
        <w:tc>
          <w:tcPr>
            <w:tcW w:w="523" w:type="pct"/>
            <w:hideMark/>
          </w:tcPr>
          <w:p w14:paraId="53A3480E"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- 108 165</w:t>
            </w:r>
          </w:p>
        </w:tc>
      </w:tr>
      <w:tr w:rsidR="00127879" w:rsidRPr="00CE64BB" w14:paraId="5CB752B6"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160B519A"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6</w:t>
            </w:r>
          </w:p>
        </w:tc>
        <w:tc>
          <w:tcPr>
            <w:tcW w:w="1645" w:type="pct"/>
            <w:hideMark/>
          </w:tcPr>
          <w:p w14:paraId="4B463A44"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hideMark/>
          </w:tcPr>
          <w:p w14:paraId="60361AD1" w14:textId="77777777" w:rsidR="005751CC" w:rsidRPr="00CE64BB" w:rsidRDefault="005751CC" w:rsidP="00F93CFB">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 </w:t>
            </w:r>
          </w:p>
        </w:tc>
        <w:tc>
          <w:tcPr>
            <w:tcW w:w="685" w:type="pct"/>
            <w:hideMark/>
          </w:tcPr>
          <w:p w14:paraId="16AFB525"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6DC51186"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273 776</w:t>
            </w:r>
          </w:p>
        </w:tc>
        <w:tc>
          <w:tcPr>
            <w:tcW w:w="726" w:type="pct"/>
            <w:hideMark/>
          </w:tcPr>
          <w:p w14:paraId="3C3E2DA7"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65 162</w:t>
            </w:r>
          </w:p>
        </w:tc>
        <w:tc>
          <w:tcPr>
            <w:tcW w:w="523" w:type="pct"/>
            <w:hideMark/>
          </w:tcPr>
          <w:p w14:paraId="386A2FC4"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-208 614</w:t>
            </w:r>
          </w:p>
        </w:tc>
      </w:tr>
      <w:tr w:rsidR="00127879" w:rsidRPr="00CE64BB" w14:paraId="21ACB30E" w14:textId="77777777" w:rsidTr="006F52CE">
        <w:tc>
          <w:tcPr>
            <w:cnfStyle w:val="001000000000" w:firstRow="0" w:lastRow="0" w:firstColumn="1" w:lastColumn="0" w:oddVBand="0" w:evenVBand="0" w:oddHBand="0" w:evenHBand="0" w:firstRowFirstColumn="0" w:firstRowLastColumn="0" w:lastRowFirstColumn="0" w:lastRowLastColumn="0"/>
            <w:tcW w:w="244" w:type="pct"/>
            <w:hideMark/>
          </w:tcPr>
          <w:p w14:paraId="7FECE828" w14:textId="77777777" w:rsidR="005751CC" w:rsidRPr="00CE64BB" w:rsidRDefault="005751CC" w:rsidP="00F93CFB">
            <w:pPr>
              <w:jc w:val="center"/>
              <w:rPr>
                <w:rFonts w:eastAsia="Times New Roman" w:cs="Times New Roman"/>
                <w:szCs w:val="18"/>
              </w:rPr>
            </w:pPr>
            <w:r w:rsidRPr="00CE64BB">
              <w:rPr>
                <w:rFonts w:eastAsia="Times New Roman" w:cs="Times New Roman"/>
                <w:szCs w:val="18"/>
              </w:rPr>
              <w:t>7</w:t>
            </w:r>
          </w:p>
        </w:tc>
        <w:tc>
          <w:tcPr>
            <w:tcW w:w="1645" w:type="pct"/>
            <w:hideMark/>
          </w:tcPr>
          <w:p w14:paraId="3E9330C8" w14:textId="77777777" w:rsidR="005751CC" w:rsidRPr="00CE64BB" w:rsidRDefault="005751CC" w:rsidP="006F52CE">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CE64BB">
              <w:rPr>
                <w:rFonts w:eastAsia="Times New Roman" w:cs="Times New Roman"/>
                <w:szCs w:val="18"/>
              </w:rPr>
              <w:t>пообъектного</w:t>
            </w:r>
            <w:proofErr w:type="spellEnd"/>
            <w:r w:rsidRPr="00CE64BB">
              <w:rPr>
                <w:rFonts w:eastAsia="Times New Roman" w:cs="Times New Roman"/>
                <w:szCs w:val="18"/>
              </w:rPr>
              <w:t xml:space="preserve"> анализа исполнения инвестиционной программы)</w:t>
            </w:r>
          </w:p>
        </w:tc>
        <w:tc>
          <w:tcPr>
            <w:tcW w:w="492" w:type="pct"/>
            <w:hideMark/>
          </w:tcPr>
          <w:p w14:paraId="2FC33203" w14:textId="77777777" w:rsidR="005751CC" w:rsidRPr="00CE64BB" w:rsidRDefault="005751CC" w:rsidP="00F93CFB">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18"/>
              </w:rPr>
            </w:pPr>
            <w:r w:rsidRPr="00CE64BB">
              <w:rPr>
                <w:rFonts w:eastAsia="Times New Roman" w:cs="Times New Roman"/>
                <w:noProof/>
                <w:szCs w:val="18"/>
                <w:lang w:eastAsia="ru-RU"/>
              </w:rPr>
              <w:drawing>
                <wp:anchor distT="0" distB="0" distL="114300" distR="114300" simplePos="0" relativeHeight="251633664" behindDoc="0" locked="0" layoutInCell="1" allowOverlap="1" wp14:anchorId="43894947" wp14:editId="04CD101F">
                  <wp:simplePos x="0" y="0"/>
                  <wp:positionH relativeFrom="column">
                    <wp:posOffset>114300</wp:posOffset>
                  </wp:positionH>
                  <wp:positionV relativeFrom="paragraph">
                    <wp:posOffset>-112395</wp:posOffset>
                  </wp:positionV>
                  <wp:extent cx="581025" cy="257175"/>
                  <wp:effectExtent l="0" t="0" r="0" b="9525"/>
                  <wp:wrapNone/>
                  <wp:docPr id="5" name="Рисунок 5">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anchor>
              </w:drawing>
            </w:r>
          </w:p>
        </w:tc>
        <w:tc>
          <w:tcPr>
            <w:tcW w:w="685" w:type="pct"/>
            <w:hideMark/>
          </w:tcPr>
          <w:p w14:paraId="6E627042"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685" w:type="pct"/>
            <w:hideMark/>
          </w:tcPr>
          <w:p w14:paraId="517985A4"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726" w:type="pct"/>
            <w:hideMark/>
          </w:tcPr>
          <w:p w14:paraId="3E08D38C"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E64BB">
              <w:rPr>
                <w:rFonts w:eastAsia="Times New Roman" w:cs="Times New Roman"/>
                <w:sz w:val="20"/>
                <w:szCs w:val="20"/>
              </w:rPr>
              <w:t>87 677</w:t>
            </w:r>
          </w:p>
        </w:tc>
        <w:tc>
          <w:tcPr>
            <w:tcW w:w="523" w:type="pct"/>
            <w:hideMark/>
          </w:tcPr>
          <w:p w14:paraId="73A87C12" w14:textId="77777777" w:rsidR="005751CC" w:rsidRPr="00CE64BB" w:rsidRDefault="005751CC" w:rsidP="00F93CF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14:paraId="795DE4F1" w14:textId="77777777" w:rsidR="005751CC" w:rsidRPr="00CE64BB" w:rsidRDefault="005751CC" w:rsidP="005751CC">
      <w:pPr>
        <w:autoSpaceDE w:val="0"/>
        <w:autoSpaceDN w:val="0"/>
        <w:adjustRightInd w:val="0"/>
        <w:spacing w:after="0" w:line="360" w:lineRule="auto"/>
        <w:ind w:firstLine="720"/>
        <w:jc w:val="both"/>
        <w:rPr>
          <w:rFonts w:ascii="Myriad Pro" w:hAnsi="Myriad Pro" w:cs="Arial"/>
          <w:sz w:val="26"/>
          <w:szCs w:val="26"/>
        </w:rPr>
        <w:sectPr w:rsidR="005751CC" w:rsidRPr="00CE64BB" w:rsidSect="00EB4F36">
          <w:pgSz w:w="16838" w:h="11906" w:orient="landscape"/>
          <w:pgMar w:top="1560" w:right="851" w:bottom="1134" w:left="1701" w:header="709" w:footer="709" w:gutter="0"/>
          <w:cols w:space="708"/>
          <w:docGrid w:linePitch="360"/>
        </w:sectPr>
      </w:pPr>
    </w:p>
    <w:p w14:paraId="2224EEFC" w14:textId="7B9CB0A3" w:rsidR="005751CC" w:rsidRPr="00CE64BB" w:rsidRDefault="005751CC" w:rsidP="00F73C9D">
      <w:pPr>
        <w:autoSpaceDE w:val="0"/>
        <w:autoSpaceDN w:val="0"/>
        <w:adjustRightInd w:val="0"/>
        <w:spacing w:after="0" w:line="360" w:lineRule="auto"/>
        <w:ind w:firstLine="567"/>
        <w:jc w:val="both"/>
        <w:rPr>
          <w:rFonts w:ascii="Myriad Pro" w:hAnsi="Myriad Pro"/>
          <w:sz w:val="26"/>
          <w:szCs w:val="26"/>
        </w:rPr>
      </w:pPr>
      <w:bookmarkStart w:id="21" w:name="_Hlk40136630"/>
      <w:r w:rsidRPr="00CE64BB">
        <w:rPr>
          <w:rFonts w:ascii="Myriad Pro" w:hAnsi="Myriad Pro"/>
          <w:sz w:val="26"/>
          <w:szCs w:val="26"/>
        </w:rPr>
        <w:lastRenderedPageBreak/>
        <w:t>С учетом результатов анализа исполнения инвестиционной программ</w:t>
      </w:r>
      <w:r w:rsidR="00720124" w:rsidRPr="00CE64BB">
        <w:rPr>
          <w:rFonts w:ascii="Myriad Pro" w:hAnsi="Myriad Pro"/>
          <w:sz w:val="26"/>
          <w:szCs w:val="26"/>
        </w:rPr>
        <w:t>ы</w:t>
      </w:r>
      <w:r w:rsidRPr="00CE64BB">
        <w:rPr>
          <w:rFonts w:ascii="Myriad Pro" w:hAnsi="Myriad Pro"/>
          <w:sz w:val="26"/>
          <w:szCs w:val="26"/>
        </w:rPr>
        <w:t xml:space="preserve"> </w:t>
      </w:r>
      <w:r w:rsidRPr="00CE64BB">
        <w:rPr>
          <w:rFonts w:ascii="Myriad Pro" w:hAnsi="Myriad Pro" w:cs="Arial"/>
          <w:sz w:val="26"/>
          <w:szCs w:val="26"/>
        </w:rPr>
        <w:t>ПАО</w:t>
      </w:r>
      <w:r w:rsidR="002304CE" w:rsidRPr="00CE64BB">
        <w:rPr>
          <w:rFonts w:ascii="Myriad Pro" w:hAnsi="Myriad Pro" w:cs="Arial"/>
          <w:sz w:val="26"/>
          <w:szCs w:val="26"/>
        </w:rPr>
        <w:t> </w:t>
      </w:r>
      <w:r w:rsidR="00176A5C" w:rsidRPr="00CE64BB">
        <w:rPr>
          <w:rFonts w:ascii="Myriad Pro" w:hAnsi="Myriad Pro" w:cs="Arial"/>
          <w:sz w:val="26"/>
          <w:szCs w:val="26"/>
        </w:rPr>
        <w:t>«</w:t>
      </w:r>
      <w:r w:rsidRPr="00CE64BB">
        <w:rPr>
          <w:rFonts w:ascii="Myriad Pro" w:hAnsi="Myriad Pro" w:cs="Arial"/>
          <w:sz w:val="26"/>
          <w:szCs w:val="26"/>
        </w:rPr>
        <w:t>МРСК Северо-Запада</w:t>
      </w:r>
      <w:r w:rsidR="00176A5C" w:rsidRPr="00CE64BB">
        <w:rPr>
          <w:rFonts w:ascii="Myriad Pro" w:hAnsi="Myriad Pro" w:cs="Arial"/>
          <w:sz w:val="26"/>
          <w:szCs w:val="26"/>
        </w:rPr>
        <w:t>»</w:t>
      </w:r>
      <w:r w:rsidRPr="00CE64BB">
        <w:rPr>
          <w:rFonts w:ascii="Myriad Pro" w:hAnsi="Myriad Pro" w:cs="Arial"/>
          <w:sz w:val="26"/>
          <w:szCs w:val="26"/>
        </w:rPr>
        <w:t xml:space="preserve"> в части филиала</w:t>
      </w:r>
      <w:r w:rsidR="00176A5C" w:rsidRPr="00CE64BB">
        <w:rPr>
          <w:rFonts w:ascii="Myriad Pro" w:hAnsi="Myriad Pro" w:cs="Arial"/>
          <w:sz w:val="26"/>
          <w:szCs w:val="26"/>
        </w:rPr>
        <w:t xml:space="preserve"> </w:t>
      </w:r>
      <w:r w:rsidR="00720124" w:rsidRPr="00CE64BB">
        <w:rPr>
          <w:rFonts w:ascii="Myriad Pro" w:hAnsi="Myriad Pro"/>
          <w:sz w:val="26"/>
          <w:szCs w:val="26"/>
        </w:rPr>
        <w:t>ПАО «МРСК Северо-Запада»</w:t>
      </w:r>
      <w:r w:rsidR="00720124" w:rsidRPr="00CE64BB">
        <w:rPr>
          <w:rFonts w:ascii="Myriad Pro" w:hAnsi="Myriad Pro" w:cs="Arial"/>
          <w:sz w:val="26"/>
          <w:szCs w:val="26"/>
        </w:rPr>
        <w:t xml:space="preserve"> </w:t>
      </w:r>
      <w:r w:rsidR="00176A5C" w:rsidRPr="00CE64BB">
        <w:rPr>
          <w:rFonts w:ascii="Myriad Pro" w:hAnsi="Myriad Pro" w:cs="Arial"/>
          <w:sz w:val="26"/>
          <w:szCs w:val="26"/>
        </w:rPr>
        <w:t>«</w:t>
      </w:r>
      <w:r w:rsidRPr="00CE64BB">
        <w:rPr>
          <w:rFonts w:ascii="Myriad Pro" w:hAnsi="Myriad Pro" w:cs="Arial"/>
          <w:sz w:val="26"/>
          <w:szCs w:val="26"/>
        </w:rPr>
        <w:t>Колэнерго</w:t>
      </w:r>
      <w:r w:rsidR="00176A5C" w:rsidRPr="00CE64BB">
        <w:rPr>
          <w:rFonts w:ascii="Myriad Pro" w:hAnsi="Myriad Pro" w:cs="Arial"/>
          <w:sz w:val="26"/>
          <w:szCs w:val="26"/>
        </w:rPr>
        <w:t>»</w:t>
      </w:r>
      <w:r w:rsidRPr="00CE64BB">
        <w:rPr>
          <w:rFonts w:ascii="Myriad Pro" w:hAnsi="Myriad Pro" w:cs="Arial"/>
          <w:sz w:val="26"/>
          <w:szCs w:val="26"/>
        </w:rPr>
        <w:t xml:space="preserve"> за 2019 год</w:t>
      </w:r>
      <w:r w:rsidRPr="00CE64BB">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7DF0EFB7" w14:textId="77777777" w:rsidR="005751CC" w:rsidRPr="00CE64BB" w:rsidRDefault="005751CC" w:rsidP="00E175F2">
      <w:pPr>
        <w:pStyle w:val="a3"/>
        <w:numPr>
          <w:ilvl w:val="0"/>
          <w:numId w:val="12"/>
        </w:numPr>
        <w:autoSpaceDE w:val="0"/>
        <w:autoSpaceDN w:val="0"/>
        <w:adjustRightInd w:val="0"/>
        <w:spacing w:after="0" w:line="360" w:lineRule="auto"/>
        <w:contextualSpacing w:val="0"/>
        <w:jc w:val="both"/>
        <w:rPr>
          <w:rFonts w:ascii="Myriad Pro" w:hAnsi="Myriad Pro"/>
          <w:sz w:val="26"/>
          <w:szCs w:val="26"/>
        </w:rPr>
      </w:pPr>
      <w:r w:rsidRPr="00CE64BB">
        <w:rPr>
          <w:rFonts w:ascii="Myriad Pro" w:hAnsi="Myriad Pro"/>
          <w:sz w:val="26"/>
          <w:szCs w:val="26"/>
        </w:rPr>
        <w:t>116% от утвержденного планового значения - при учете результатов финансирования новых инвестиционных проектов;</w:t>
      </w:r>
    </w:p>
    <w:p w14:paraId="1F294C33" w14:textId="77777777" w:rsidR="005751CC" w:rsidRPr="00CE64BB" w:rsidRDefault="005751CC" w:rsidP="00E175F2">
      <w:pPr>
        <w:pStyle w:val="a3"/>
        <w:numPr>
          <w:ilvl w:val="0"/>
          <w:numId w:val="12"/>
        </w:numPr>
        <w:autoSpaceDE w:val="0"/>
        <w:autoSpaceDN w:val="0"/>
        <w:adjustRightInd w:val="0"/>
        <w:spacing w:after="0" w:line="360" w:lineRule="auto"/>
        <w:contextualSpacing w:val="0"/>
        <w:jc w:val="both"/>
        <w:rPr>
          <w:rFonts w:ascii="Myriad Pro" w:hAnsi="Myriad Pro"/>
          <w:sz w:val="26"/>
          <w:szCs w:val="26"/>
        </w:rPr>
      </w:pPr>
      <w:r w:rsidRPr="00CE64BB">
        <w:rPr>
          <w:rFonts w:ascii="Myriad Pro" w:hAnsi="Myriad Pro"/>
          <w:sz w:val="26"/>
          <w:szCs w:val="26"/>
        </w:rPr>
        <w:t>30%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w:t>
      </w:r>
    </w:p>
    <w:p w14:paraId="0E5CF8CD" w14:textId="77777777" w:rsidR="005751CC" w:rsidRPr="00CE64BB" w:rsidRDefault="005751CC" w:rsidP="00F73C9D">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bookmarkStart w:id="22" w:name="_Hlk35893953"/>
      <w:r w:rsidRPr="00CE64BB">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22"/>
    </w:p>
    <w:p w14:paraId="1FC193C3" w14:textId="77777777" w:rsidR="005751CC" w:rsidRPr="00CE64BB" w:rsidRDefault="005751CC" w:rsidP="00F73C9D">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604E57A9" w14:textId="77777777" w:rsidR="005751CC" w:rsidRPr="00CE64BB" w:rsidRDefault="005751CC" w:rsidP="005D5A34">
      <w:pPr>
        <w:pStyle w:val="afc"/>
        <w:spacing w:after="0"/>
      </w:pPr>
      <w:r w:rsidRPr="00CE64BB">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w:t>
      </w:r>
      <w:r w:rsidRPr="00CE64BB">
        <w:lastRenderedPageBreak/>
        <w:t xml:space="preserve">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20%. </w:t>
      </w:r>
    </w:p>
    <w:bookmarkEnd w:id="21"/>
    <w:p w14:paraId="2C570FAA" w14:textId="0B308A74" w:rsidR="005751CC" w:rsidRPr="00CE64BB" w:rsidRDefault="005751CC" w:rsidP="005D5A34">
      <w:pPr>
        <w:pStyle w:val="aff"/>
        <w:spacing w:before="0"/>
      </w:pPr>
      <w:r w:rsidRPr="00CE64BB">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sidRPr="00B734AC">
        <w:t>положительное значение 38 881 тыс. руб. в связи с превышением объемов фактического финансирования над плановым значением.</w:t>
      </w:r>
      <w:r w:rsidRPr="00CE64BB">
        <w:t xml:space="preserve"> </w:t>
      </w:r>
    </w:p>
    <w:p w14:paraId="2300AA5A" w14:textId="77777777" w:rsidR="005751CC" w:rsidRPr="00CE64BB" w:rsidRDefault="005751CC" w:rsidP="005751CC">
      <w:pPr>
        <w:autoSpaceDE w:val="0"/>
        <w:autoSpaceDN w:val="0"/>
        <w:adjustRightInd w:val="0"/>
        <w:spacing w:after="0" w:line="360" w:lineRule="auto"/>
        <w:ind w:firstLine="720"/>
        <w:jc w:val="both"/>
        <w:rPr>
          <w:rFonts w:ascii="Myriad Pro" w:hAnsi="Myriad Pro" w:cs="Arial"/>
          <w:sz w:val="26"/>
          <w:szCs w:val="26"/>
        </w:rPr>
      </w:pPr>
      <w:r w:rsidRPr="00CE64BB">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6B93FE02" w14:textId="77777777" w:rsidR="005751CC" w:rsidRPr="00CE64BB" w:rsidRDefault="005751CC" w:rsidP="005751CC">
      <w:pPr>
        <w:autoSpaceDE w:val="0"/>
        <w:autoSpaceDN w:val="0"/>
        <w:adjustRightInd w:val="0"/>
        <w:spacing w:after="0" w:line="360" w:lineRule="auto"/>
        <w:ind w:firstLine="720"/>
        <w:jc w:val="both"/>
        <w:rPr>
          <w:rFonts w:ascii="Myriad Pro" w:hAnsi="Myriad Pro" w:cs="Arial"/>
          <w:sz w:val="26"/>
          <w:szCs w:val="26"/>
        </w:rPr>
      </w:pPr>
      <w:r w:rsidRPr="00CE64BB">
        <w:rPr>
          <w:rFonts w:ascii="Myriad Pro" w:hAnsi="Myriad Pro" w:cs="Arial"/>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CE64BB">
        <w:rPr>
          <w:rFonts w:ascii="Myriad Pro" w:hAnsi="Myriad Pro" w:cs="Arial"/>
          <w:sz w:val="26"/>
          <w:szCs w:val="26"/>
        </w:rPr>
        <w:lastRenderedPageBreak/>
        <w:t>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7847F39" w14:textId="33CEB654" w:rsidR="005751CC" w:rsidRPr="00CE64BB" w:rsidRDefault="005751CC" w:rsidP="005751CC">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cs="Arial"/>
          <w:sz w:val="26"/>
          <w:szCs w:val="26"/>
        </w:rPr>
        <w:t>Исполнитель отмечает, что выполнение мероприятий инвестиционной программы ПАО</w:t>
      </w:r>
      <w:r w:rsidR="00176A5C" w:rsidRPr="00CE64BB">
        <w:rPr>
          <w:rFonts w:ascii="Myriad Pro" w:hAnsi="Myriad Pro" w:cs="Arial"/>
          <w:sz w:val="26"/>
          <w:szCs w:val="26"/>
        </w:rPr>
        <w:t xml:space="preserve"> «</w:t>
      </w:r>
      <w:r w:rsidRPr="00CE64BB">
        <w:rPr>
          <w:rFonts w:ascii="Myriad Pro" w:hAnsi="Myriad Pro" w:cs="Arial"/>
          <w:sz w:val="26"/>
          <w:szCs w:val="26"/>
        </w:rPr>
        <w:t>МРСК Северо-Запада</w:t>
      </w:r>
      <w:r w:rsidR="00176A5C" w:rsidRPr="00CE64BB">
        <w:rPr>
          <w:rFonts w:ascii="Myriad Pro" w:hAnsi="Myriad Pro" w:cs="Arial"/>
          <w:sz w:val="26"/>
          <w:szCs w:val="26"/>
        </w:rPr>
        <w:t>»</w:t>
      </w:r>
      <w:r w:rsidRPr="00CE64BB">
        <w:rPr>
          <w:rFonts w:ascii="Myriad Pro" w:hAnsi="Myriad Pro" w:cs="Arial"/>
          <w:sz w:val="26"/>
          <w:szCs w:val="26"/>
        </w:rPr>
        <w:t xml:space="preserve"> в части филиала</w:t>
      </w:r>
      <w:r w:rsidR="00176A5C" w:rsidRPr="00CE64BB">
        <w:rPr>
          <w:rFonts w:ascii="Myriad Pro" w:hAnsi="Myriad Pro" w:cs="Arial"/>
          <w:sz w:val="26"/>
          <w:szCs w:val="26"/>
        </w:rPr>
        <w:t xml:space="preserve"> </w:t>
      </w:r>
      <w:r w:rsidR="00720124" w:rsidRPr="00CE64BB">
        <w:rPr>
          <w:rFonts w:ascii="Myriad Pro" w:hAnsi="Myriad Pro"/>
          <w:sz w:val="26"/>
          <w:szCs w:val="26"/>
        </w:rPr>
        <w:t>ПАО «МРСК Северо-Запада»</w:t>
      </w:r>
      <w:r w:rsidR="00720124" w:rsidRPr="00CE64BB">
        <w:rPr>
          <w:rFonts w:ascii="Myriad Pro" w:hAnsi="Myriad Pro" w:cs="Arial"/>
          <w:sz w:val="26"/>
          <w:szCs w:val="26"/>
        </w:rPr>
        <w:t xml:space="preserve"> </w:t>
      </w:r>
      <w:r w:rsidR="00176A5C" w:rsidRPr="00CE64BB">
        <w:rPr>
          <w:rFonts w:ascii="Myriad Pro" w:hAnsi="Myriad Pro" w:cs="Arial"/>
          <w:sz w:val="26"/>
          <w:szCs w:val="26"/>
        </w:rPr>
        <w:t>«</w:t>
      </w:r>
      <w:r w:rsidRPr="00CE64BB">
        <w:rPr>
          <w:rFonts w:ascii="Myriad Pro" w:hAnsi="Myriad Pro" w:cs="Arial"/>
          <w:sz w:val="26"/>
          <w:szCs w:val="26"/>
        </w:rPr>
        <w:t>Колэнерго</w:t>
      </w:r>
      <w:r w:rsidR="00176A5C" w:rsidRPr="00CE64BB">
        <w:rPr>
          <w:rFonts w:ascii="Myriad Pro" w:hAnsi="Myriad Pro" w:cs="Arial"/>
          <w:sz w:val="26"/>
          <w:szCs w:val="26"/>
        </w:rPr>
        <w:t>»</w:t>
      </w:r>
      <w:r w:rsidRPr="00CE64BB">
        <w:rPr>
          <w:rFonts w:ascii="Myriad Pro" w:hAnsi="Myriad Pro"/>
        </w:rPr>
        <w:t xml:space="preserve"> </w:t>
      </w:r>
      <w:r w:rsidRPr="00CE64BB">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1118826" w14:textId="77777777" w:rsidR="005751CC" w:rsidRPr="00CE64BB" w:rsidRDefault="005751CC" w:rsidP="005751CC">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38A0D67F" w14:textId="77777777" w:rsidR="005751CC" w:rsidRPr="00CE64BB" w:rsidRDefault="005751CC" w:rsidP="00E175F2">
      <w:pPr>
        <w:numPr>
          <w:ilvl w:val="0"/>
          <w:numId w:val="14"/>
        </w:numPr>
        <w:spacing w:after="0" w:line="360" w:lineRule="auto"/>
        <w:jc w:val="both"/>
        <w:rPr>
          <w:rFonts w:ascii="Myriad Pro" w:hAnsi="Myriad Pro"/>
          <w:sz w:val="26"/>
          <w:szCs w:val="26"/>
        </w:rPr>
      </w:pPr>
      <w:r w:rsidRPr="00CE64BB">
        <w:rPr>
          <w:rFonts w:ascii="Myriad Pro" w:hAnsi="Myriad Pro"/>
          <w:sz w:val="26"/>
          <w:szCs w:val="26"/>
        </w:rPr>
        <w:t>проводить своевременную корректировку параметров инвестиционной программы;</w:t>
      </w:r>
    </w:p>
    <w:p w14:paraId="0D51A4ED" w14:textId="77777777" w:rsidR="005751CC" w:rsidRPr="00CE64BB" w:rsidRDefault="005751CC" w:rsidP="00E175F2">
      <w:pPr>
        <w:numPr>
          <w:ilvl w:val="0"/>
          <w:numId w:val="14"/>
        </w:numPr>
        <w:spacing w:after="0" w:line="360" w:lineRule="auto"/>
        <w:jc w:val="both"/>
        <w:rPr>
          <w:rFonts w:ascii="Myriad Pro" w:hAnsi="Myriad Pro"/>
          <w:sz w:val="26"/>
          <w:szCs w:val="26"/>
        </w:rPr>
      </w:pPr>
      <w:r w:rsidRPr="00CE64BB">
        <w:rPr>
          <w:rFonts w:ascii="Myriad Pro" w:hAnsi="Myriad Pro"/>
          <w:sz w:val="26"/>
          <w:szCs w:val="26"/>
        </w:rPr>
        <w:t>усилить контроль за соблюдением графиков реализации инвестиционных проектов;</w:t>
      </w:r>
    </w:p>
    <w:p w14:paraId="1030C2F6" w14:textId="77777777" w:rsidR="005751CC" w:rsidRPr="00CE64BB" w:rsidRDefault="005751CC" w:rsidP="00E175F2">
      <w:pPr>
        <w:numPr>
          <w:ilvl w:val="0"/>
          <w:numId w:val="14"/>
        </w:numPr>
        <w:spacing w:after="0" w:line="360" w:lineRule="auto"/>
        <w:jc w:val="both"/>
        <w:rPr>
          <w:rFonts w:ascii="Myriad Pro" w:hAnsi="Myriad Pro"/>
          <w:sz w:val="26"/>
          <w:szCs w:val="26"/>
        </w:rPr>
      </w:pPr>
      <w:r w:rsidRPr="00CE64BB">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39B406F3" w14:textId="24BED270"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копии платежных поручений со статусом</w:t>
      </w:r>
      <w:r w:rsidR="00176A5C" w:rsidRPr="00CE64BB">
        <w:rPr>
          <w:rFonts w:ascii="Myriad Pro" w:hAnsi="Myriad Pro"/>
          <w:sz w:val="26"/>
          <w:szCs w:val="26"/>
        </w:rPr>
        <w:t xml:space="preserve"> «</w:t>
      </w:r>
      <w:r w:rsidRPr="00CE64BB">
        <w:rPr>
          <w:rFonts w:ascii="Myriad Pro" w:hAnsi="Myriad Pro"/>
          <w:sz w:val="26"/>
          <w:szCs w:val="26"/>
        </w:rPr>
        <w:t>Оплачено</w:t>
      </w:r>
      <w:r w:rsidR="00176A5C" w:rsidRPr="00CE64BB">
        <w:rPr>
          <w:rFonts w:ascii="Myriad Pro" w:hAnsi="Myriad Pro"/>
          <w:sz w:val="26"/>
          <w:szCs w:val="26"/>
        </w:rPr>
        <w:t>»</w:t>
      </w:r>
      <w:r w:rsidRPr="00CE64BB">
        <w:rPr>
          <w:rFonts w:ascii="Myriad Pro" w:hAnsi="Myriad Pro"/>
          <w:sz w:val="26"/>
          <w:szCs w:val="26"/>
        </w:rPr>
        <w:t>;</w:t>
      </w:r>
    </w:p>
    <w:p w14:paraId="4A7B58DD" w14:textId="77777777"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 xml:space="preserve">выписки из </w:t>
      </w:r>
      <w:proofErr w:type="spellStart"/>
      <w:r w:rsidRPr="00CE64BB">
        <w:rPr>
          <w:rFonts w:ascii="Myriad Pro" w:hAnsi="Myriad Pro"/>
          <w:sz w:val="26"/>
          <w:szCs w:val="26"/>
        </w:rPr>
        <w:t>оборотно</w:t>
      </w:r>
      <w:proofErr w:type="spellEnd"/>
      <w:r w:rsidRPr="00CE64BB">
        <w:rPr>
          <w:rFonts w:ascii="Myriad Pro" w:hAnsi="Myriad Pro"/>
          <w:sz w:val="26"/>
          <w:szCs w:val="26"/>
        </w:rPr>
        <w:t>-сальдовой ведомости по счету (в т.ч в случае выполнения работ хоз. способом);</w:t>
      </w:r>
    </w:p>
    <w:p w14:paraId="790D0626" w14:textId="77777777"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акты о приемке выполненных работ (по форме КС-2);</w:t>
      </w:r>
    </w:p>
    <w:p w14:paraId="03B1E747" w14:textId="77777777"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справка о стоимости выполненных работ (по форме КС-3);</w:t>
      </w:r>
    </w:p>
    <w:p w14:paraId="5B0251DA" w14:textId="77777777"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товарные накладные;</w:t>
      </w:r>
    </w:p>
    <w:p w14:paraId="030B07D8" w14:textId="77777777" w:rsidR="005751CC" w:rsidRPr="00CE64BB" w:rsidRDefault="005751CC" w:rsidP="00E175F2">
      <w:pPr>
        <w:pStyle w:val="a3"/>
        <w:numPr>
          <w:ilvl w:val="1"/>
          <w:numId w:val="13"/>
        </w:numPr>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справки по распределению косвенных затрат.</w:t>
      </w:r>
    </w:p>
    <w:p w14:paraId="59388F4E" w14:textId="77777777" w:rsidR="005751CC" w:rsidRPr="004B6166" w:rsidRDefault="005751CC" w:rsidP="00E175F2">
      <w:pPr>
        <w:numPr>
          <w:ilvl w:val="0"/>
          <w:numId w:val="15"/>
        </w:numPr>
        <w:spacing w:after="0" w:line="360" w:lineRule="auto"/>
        <w:jc w:val="both"/>
        <w:rPr>
          <w:rFonts w:ascii="Myriad Pro" w:hAnsi="Myriad Pro"/>
          <w:sz w:val="26"/>
          <w:szCs w:val="26"/>
        </w:rPr>
      </w:pPr>
      <w:r w:rsidRPr="004B6166">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9DE9920" w14:textId="77777777" w:rsidR="005751CC" w:rsidRPr="00CE64BB" w:rsidRDefault="005751CC" w:rsidP="00E175F2">
      <w:pPr>
        <w:pStyle w:val="a3"/>
        <w:numPr>
          <w:ilvl w:val="1"/>
          <w:numId w:val="16"/>
        </w:numPr>
        <w:tabs>
          <w:tab w:val="left" w:pos="993"/>
        </w:tabs>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lastRenderedPageBreak/>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BA53FC9" w14:textId="77777777" w:rsidR="005751CC" w:rsidRPr="00CE64BB" w:rsidRDefault="005751CC" w:rsidP="00E175F2">
      <w:pPr>
        <w:pStyle w:val="a3"/>
        <w:numPr>
          <w:ilvl w:val="1"/>
          <w:numId w:val="16"/>
        </w:numPr>
        <w:tabs>
          <w:tab w:val="left" w:pos="993"/>
        </w:tabs>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D8CCFB9" w14:textId="77777777" w:rsidR="005751CC" w:rsidRPr="00CE64BB" w:rsidRDefault="005751CC" w:rsidP="00E175F2">
      <w:pPr>
        <w:pStyle w:val="a3"/>
        <w:numPr>
          <w:ilvl w:val="1"/>
          <w:numId w:val="16"/>
        </w:numPr>
        <w:tabs>
          <w:tab w:val="left" w:pos="993"/>
        </w:tabs>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E09AD8C" w14:textId="77777777" w:rsidR="005751CC" w:rsidRPr="00CE64BB" w:rsidRDefault="005751CC" w:rsidP="00E175F2">
      <w:pPr>
        <w:numPr>
          <w:ilvl w:val="0"/>
          <w:numId w:val="17"/>
        </w:numPr>
        <w:spacing w:after="0" w:line="360" w:lineRule="auto"/>
        <w:jc w:val="both"/>
        <w:rPr>
          <w:rFonts w:ascii="Myriad Pro" w:hAnsi="Myriad Pro"/>
          <w:sz w:val="26"/>
          <w:szCs w:val="26"/>
        </w:rPr>
      </w:pPr>
      <w:r w:rsidRPr="00CE64BB">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24539653" w14:textId="6B996B91" w:rsidR="005751CC" w:rsidRPr="00CE64BB" w:rsidRDefault="005751CC" w:rsidP="00E175F2">
      <w:pPr>
        <w:pStyle w:val="a3"/>
        <w:numPr>
          <w:ilvl w:val="1"/>
          <w:numId w:val="18"/>
        </w:numPr>
        <w:tabs>
          <w:tab w:val="left" w:pos="993"/>
        </w:tabs>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5BAA60D" w14:textId="01BE339C" w:rsidR="005D5A34" w:rsidRDefault="005751CC" w:rsidP="00E175F2">
      <w:pPr>
        <w:pStyle w:val="a3"/>
        <w:numPr>
          <w:ilvl w:val="1"/>
          <w:numId w:val="18"/>
        </w:numPr>
        <w:tabs>
          <w:tab w:val="left" w:pos="993"/>
        </w:tabs>
        <w:autoSpaceDE w:val="0"/>
        <w:autoSpaceDN w:val="0"/>
        <w:adjustRightInd w:val="0"/>
        <w:spacing w:after="0" w:line="360" w:lineRule="auto"/>
        <w:jc w:val="both"/>
        <w:rPr>
          <w:rFonts w:ascii="Myriad Pro" w:hAnsi="Myriad Pro"/>
          <w:sz w:val="26"/>
          <w:szCs w:val="26"/>
        </w:rPr>
      </w:pPr>
      <w:r w:rsidRPr="00CE64BB">
        <w:rPr>
          <w:rFonts w:ascii="Myriad Pro" w:hAnsi="Myriad Pro"/>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w:t>
      </w:r>
      <w:r w:rsidRPr="00CE64BB">
        <w:rPr>
          <w:rFonts w:ascii="Myriad Pro" w:hAnsi="Myriad Pro"/>
          <w:sz w:val="26"/>
          <w:szCs w:val="26"/>
        </w:rPr>
        <w:lastRenderedPageBreak/>
        <w:t>ценовой информации для подготовки сметного расчета по инвестиционному проекту.</w:t>
      </w:r>
      <w:r w:rsidR="005D5A34">
        <w:rPr>
          <w:rFonts w:ascii="Myriad Pro" w:hAnsi="Myriad Pro"/>
          <w:sz w:val="26"/>
          <w:szCs w:val="26"/>
        </w:rPr>
        <w:br w:type="page"/>
      </w:r>
    </w:p>
    <w:p w14:paraId="75C21A3E" w14:textId="24A584BE" w:rsidR="00E8473A" w:rsidRPr="00CE64BB" w:rsidRDefault="000F7755" w:rsidP="007B2E35">
      <w:pPr>
        <w:pStyle w:val="3"/>
        <w:numPr>
          <w:ilvl w:val="0"/>
          <w:numId w:val="5"/>
        </w:numPr>
        <w:spacing w:line="360" w:lineRule="auto"/>
        <w:jc w:val="both"/>
        <w:rPr>
          <w:rFonts w:ascii="Myriad Pro" w:hAnsi="Myriad Pro"/>
          <w:b/>
          <w:color w:val="4F6228" w:themeColor="accent3" w:themeShade="80"/>
          <w:sz w:val="28"/>
          <w:szCs w:val="28"/>
        </w:rPr>
      </w:pPr>
      <w:bookmarkStart w:id="23" w:name="_Toc37093688"/>
      <w:bookmarkStart w:id="24" w:name="_Toc41052715"/>
      <w:bookmarkEnd w:id="18"/>
      <w:r w:rsidRPr="00CE64BB">
        <w:rPr>
          <w:rFonts w:ascii="Myriad Pro" w:hAnsi="Myriad Pro"/>
          <w:b/>
          <w:color w:val="4F6228" w:themeColor="accent3" w:themeShade="80"/>
          <w:sz w:val="28"/>
          <w:szCs w:val="28"/>
        </w:rPr>
        <w:lastRenderedPageBreak/>
        <w:t>Анализ расчетов необходимой валовой выручки филиала ПАО</w:t>
      </w:r>
      <w:r w:rsidR="00176A5C" w:rsidRPr="00CE64BB">
        <w:rPr>
          <w:rFonts w:ascii="Myriad Pro" w:hAnsi="Myriad Pro"/>
          <w:b/>
          <w:color w:val="4F6228" w:themeColor="accent3" w:themeShade="80"/>
          <w:sz w:val="28"/>
          <w:szCs w:val="28"/>
        </w:rPr>
        <w:t xml:space="preserve"> «</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филиа</w:t>
      </w:r>
      <w:r w:rsidR="00E8473A" w:rsidRPr="00CE64BB">
        <w:rPr>
          <w:rFonts w:ascii="Myriad Pro" w:hAnsi="Myriad Pro"/>
          <w:b/>
          <w:color w:val="4F6228" w:themeColor="accent3" w:themeShade="80"/>
          <w:sz w:val="28"/>
          <w:szCs w:val="28"/>
        </w:rPr>
        <w:t>ла ПАО</w:t>
      </w:r>
      <w:r w:rsidR="00176A5C" w:rsidRPr="00CE64BB">
        <w:rPr>
          <w:rFonts w:ascii="Myriad Pro" w:hAnsi="Myriad Pro"/>
          <w:b/>
          <w:color w:val="4F6228" w:themeColor="accent3" w:themeShade="80"/>
          <w:sz w:val="28"/>
          <w:szCs w:val="28"/>
        </w:rPr>
        <w:t xml:space="preserve"> «</w:t>
      </w:r>
      <w:r w:rsidR="00E8473A"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00E8473A" w:rsidRPr="00CE64BB">
        <w:rPr>
          <w:rFonts w:ascii="Myriad Pro" w:hAnsi="Myriad Pro"/>
          <w:b/>
          <w:color w:val="4F6228" w:themeColor="accent3" w:themeShade="80"/>
          <w:sz w:val="28"/>
          <w:szCs w:val="28"/>
        </w:rPr>
        <w:t>Кол</w:t>
      </w:r>
      <w:r w:rsidRPr="00CE64BB">
        <w:rPr>
          <w:rFonts w:ascii="Myriad Pro" w:hAnsi="Myriad Pro"/>
          <w:b/>
          <w:color w:val="4F6228" w:themeColor="accent3" w:themeShade="80"/>
          <w:sz w:val="28"/>
          <w:szCs w:val="28"/>
        </w:rPr>
        <w:t>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на оплату услуг ТСО с календарной разбивкой по полугодиям 2019 года</w:t>
      </w:r>
      <w:bookmarkEnd w:id="23"/>
      <w:bookmarkEnd w:id="24"/>
    </w:p>
    <w:p w14:paraId="6B35C2EF" w14:textId="15835C85" w:rsidR="00E8473A" w:rsidRPr="00CE64BB" w:rsidRDefault="00E8473A"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25" w:name="_Toc33277188"/>
      <w:bookmarkStart w:id="26" w:name="_Toc41052716"/>
      <w:r w:rsidRPr="00CE64BB">
        <w:rPr>
          <w:rFonts w:ascii="Myriad Pro" w:hAnsi="Myriad Pro"/>
          <w:b/>
          <w:color w:val="4F6228" w:themeColor="accent3" w:themeShade="80"/>
          <w:sz w:val="28"/>
          <w:szCs w:val="28"/>
        </w:rPr>
        <w:t>Экспертиза долгосрочных параметров расчета необходимой валовой выручки</w:t>
      </w:r>
      <w:r w:rsidR="00720124" w:rsidRPr="00CE64BB">
        <w:rPr>
          <w:rFonts w:ascii="Myriad Pro" w:hAnsi="Myriad Pro"/>
          <w:b/>
          <w:color w:val="4F6228" w:themeColor="accent3" w:themeShade="80"/>
          <w:sz w:val="28"/>
          <w:szCs w:val="28"/>
        </w:rPr>
        <w:t xml:space="preserve"> филиала</w:t>
      </w:r>
      <w:r w:rsidRPr="00CE64BB">
        <w:rPr>
          <w:rFonts w:ascii="Myriad Pro" w:hAnsi="Myriad Pro"/>
          <w:b/>
          <w:color w:val="4F6228" w:themeColor="accent3" w:themeShade="80"/>
          <w:sz w:val="28"/>
          <w:szCs w:val="28"/>
        </w:rPr>
        <w:t xml:space="preserve"> </w:t>
      </w:r>
      <w:bookmarkEnd w:id="25"/>
      <w:r w:rsidR="00807955" w:rsidRPr="00CE64BB">
        <w:rPr>
          <w:rFonts w:ascii="Myriad Pro" w:hAnsi="Myriad Pro"/>
          <w:b/>
          <w:color w:val="4F6228" w:themeColor="accent3" w:themeShade="80"/>
          <w:sz w:val="28"/>
          <w:szCs w:val="28"/>
        </w:rPr>
        <w:t>ПАО</w:t>
      </w:r>
      <w:r w:rsidR="00176A5C" w:rsidRPr="00CE64BB">
        <w:rPr>
          <w:rFonts w:ascii="Myriad Pro" w:hAnsi="Myriad Pro"/>
          <w:b/>
          <w:color w:val="4F6228" w:themeColor="accent3" w:themeShade="80"/>
          <w:sz w:val="28"/>
          <w:szCs w:val="28"/>
        </w:rPr>
        <w:t xml:space="preserve"> «</w:t>
      </w:r>
      <w:r w:rsidR="00807955"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00807955"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bookmarkEnd w:id="26"/>
    </w:p>
    <w:p w14:paraId="449929A0" w14:textId="77777777" w:rsidR="001E1411" w:rsidRPr="00CE64BB" w:rsidRDefault="001E1411" w:rsidP="00DF7AE6">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42DEC94C" w14:textId="1248AF5B" w:rsidR="001E1411" w:rsidRPr="00CE64BB" w:rsidRDefault="001E1411" w:rsidP="00DF7AE6">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hAnsi="Myriad Pro"/>
          <w:sz w:val="26"/>
          <w:szCs w:val="26"/>
        </w:rPr>
        <w:t xml:space="preserve">Согласно пункту 11 Методических указаний № 98-э необходимая валовая выручка в части содержания электрических сетей </w:t>
      </w:r>
      <w:r w:rsidRPr="00CE64BB">
        <w:rPr>
          <w:rFonts w:ascii="Myriad Pro" w:eastAsiaTheme="minorHAnsi" w:hAnsi="Myriad Pro" w:cstheme="minorBidi"/>
          <w:sz w:val="26"/>
          <w:szCs w:val="26"/>
          <w:lang w:eastAsia="en-US"/>
        </w:rPr>
        <w:t>((</w:t>
      </w:r>
      <w:r w:rsidRPr="00CE64BB">
        <w:rPr>
          <w:rFonts w:ascii="Myriad Pro" w:eastAsiaTheme="minorHAnsi" w:hAnsi="Myriad Pro" w:cstheme="minorBidi"/>
          <w:noProof/>
          <w:sz w:val="26"/>
          <w:szCs w:val="26"/>
        </w:rPr>
        <w:drawing>
          <wp:inline distT="0" distB="0" distL="0" distR="0" wp14:anchorId="5DD859DC" wp14:editId="4DF02F05">
            <wp:extent cx="534670" cy="260985"/>
            <wp:effectExtent l="0" t="0" r="0" b="5715"/>
            <wp:docPr id="3" name="Рисунок 3" descr="Описание: 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Описание: base_1_287253_32768"/>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670" cy="260985"/>
                    </a:xfrm>
                    <a:prstGeom prst="rect">
                      <a:avLst/>
                    </a:prstGeom>
                    <a:noFill/>
                    <a:ln>
                      <a:noFill/>
                    </a:ln>
                  </pic:spPr>
                </pic:pic>
              </a:graphicData>
            </a:graphic>
          </wp:inline>
        </w:drawing>
      </w:r>
      <w:r w:rsidRPr="00CE64BB">
        <w:rPr>
          <w:rFonts w:ascii="Myriad Pro" w:eastAsiaTheme="minorHAnsi" w:hAnsi="Myriad Pro" w:cstheme="minorBidi"/>
          <w:sz w:val="26"/>
          <w:szCs w:val="26"/>
          <w:lang w:eastAsia="en-US"/>
        </w:rPr>
        <w:t xml:space="preserve"> тыс. руб.)) определяется по формулам:</w:t>
      </w:r>
    </w:p>
    <w:p w14:paraId="77DD5135" w14:textId="77777777" w:rsidR="001E1411" w:rsidRPr="00CE64BB" w:rsidRDefault="001E1411" w:rsidP="001E1411">
      <w:pPr>
        <w:pStyle w:val="ConsPlusNormal"/>
        <w:ind w:left="420"/>
        <w:jc w:val="both"/>
        <w:rPr>
          <w:rFonts w:ascii="Myriad Pro" w:hAnsi="Myriad Pro"/>
        </w:rPr>
      </w:pPr>
    </w:p>
    <w:p w14:paraId="00814DFA" w14:textId="2AB5D03E" w:rsidR="001E1411" w:rsidRPr="00CE64BB" w:rsidRDefault="001E1411" w:rsidP="00DF7AE6">
      <w:pPr>
        <w:pStyle w:val="a3"/>
        <w:widowControl w:val="0"/>
        <w:autoSpaceDE w:val="0"/>
        <w:autoSpaceDN w:val="0"/>
        <w:adjustRightInd w:val="0"/>
        <w:ind w:left="0"/>
        <w:jc w:val="center"/>
        <w:rPr>
          <w:rFonts w:ascii="Myriad Pro" w:hAnsi="Myriad Pro"/>
          <w:sz w:val="26"/>
          <w:szCs w:val="26"/>
        </w:rPr>
      </w:pPr>
      <w:r w:rsidRPr="00CE64BB">
        <w:rPr>
          <w:rFonts w:ascii="Myriad Pro" w:hAnsi="Myriad Pro"/>
          <w:noProof/>
          <w:lang w:eastAsia="ru-RU"/>
        </w:rPr>
        <w:drawing>
          <wp:inline distT="0" distB="0" distL="0" distR="0" wp14:anchorId="4FFC3406" wp14:editId="389E447A">
            <wp:extent cx="1555750" cy="23749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237490"/>
                    </a:xfrm>
                    <a:prstGeom prst="rect">
                      <a:avLst/>
                    </a:prstGeom>
                    <a:noFill/>
                    <a:ln>
                      <a:noFill/>
                    </a:ln>
                  </pic:spPr>
                </pic:pic>
              </a:graphicData>
            </a:graphic>
          </wp:inline>
        </w:drawing>
      </w:r>
      <w:r w:rsidRPr="00CE64BB">
        <w:rPr>
          <w:rFonts w:ascii="Myriad Pro" w:hAnsi="Myriad Pro"/>
          <w:sz w:val="26"/>
          <w:szCs w:val="26"/>
        </w:rPr>
        <w:t>,</w:t>
      </w:r>
    </w:p>
    <w:p w14:paraId="7B991CB3" w14:textId="2276B1E6" w:rsidR="001E1411" w:rsidRPr="00CE64BB" w:rsidRDefault="001E1411" w:rsidP="00DF7AE6">
      <w:pPr>
        <w:pStyle w:val="a3"/>
        <w:spacing w:after="0" w:line="360" w:lineRule="auto"/>
        <w:ind w:left="0"/>
        <w:rPr>
          <w:rFonts w:ascii="Myriad Pro" w:eastAsia="Calibri" w:hAnsi="Myriad Pro" w:cs="Times New Roman"/>
          <w:b/>
          <w:sz w:val="26"/>
          <w:szCs w:val="26"/>
        </w:rPr>
      </w:pPr>
      <w:r w:rsidRPr="00CE64BB">
        <w:rPr>
          <w:rFonts w:ascii="Myriad Pro" w:hAnsi="Myriad Pro"/>
          <w:noProof/>
          <w:lang w:eastAsia="ru-RU"/>
        </w:rPr>
        <w:drawing>
          <wp:inline distT="0" distB="0" distL="0" distR="0" wp14:anchorId="1964A1A0" wp14:editId="641F5E6F">
            <wp:extent cx="5795010" cy="474980"/>
            <wp:effectExtent l="0" t="0" r="0" b="1270"/>
            <wp:docPr id="1" name="Рисунок 1" descr="Описание: 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Описание: base_1_287253_32770"/>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5010" cy="474980"/>
                    </a:xfrm>
                    <a:prstGeom prst="rect">
                      <a:avLst/>
                    </a:prstGeom>
                    <a:noFill/>
                    <a:ln>
                      <a:noFill/>
                    </a:ln>
                  </pic:spPr>
                </pic:pic>
              </a:graphicData>
            </a:graphic>
          </wp:inline>
        </w:drawing>
      </w:r>
    </w:p>
    <w:p w14:paraId="4EB6A8D4" w14:textId="77777777" w:rsidR="00DF7AE6" w:rsidRPr="00CE64BB" w:rsidRDefault="00DF7AE6" w:rsidP="00FA565B">
      <w:pPr>
        <w:autoSpaceDE w:val="0"/>
        <w:autoSpaceDN w:val="0"/>
        <w:adjustRightInd w:val="0"/>
        <w:spacing w:after="0" w:line="360" w:lineRule="auto"/>
        <w:jc w:val="both"/>
        <w:rPr>
          <w:rFonts w:ascii="Myriad Pro" w:hAnsi="Myriad Pro"/>
          <w:b/>
          <w:sz w:val="26"/>
          <w:szCs w:val="26"/>
          <w:shd w:val="clear" w:color="auto" w:fill="FFFFFF"/>
        </w:rPr>
      </w:pPr>
    </w:p>
    <w:p w14:paraId="6CBCD9E9" w14:textId="78682740" w:rsidR="00FA565B" w:rsidRPr="00CE64BB" w:rsidRDefault="00FA565B" w:rsidP="00FA565B">
      <w:pPr>
        <w:autoSpaceDE w:val="0"/>
        <w:autoSpaceDN w:val="0"/>
        <w:adjustRightInd w:val="0"/>
        <w:spacing w:after="0"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ТЕРРИТОРИАЛЬНОЙ СЕТЕВОЙ ОРГАНИЗАЦИИ</w:t>
      </w:r>
    </w:p>
    <w:p w14:paraId="2400B7D5" w14:textId="7AD80EE6" w:rsidR="00FA565B" w:rsidRPr="00CE64BB" w:rsidRDefault="00FA565B" w:rsidP="00FA565B">
      <w:pPr>
        <w:autoSpaceDE w:val="0"/>
        <w:autoSpaceDN w:val="0"/>
        <w:adjustRightInd w:val="0"/>
        <w:spacing w:after="0" w:line="360" w:lineRule="auto"/>
        <w:ind w:firstLine="567"/>
        <w:jc w:val="both"/>
        <w:rPr>
          <w:rFonts w:ascii="Myriad Pro" w:eastAsia="Calibri" w:hAnsi="Myriad Pro"/>
          <w:sz w:val="26"/>
          <w:szCs w:val="26"/>
        </w:rPr>
      </w:pPr>
      <w:r w:rsidRPr="00CE64BB">
        <w:rPr>
          <w:rFonts w:ascii="Myriad Pro" w:hAnsi="Myriad Pro" w:cs="Myriad Pro"/>
          <w:sz w:val="26"/>
          <w:szCs w:val="26"/>
        </w:rPr>
        <w:t>2019 год является для филиала 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hAnsi="Myriad Pro" w:cs="Myriad Pro"/>
          <w:sz w:val="26"/>
          <w:szCs w:val="26"/>
        </w:rPr>
        <w:t xml:space="preserve"> </w:t>
      </w:r>
      <w:r w:rsidRPr="00CE64BB">
        <w:rPr>
          <w:rFonts w:ascii="Myriad Pro" w:eastAsia="Calibri" w:hAnsi="Myriad Pro"/>
          <w:sz w:val="26"/>
          <w:szCs w:val="26"/>
        </w:rPr>
        <w:t>первым (базовым) годом второго долгосрочного периода регулирования.</w:t>
      </w:r>
    </w:p>
    <w:p w14:paraId="4A992757" w14:textId="7D27A58C" w:rsidR="00FA565B" w:rsidRPr="00CE64BB" w:rsidRDefault="00FA565B" w:rsidP="00FA565B">
      <w:pPr>
        <w:spacing w:after="0" w:line="360" w:lineRule="auto"/>
        <w:ind w:firstLine="567"/>
        <w:jc w:val="both"/>
        <w:rPr>
          <w:rFonts w:ascii="Myriad Pro" w:eastAsia="Calibri" w:hAnsi="Myriad Pro"/>
          <w:sz w:val="26"/>
          <w:szCs w:val="26"/>
        </w:rPr>
      </w:pPr>
      <w:r w:rsidRPr="00CE64BB">
        <w:rPr>
          <w:rFonts w:ascii="Myriad Pro" w:hAnsi="Myriad Pro" w:cs="Myriad Pro"/>
          <w:sz w:val="26"/>
          <w:szCs w:val="26"/>
        </w:rPr>
        <w:t>Филиал 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eastAsia="Calibri" w:hAnsi="Myriad Pro"/>
          <w:sz w:val="26"/>
          <w:szCs w:val="26"/>
        </w:rPr>
        <w:t xml:space="preserve"> письмом </w:t>
      </w:r>
      <w:r w:rsidRPr="00CE64BB">
        <w:rPr>
          <w:rFonts w:ascii="Myriad Pro" w:eastAsia="Calibri" w:hAnsi="Myriad Pro" w:cs="Times New Roman"/>
          <w:sz w:val="26"/>
          <w:szCs w:val="26"/>
        </w:rPr>
        <w:t xml:space="preserve">от 28.04.2018г. </w:t>
      </w:r>
      <w:r w:rsidRPr="00CE64BB">
        <w:rPr>
          <w:rFonts w:ascii="Myriad Pro" w:hAnsi="Myriad Pro"/>
          <w:sz w:val="26"/>
          <w:szCs w:val="26"/>
        </w:rPr>
        <w:t xml:space="preserve">исх.№МР2/4/02/3129 </w:t>
      </w:r>
      <w:r w:rsidRPr="00CE64BB">
        <w:rPr>
          <w:rFonts w:ascii="Myriad Pro" w:eastAsia="Calibri" w:hAnsi="Myriad Pro" w:cs="Times New Roman"/>
          <w:sz w:val="26"/>
          <w:szCs w:val="26"/>
        </w:rPr>
        <w:t xml:space="preserve">представил </w:t>
      </w:r>
      <w:r w:rsidRPr="00CE64BB">
        <w:rPr>
          <w:rFonts w:ascii="Myriad Pro" w:eastAsia="Calibri" w:hAnsi="Myriad Pro"/>
          <w:sz w:val="26"/>
          <w:szCs w:val="26"/>
        </w:rPr>
        <w:t xml:space="preserve">в </w:t>
      </w:r>
      <w:r w:rsidRPr="00CE64BB">
        <w:rPr>
          <w:rFonts w:ascii="Myriad Pro" w:hAnsi="Myriad Pro"/>
          <w:sz w:val="26"/>
          <w:szCs w:val="26"/>
        </w:rPr>
        <w:t>Комитет</w:t>
      </w:r>
      <w:r w:rsidR="007D26EB">
        <w:rPr>
          <w:rFonts w:ascii="Myriad Pro" w:hAnsi="Myriad Pro"/>
          <w:sz w:val="26"/>
          <w:szCs w:val="26"/>
        </w:rPr>
        <w:t xml:space="preserve"> </w:t>
      </w:r>
      <w:r w:rsidRPr="00CE64BB">
        <w:rPr>
          <w:rFonts w:ascii="Myriad Pro" w:hAnsi="Myriad Pro"/>
          <w:sz w:val="26"/>
          <w:szCs w:val="26"/>
        </w:rPr>
        <w:t>по тарифному регулированию Мурманской области</w:t>
      </w:r>
      <w:r w:rsidRPr="00CE64BB">
        <w:rPr>
          <w:rFonts w:ascii="Myriad Pro" w:eastAsia="Calibri" w:hAnsi="Myriad Pro"/>
          <w:sz w:val="26"/>
          <w:szCs w:val="26"/>
        </w:rPr>
        <w:t xml:space="preserve"> расчет необходимой валовой выручки на 2019 год </w:t>
      </w:r>
      <w:r w:rsidRPr="00CE64BB">
        <w:rPr>
          <w:rFonts w:ascii="Myriad Pro" w:eastAsia="Calibri" w:hAnsi="Myriad Pro" w:cs="Times New Roman"/>
          <w:sz w:val="26"/>
          <w:szCs w:val="26"/>
        </w:rPr>
        <w:t>с приложением расчетных и обосновывающих материалов, а также пояснительную записку к расчетам.</w:t>
      </w:r>
    </w:p>
    <w:p w14:paraId="708720F3" w14:textId="66841200" w:rsidR="00FA565B" w:rsidRPr="00CE64BB" w:rsidRDefault="00FA565B" w:rsidP="00DF7AE6">
      <w:pPr>
        <w:pStyle w:val="afc"/>
      </w:pPr>
      <w:r w:rsidRPr="00CE64BB">
        <w:lastRenderedPageBreak/>
        <w:t>Величина необходимой валовой выручки на 2019 год по данным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составила: </w:t>
      </w:r>
    </w:p>
    <w:tbl>
      <w:tblPr>
        <w:tblStyle w:val="afe"/>
        <w:tblW w:w="5000" w:type="pct"/>
        <w:tblLook w:val="04A0" w:firstRow="1" w:lastRow="0" w:firstColumn="1" w:lastColumn="0" w:noHBand="0" w:noVBand="1"/>
      </w:tblPr>
      <w:tblGrid>
        <w:gridCol w:w="5033"/>
        <w:gridCol w:w="1581"/>
        <w:gridCol w:w="2730"/>
      </w:tblGrid>
      <w:tr w:rsidR="00127879" w:rsidRPr="00CE64BB" w14:paraId="0770EA06" w14:textId="77777777" w:rsidTr="002304CE">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2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E23733" w14:textId="77777777" w:rsidR="00175E0F" w:rsidRPr="00CE64BB" w:rsidRDefault="00175E0F" w:rsidP="00DF7AE6">
            <w:pPr>
              <w:jc w:val="center"/>
              <w:rPr>
                <w:rFonts w:eastAsia="Calibri"/>
                <w:b/>
                <w:bCs/>
                <w:szCs w:val="18"/>
              </w:rPr>
            </w:pPr>
            <w:r w:rsidRPr="00CE64BB">
              <w:rPr>
                <w:rFonts w:eastAsia="Calibri"/>
                <w:b/>
                <w:bCs/>
                <w:szCs w:val="18"/>
              </w:rPr>
              <w:t>Наименование</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6C8175" w14:textId="56022330" w:rsidR="00175E0F" w:rsidRPr="00CE64BB" w:rsidRDefault="00175E0F" w:rsidP="00DF7AE6">
            <w:pPr>
              <w:cnfStyle w:val="100000000000" w:firstRow="1" w:lastRow="0" w:firstColumn="0" w:lastColumn="0" w:oddVBand="0" w:evenVBand="0" w:oddHBand="0" w:evenHBand="0" w:firstRowFirstColumn="0" w:firstRowLastColumn="0" w:lastRowFirstColumn="0" w:lastRowLastColumn="0"/>
              <w:rPr>
                <w:rFonts w:eastAsia="Calibri"/>
                <w:b/>
                <w:bCs/>
                <w:szCs w:val="18"/>
              </w:rPr>
            </w:pPr>
            <w:r w:rsidRPr="00CE64BB">
              <w:rPr>
                <w:rFonts w:eastAsia="Calibri"/>
                <w:b/>
                <w:bCs/>
                <w:szCs w:val="18"/>
              </w:rPr>
              <w:t>Ед.</w:t>
            </w:r>
            <w:r w:rsidR="008D345F" w:rsidRPr="00CE64BB">
              <w:rPr>
                <w:rFonts w:eastAsia="Calibri"/>
                <w:b/>
                <w:bCs/>
                <w:szCs w:val="18"/>
              </w:rPr>
              <w:t xml:space="preserve"> </w:t>
            </w:r>
            <w:r w:rsidRPr="00CE64BB">
              <w:rPr>
                <w:rFonts w:eastAsia="Calibri"/>
                <w:b/>
                <w:bCs/>
                <w:szCs w:val="18"/>
              </w:rPr>
              <w:t>изм.</w:t>
            </w:r>
          </w:p>
        </w:tc>
        <w:tc>
          <w:tcPr>
            <w:tcW w:w="1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AF4EDA" w14:textId="3C0A646D" w:rsidR="00175E0F" w:rsidRPr="00CE64BB" w:rsidRDefault="00175E0F" w:rsidP="00DF7AE6">
            <w:pPr>
              <w:cnfStyle w:val="100000000000" w:firstRow="1" w:lastRow="0" w:firstColumn="0" w:lastColumn="0" w:oddVBand="0" w:evenVBand="0" w:oddHBand="0" w:evenHBand="0" w:firstRowFirstColumn="0" w:firstRowLastColumn="0" w:lastRowFirstColumn="0" w:lastRowLastColumn="0"/>
              <w:rPr>
                <w:rFonts w:eastAsia="Calibri"/>
                <w:b/>
                <w:bCs/>
                <w:szCs w:val="18"/>
              </w:rPr>
            </w:pPr>
            <w:r w:rsidRPr="00CE64BB">
              <w:rPr>
                <w:rFonts w:eastAsia="Calibri"/>
                <w:b/>
                <w:bCs/>
                <w:szCs w:val="18"/>
              </w:rPr>
              <w:t>Заявка филиала ПАО</w:t>
            </w:r>
            <w:r w:rsidR="00176A5C" w:rsidRPr="00CE64BB">
              <w:rPr>
                <w:rFonts w:eastAsia="Calibri"/>
                <w:b/>
                <w:bCs/>
                <w:szCs w:val="18"/>
              </w:rPr>
              <w:t xml:space="preserve"> «</w:t>
            </w:r>
            <w:r w:rsidRPr="00CE64BB">
              <w:rPr>
                <w:rFonts w:eastAsia="Calibri"/>
                <w:b/>
                <w:bCs/>
                <w:szCs w:val="18"/>
              </w:rPr>
              <w:t>МРСК Северо-Запада</w:t>
            </w:r>
            <w:r w:rsidR="00176A5C" w:rsidRPr="00CE64BB">
              <w:rPr>
                <w:rFonts w:eastAsia="Calibri"/>
                <w:b/>
                <w:bCs/>
                <w:szCs w:val="18"/>
              </w:rPr>
              <w:t>» «</w:t>
            </w:r>
            <w:r w:rsidRPr="00CE64BB">
              <w:rPr>
                <w:rFonts w:eastAsia="Calibri"/>
                <w:b/>
                <w:bCs/>
                <w:szCs w:val="18"/>
              </w:rPr>
              <w:t>Колэнерго</w:t>
            </w:r>
            <w:r w:rsidR="00176A5C" w:rsidRPr="00CE64BB">
              <w:rPr>
                <w:rFonts w:eastAsia="Calibri"/>
                <w:b/>
                <w:bCs/>
                <w:szCs w:val="18"/>
              </w:rPr>
              <w:t>»</w:t>
            </w:r>
            <w:r w:rsidRPr="00CE64BB">
              <w:rPr>
                <w:rFonts w:eastAsia="Calibri"/>
                <w:b/>
                <w:bCs/>
                <w:szCs w:val="18"/>
              </w:rPr>
              <w:t xml:space="preserve">  на 2019 год</w:t>
            </w:r>
          </w:p>
        </w:tc>
      </w:tr>
      <w:tr w:rsidR="00127879" w:rsidRPr="00CE64BB" w14:paraId="06E001D9" w14:textId="77777777" w:rsidTr="007B2E35">
        <w:tc>
          <w:tcPr>
            <w:cnfStyle w:val="001000000000" w:firstRow="0" w:lastRow="0" w:firstColumn="1" w:lastColumn="0" w:oddVBand="0" w:evenVBand="0" w:oddHBand="0" w:evenHBand="0" w:firstRowFirstColumn="0" w:firstRowLastColumn="0" w:lastRowFirstColumn="0" w:lastRowLastColumn="0"/>
            <w:tcW w:w="2693" w:type="pct"/>
            <w:tcBorders>
              <w:top w:val="single" w:sz="4" w:space="0" w:color="FFFFFF" w:themeColor="background1"/>
            </w:tcBorders>
            <w:shd w:val="clear" w:color="auto" w:fill="D6E3BC" w:themeFill="accent3" w:themeFillTint="66"/>
            <w:noWrap/>
            <w:hideMark/>
          </w:tcPr>
          <w:p w14:paraId="11CEA014" w14:textId="77777777" w:rsidR="00175E0F" w:rsidRPr="00CE64BB" w:rsidRDefault="00175E0F" w:rsidP="00DF7AE6">
            <w:pPr>
              <w:rPr>
                <w:rFonts w:eastAsia="Calibri"/>
                <w:b/>
                <w:szCs w:val="18"/>
              </w:rPr>
            </w:pPr>
            <w:r w:rsidRPr="00CE64BB">
              <w:rPr>
                <w:rFonts w:eastAsia="Calibri"/>
                <w:b/>
                <w:szCs w:val="18"/>
              </w:rPr>
              <w:t>Подконтрольные расходы</w:t>
            </w:r>
          </w:p>
        </w:tc>
        <w:tc>
          <w:tcPr>
            <w:tcW w:w="846" w:type="pct"/>
            <w:tcBorders>
              <w:top w:val="single" w:sz="4" w:space="0" w:color="FFFFFF" w:themeColor="background1"/>
            </w:tcBorders>
            <w:shd w:val="clear" w:color="auto" w:fill="D6E3BC" w:themeFill="accent3" w:themeFillTint="66"/>
            <w:hideMark/>
          </w:tcPr>
          <w:p w14:paraId="3EDFE613"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тыс. руб.</w:t>
            </w:r>
          </w:p>
        </w:tc>
        <w:tc>
          <w:tcPr>
            <w:tcW w:w="1461" w:type="pct"/>
            <w:tcBorders>
              <w:top w:val="single" w:sz="4" w:space="0" w:color="FFFFFF" w:themeColor="background1"/>
            </w:tcBorders>
            <w:shd w:val="clear" w:color="auto" w:fill="D6E3BC" w:themeFill="accent3" w:themeFillTint="66"/>
            <w:hideMark/>
          </w:tcPr>
          <w:p w14:paraId="2E8A3355"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2 457 944</w:t>
            </w:r>
          </w:p>
        </w:tc>
      </w:tr>
      <w:tr w:rsidR="00127879" w:rsidRPr="00CE64BB" w14:paraId="1A88A4A7"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5AB39DA0" w14:textId="77777777" w:rsidR="00175E0F" w:rsidRPr="00CE64BB" w:rsidRDefault="00175E0F" w:rsidP="00DF7AE6">
            <w:pPr>
              <w:rPr>
                <w:rFonts w:eastAsia="Calibri"/>
                <w:szCs w:val="18"/>
              </w:rPr>
            </w:pPr>
            <w:r w:rsidRPr="00CE64BB">
              <w:rPr>
                <w:rFonts w:eastAsia="Calibri"/>
                <w:szCs w:val="18"/>
              </w:rPr>
              <w:t>Материальные затраты</w:t>
            </w:r>
          </w:p>
        </w:tc>
        <w:tc>
          <w:tcPr>
            <w:tcW w:w="846" w:type="pct"/>
            <w:hideMark/>
          </w:tcPr>
          <w:p w14:paraId="37B2DB04"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638904C3"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350 811</w:t>
            </w:r>
          </w:p>
        </w:tc>
      </w:tr>
      <w:tr w:rsidR="00127879" w:rsidRPr="00CE64BB" w14:paraId="100AC85B"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07215F28" w14:textId="77777777" w:rsidR="00175E0F" w:rsidRPr="00CE64BB" w:rsidRDefault="00175E0F" w:rsidP="00DF7AE6">
            <w:pPr>
              <w:rPr>
                <w:rFonts w:eastAsia="Calibri"/>
                <w:szCs w:val="18"/>
              </w:rPr>
            </w:pPr>
            <w:r w:rsidRPr="00CE64BB">
              <w:rPr>
                <w:rFonts w:eastAsia="Calibri"/>
                <w:szCs w:val="18"/>
              </w:rPr>
              <w:t>Затраты на оплату труда</w:t>
            </w:r>
          </w:p>
        </w:tc>
        <w:tc>
          <w:tcPr>
            <w:tcW w:w="846" w:type="pct"/>
            <w:hideMark/>
          </w:tcPr>
          <w:p w14:paraId="264C35C2"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54B71E1B"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1 265 486</w:t>
            </w:r>
          </w:p>
        </w:tc>
      </w:tr>
      <w:tr w:rsidR="00127879" w:rsidRPr="00CE64BB" w14:paraId="452F56FC"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08B4F6AC" w14:textId="77777777" w:rsidR="00175E0F" w:rsidRPr="00CE64BB" w:rsidRDefault="00175E0F" w:rsidP="00DF7AE6">
            <w:pPr>
              <w:rPr>
                <w:rFonts w:eastAsia="Calibri"/>
                <w:szCs w:val="18"/>
              </w:rPr>
            </w:pPr>
            <w:r w:rsidRPr="00CE64BB">
              <w:rPr>
                <w:rFonts w:eastAsia="Calibri"/>
                <w:szCs w:val="18"/>
              </w:rPr>
              <w:t>Прочие расходы</w:t>
            </w:r>
          </w:p>
        </w:tc>
        <w:tc>
          <w:tcPr>
            <w:tcW w:w="846" w:type="pct"/>
            <w:hideMark/>
          </w:tcPr>
          <w:p w14:paraId="2167CD06"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26311CEC" w14:textId="08558C93" w:rsidR="00175E0F" w:rsidRPr="00CE64BB" w:rsidRDefault="00BC5CA9"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693 491</w:t>
            </w:r>
          </w:p>
        </w:tc>
      </w:tr>
      <w:tr w:rsidR="00127879" w:rsidRPr="00CE64BB" w14:paraId="576768B8"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4428E5CD" w14:textId="77777777" w:rsidR="00175E0F" w:rsidRPr="00CE64BB" w:rsidRDefault="00175E0F" w:rsidP="00DF7AE6">
            <w:pPr>
              <w:rPr>
                <w:rFonts w:eastAsia="Calibri"/>
                <w:szCs w:val="18"/>
              </w:rPr>
            </w:pPr>
            <w:r w:rsidRPr="00CE64BB">
              <w:rPr>
                <w:rFonts w:eastAsia="Calibri"/>
                <w:szCs w:val="18"/>
              </w:rPr>
              <w:t>Подконтрольные расходы из прибыли (расходы, не учитываемые в целях налогообложения)</w:t>
            </w:r>
          </w:p>
        </w:tc>
        <w:tc>
          <w:tcPr>
            <w:tcW w:w="846" w:type="pct"/>
            <w:hideMark/>
          </w:tcPr>
          <w:p w14:paraId="7004C4A8"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01F96369" w14:textId="798779E7" w:rsidR="00175E0F" w:rsidRPr="00CE64BB" w:rsidRDefault="00BC5CA9"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148 155</w:t>
            </w:r>
          </w:p>
        </w:tc>
      </w:tr>
      <w:tr w:rsidR="00127879" w:rsidRPr="00CE64BB" w14:paraId="19719A46" w14:textId="77777777" w:rsidTr="007B2E35">
        <w:tc>
          <w:tcPr>
            <w:cnfStyle w:val="001000000000" w:firstRow="0" w:lastRow="0" w:firstColumn="1" w:lastColumn="0" w:oddVBand="0" w:evenVBand="0" w:oddHBand="0" w:evenHBand="0" w:firstRowFirstColumn="0" w:firstRowLastColumn="0" w:lastRowFirstColumn="0" w:lastRowLastColumn="0"/>
            <w:tcW w:w="2693" w:type="pct"/>
            <w:shd w:val="clear" w:color="auto" w:fill="D6E3BC" w:themeFill="accent3" w:themeFillTint="66"/>
            <w:noWrap/>
            <w:hideMark/>
          </w:tcPr>
          <w:p w14:paraId="35292FD1" w14:textId="77777777" w:rsidR="00175E0F" w:rsidRPr="00CE64BB" w:rsidRDefault="00175E0F" w:rsidP="00DF7AE6">
            <w:pPr>
              <w:rPr>
                <w:rFonts w:eastAsia="Calibri"/>
                <w:b/>
                <w:szCs w:val="18"/>
              </w:rPr>
            </w:pPr>
            <w:r w:rsidRPr="00CE64BB">
              <w:rPr>
                <w:rFonts w:eastAsia="Calibri"/>
                <w:b/>
                <w:szCs w:val="18"/>
              </w:rPr>
              <w:t xml:space="preserve">Неподконтрольные расходы </w:t>
            </w:r>
          </w:p>
        </w:tc>
        <w:tc>
          <w:tcPr>
            <w:tcW w:w="846" w:type="pct"/>
            <w:shd w:val="clear" w:color="auto" w:fill="D6E3BC" w:themeFill="accent3" w:themeFillTint="66"/>
            <w:hideMark/>
          </w:tcPr>
          <w:p w14:paraId="081C2EA9"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тыс. руб.</w:t>
            </w:r>
          </w:p>
        </w:tc>
        <w:tc>
          <w:tcPr>
            <w:tcW w:w="1461" w:type="pct"/>
            <w:shd w:val="clear" w:color="auto" w:fill="D6E3BC" w:themeFill="accent3" w:themeFillTint="66"/>
            <w:hideMark/>
          </w:tcPr>
          <w:p w14:paraId="3C36B2AE"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4 997 608</w:t>
            </w:r>
          </w:p>
        </w:tc>
      </w:tr>
      <w:tr w:rsidR="00127879" w:rsidRPr="00CE64BB" w14:paraId="56FB082D"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363839D6" w14:textId="498AF6DA" w:rsidR="00175E0F" w:rsidRPr="00CE64BB" w:rsidRDefault="00175E0F" w:rsidP="00DF7AE6">
            <w:pPr>
              <w:rPr>
                <w:rFonts w:eastAsia="Calibri"/>
                <w:szCs w:val="18"/>
              </w:rPr>
            </w:pPr>
            <w:r w:rsidRPr="00CE64BB">
              <w:rPr>
                <w:rFonts w:eastAsia="Calibri"/>
                <w:szCs w:val="18"/>
              </w:rPr>
              <w:t>Оплата услуг ПАО</w:t>
            </w:r>
            <w:r w:rsidR="00176A5C" w:rsidRPr="00CE64BB">
              <w:rPr>
                <w:rFonts w:eastAsia="Calibri"/>
                <w:szCs w:val="18"/>
              </w:rPr>
              <w:t xml:space="preserve"> «</w:t>
            </w:r>
            <w:r w:rsidRPr="00CE64BB">
              <w:rPr>
                <w:rFonts w:eastAsia="Calibri"/>
                <w:szCs w:val="18"/>
              </w:rPr>
              <w:t>ФСК ЕЭС</w:t>
            </w:r>
            <w:r w:rsidR="00176A5C" w:rsidRPr="00CE64BB">
              <w:rPr>
                <w:rFonts w:eastAsia="Calibri"/>
                <w:szCs w:val="18"/>
              </w:rPr>
              <w:t>»</w:t>
            </w:r>
          </w:p>
        </w:tc>
        <w:tc>
          <w:tcPr>
            <w:tcW w:w="846" w:type="pct"/>
            <w:hideMark/>
          </w:tcPr>
          <w:p w14:paraId="260F8862"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3CEFCF93"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2 507 399</w:t>
            </w:r>
          </w:p>
        </w:tc>
      </w:tr>
      <w:tr w:rsidR="00127879" w:rsidRPr="00CE64BB" w14:paraId="740D54FB"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77759504" w14:textId="77777777" w:rsidR="00175E0F" w:rsidRPr="00CE64BB" w:rsidRDefault="00175E0F" w:rsidP="00DF7AE6">
            <w:pPr>
              <w:rPr>
                <w:rFonts w:eastAsia="Calibri"/>
                <w:szCs w:val="18"/>
              </w:rPr>
            </w:pPr>
            <w:r w:rsidRPr="00CE64BB">
              <w:rPr>
                <w:rFonts w:eastAsia="Calibri"/>
                <w:szCs w:val="18"/>
              </w:rPr>
              <w:t>Услуги по регулируемым видам деятельности</w:t>
            </w:r>
          </w:p>
        </w:tc>
        <w:tc>
          <w:tcPr>
            <w:tcW w:w="846" w:type="pct"/>
            <w:hideMark/>
          </w:tcPr>
          <w:p w14:paraId="74E29F27"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3500A02B"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0</w:t>
            </w:r>
          </w:p>
        </w:tc>
      </w:tr>
      <w:tr w:rsidR="00127879" w:rsidRPr="00CE64BB" w14:paraId="1755F51F"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3E820656" w14:textId="77777777" w:rsidR="00175E0F" w:rsidRPr="00CE64BB" w:rsidRDefault="00175E0F" w:rsidP="00DF7AE6">
            <w:pPr>
              <w:rPr>
                <w:rFonts w:eastAsia="Calibri"/>
                <w:szCs w:val="18"/>
              </w:rPr>
            </w:pPr>
            <w:r w:rsidRPr="00CE64BB">
              <w:rPr>
                <w:rFonts w:eastAsia="Calibri"/>
                <w:szCs w:val="18"/>
              </w:rPr>
              <w:t>Отчисления на социальные нужды</w:t>
            </w:r>
          </w:p>
        </w:tc>
        <w:tc>
          <w:tcPr>
            <w:tcW w:w="846" w:type="pct"/>
            <w:hideMark/>
          </w:tcPr>
          <w:p w14:paraId="1D39F37A"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533E47D1"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354 030</w:t>
            </w:r>
          </w:p>
        </w:tc>
      </w:tr>
      <w:tr w:rsidR="00127879" w:rsidRPr="00CE64BB" w14:paraId="4C791E98"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57A951B8" w14:textId="77777777" w:rsidR="00175E0F" w:rsidRPr="00CE64BB" w:rsidRDefault="00175E0F" w:rsidP="00DF7AE6">
            <w:pPr>
              <w:rPr>
                <w:rFonts w:eastAsia="Calibri"/>
                <w:szCs w:val="18"/>
              </w:rPr>
            </w:pPr>
            <w:r w:rsidRPr="00CE64BB">
              <w:rPr>
                <w:rFonts w:eastAsia="Calibri"/>
                <w:szCs w:val="18"/>
              </w:rPr>
              <w:t>Аренда имущества</w:t>
            </w:r>
          </w:p>
        </w:tc>
        <w:tc>
          <w:tcPr>
            <w:tcW w:w="846" w:type="pct"/>
            <w:hideMark/>
          </w:tcPr>
          <w:p w14:paraId="15B0E72C"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3EA148F8"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6 994</w:t>
            </w:r>
          </w:p>
        </w:tc>
      </w:tr>
      <w:tr w:rsidR="00127879" w:rsidRPr="00CE64BB" w14:paraId="11789624"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5D979884" w14:textId="77777777" w:rsidR="00175E0F" w:rsidRPr="00CE64BB" w:rsidRDefault="00175E0F" w:rsidP="00DF7AE6">
            <w:pPr>
              <w:rPr>
                <w:rFonts w:eastAsia="Calibri"/>
                <w:szCs w:val="18"/>
              </w:rPr>
            </w:pPr>
            <w:r w:rsidRPr="00CE64BB">
              <w:rPr>
                <w:rFonts w:eastAsia="Calibri"/>
                <w:szCs w:val="18"/>
              </w:rPr>
              <w:t xml:space="preserve">Оплата налогов </w:t>
            </w:r>
          </w:p>
        </w:tc>
        <w:tc>
          <w:tcPr>
            <w:tcW w:w="846" w:type="pct"/>
            <w:hideMark/>
          </w:tcPr>
          <w:p w14:paraId="1BC2DDFE"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1DCB0B2E"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107 638</w:t>
            </w:r>
          </w:p>
        </w:tc>
      </w:tr>
      <w:tr w:rsidR="00127879" w:rsidRPr="00CE64BB" w14:paraId="09D045B9"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5A249FEB" w14:textId="77777777" w:rsidR="00175E0F" w:rsidRPr="00CE64BB" w:rsidRDefault="00175E0F" w:rsidP="00DF7AE6">
            <w:pPr>
              <w:rPr>
                <w:rFonts w:eastAsia="Calibri"/>
                <w:szCs w:val="18"/>
              </w:rPr>
            </w:pPr>
            <w:r w:rsidRPr="00CE64BB">
              <w:rPr>
                <w:rFonts w:eastAsia="Calibri"/>
                <w:szCs w:val="18"/>
              </w:rPr>
              <w:t>Амортизация ОС и нематериальных активов</w:t>
            </w:r>
          </w:p>
        </w:tc>
        <w:tc>
          <w:tcPr>
            <w:tcW w:w="846" w:type="pct"/>
            <w:hideMark/>
          </w:tcPr>
          <w:p w14:paraId="4A17E717"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12094CB4"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396 082</w:t>
            </w:r>
          </w:p>
        </w:tc>
      </w:tr>
      <w:tr w:rsidR="00127879" w:rsidRPr="00CE64BB" w14:paraId="350DC898"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160F83C1" w14:textId="77777777" w:rsidR="00175E0F" w:rsidRPr="00CE64BB" w:rsidRDefault="00175E0F" w:rsidP="00DF7AE6">
            <w:pPr>
              <w:rPr>
                <w:rFonts w:eastAsia="Calibri"/>
                <w:szCs w:val="18"/>
              </w:rPr>
            </w:pPr>
            <w:r w:rsidRPr="00CE64BB">
              <w:rPr>
                <w:rFonts w:eastAsia="Calibri"/>
                <w:szCs w:val="18"/>
              </w:rPr>
              <w:t>Расходы по обслуживанию кредитных ресурсов</w:t>
            </w:r>
          </w:p>
        </w:tc>
        <w:tc>
          <w:tcPr>
            <w:tcW w:w="846" w:type="pct"/>
            <w:hideMark/>
          </w:tcPr>
          <w:p w14:paraId="6C3E49C5"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2CA0EF6C"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218 573</w:t>
            </w:r>
          </w:p>
        </w:tc>
      </w:tr>
      <w:tr w:rsidR="00127879" w:rsidRPr="00CE64BB" w14:paraId="1CB8C325"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6CD53832" w14:textId="77777777" w:rsidR="00175E0F" w:rsidRPr="00CE64BB" w:rsidRDefault="00175E0F" w:rsidP="00DF7AE6">
            <w:pPr>
              <w:rPr>
                <w:rFonts w:eastAsia="Calibri"/>
                <w:szCs w:val="18"/>
              </w:rPr>
            </w:pPr>
            <w:r w:rsidRPr="00CE64BB">
              <w:rPr>
                <w:rFonts w:eastAsia="Calibri"/>
                <w:szCs w:val="18"/>
              </w:rPr>
              <w:t>Расходы на создание резервов по сомнительным долгам</w:t>
            </w:r>
          </w:p>
        </w:tc>
        <w:tc>
          <w:tcPr>
            <w:tcW w:w="846" w:type="pct"/>
            <w:hideMark/>
          </w:tcPr>
          <w:p w14:paraId="4AD9D338"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2188EB54"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1 318 122,3</w:t>
            </w:r>
          </w:p>
        </w:tc>
      </w:tr>
      <w:tr w:rsidR="00127879" w:rsidRPr="00CE64BB" w14:paraId="571FD396"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77231CCF" w14:textId="77777777" w:rsidR="00175E0F" w:rsidRPr="00CE64BB" w:rsidRDefault="00175E0F" w:rsidP="00DF7AE6">
            <w:pPr>
              <w:rPr>
                <w:rFonts w:eastAsia="Calibri"/>
                <w:szCs w:val="18"/>
              </w:rPr>
            </w:pPr>
            <w:r w:rsidRPr="00CE64BB">
              <w:rPr>
                <w:rFonts w:eastAsia="Calibri"/>
                <w:szCs w:val="18"/>
              </w:rPr>
              <w:t>Налог на прибыль</w:t>
            </w:r>
          </w:p>
        </w:tc>
        <w:tc>
          <w:tcPr>
            <w:tcW w:w="846" w:type="pct"/>
            <w:hideMark/>
          </w:tcPr>
          <w:p w14:paraId="19151E26"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5A324F7A"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37 039</w:t>
            </w:r>
          </w:p>
        </w:tc>
      </w:tr>
      <w:tr w:rsidR="00127879" w:rsidRPr="00CE64BB" w14:paraId="1683296D"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7B04FA47" w14:textId="77777777" w:rsidR="00175E0F" w:rsidRPr="00CE64BB" w:rsidRDefault="00175E0F" w:rsidP="00DF7AE6">
            <w:pPr>
              <w:rPr>
                <w:rFonts w:eastAsia="Calibri"/>
                <w:szCs w:val="18"/>
              </w:rPr>
            </w:pPr>
            <w:r w:rsidRPr="00CE64BB">
              <w:rPr>
                <w:rFonts w:eastAsia="Calibri"/>
                <w:szCs w:val="18"/>
              </w:rPr>
              <w:t>Выпадающие доходы от льготного ТП (п.87 Основ ценообразования №1178)</w:t>
            </w:r>
          </w:p>
        </w:tc>
        <w:tc>
          <w:tcPr>
            <w:tcW w:w="846" w:type="pct"/>
            <w:hideMark/>
          </w:tcPr>
          <w:p w14:paraId="09027F5D"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3FDCD925"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51 731</w:t>
            </w:r>
          </w:p>
        </w:tc>
      </w:tr>
      <w:tr w:rsidR="00127879" w:rsidRPr="00CE64BB" w14:paraId="278C9175"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40D8EAED" w14:textId="5A8F59E8" w:rsidR="00175E0F" w:rsidRPr="00CE64BB" w:rsidRDefault="00176A5C" w:rsidP="00DF7AE6">
            <w:pPr>
              <w:rPr>
                <w:rFonts w:eastAsia="Calibri"/>
                <w:szCs w:val="18"/>
              </w:rPr>
            </w:pPr>
            <w:r w:rsidRPr="00CE64BB">
              <w:rPr>
                <w:rFonts w:eastAsia="Calibri"/>
                <w:szCs w:val="18"/>
              </w:rPr>
              <w:t>«</w:t>
            </w:r>
            <w:r w:rsidR="00175E0F" w:rsidRPr="00CE64BB">
              <w:rPr>
                <w:rFonts w:eastAsia="Calibri"/>
                <w:szCs w:val="18"/>
              </w:rPr>
              <w:t>Выпадающие доходы</w:t>
            </w:r>
            <w:r w:rsidRPr="00CE64BB">
              <w:rPr>
                <w:rFonts w:eastAsia="Calibri"/>
                <w:szCs w:val="18"/>
              </w:rPr>
              <w:t>»</w:t>
            </w:r>
            <w:r w:rsidR="00175E0F" w:rsidRPr="00CE64BB">
              <w:rPr>
                <w:rFonts w:eastAsia="Calibri"/>
                <w:szCs w:val="18"/>
              </w:rPr>
              <w:t xml:space="preserve"> 2017 года</w:t>
            </w:r>
          </w:p>
        </w:tc>
        <w:tc>
          <w:tcPr>
            <w:tcW w:w="846" w:type="pct"/>
            <w:hideMark/>
          </w:tcPr>
          <w:p w14:paraId="5CB96601"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4F8B2162"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169 671</w:t>
            </w:r>
          </w:p>
        </w:tc>
      </w:tr>
      <w:tr w:rsidR="00127879" w:rsidRPr="00CE64BB" w14:paraId="61213344" w14:textId="77777777" w:rsidTr="007B2E35">
        <w:tc>
          <w:tcPr>
            <w:cnfStyle w:val="001000000000" w:firstRow="0" w:lastRow="0" w:firstColumn="1" w:lastColumn="0" w:oddVBand="0" w:evenVBand="0" w:oddHBand="0" w:evenHBand="0" w:firstRowFirstColumn="0" w:firstRowLastColumn="0" w:lastRowFirstColumn="0" w:lastRowLastColumn="0"/>
            <w:tcW w:w="2693" w:type="pct"/>
            <w:shd w:val="clear" w:color="auto" w:fill="D6E3BC" w:themeFill="accent3" w:themeFillTint="66"/>
            <w:hideMark/>
          </w:tcPr>
          <w:p w14:paraId="56B4FBB6" w14:textId="77777777" w:rsidR="00175E0F" w:rsidRPr="00CE64BB" w:rsidRDefault="00175E0F" w:rsidP="00DF7AE6">
            <w:pPr>
              <w:rPr>
                <w:rFonts w:eastAsia="Calibri"/>
                <w:b/>
                <w:szCs w:val="18"/>
              </w:rPr>
            </w:pPr>
            <w:r w:rsidRPr="00CE64BB">
              <w:rPr>
                <w:rFonts w:eastAsia="Calibri"/>
                <w:b/>
                <w:szCs w:val="18"/>
              </w:rPr>
              <w:t>НВВ на содержание (без учета расходов на компенсацию потерь)</w:t>
            </w:r>
          </w:p>
        </w:tc>
        <w:tc>
          <w:tcPr>
            <w:tcW w:w="846" w:type="pct"/>
            <w:shd w:val="clear" w:color="auto" w:fill="D6E3BC" w:themeFill="accent3" w:themeFillTint="66"/>
            <w:hideMark/>
          </w:tcPr>
          <w:p w14:paraId="78295685"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тыс. руб.</w:t>
            </w:r>
          </w:p>
        </w:tc>
        <w:tc>
          <w:tcPr>
            <w:tcW w:w="1461" w:type="pct"/>
            <w:shd w:val="clear" w:color="auto" w:fill="D6E3BC" w:themeFill="accent3" w:themeFillTint="66"/>
            <w:hideMark/>
          </w:tcPr>
          <w:p w14:paraId="64E9319D"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7 625 223</w:t>
            </w:r>
          </w:p>
        </w:tc>
      </w:tr>
      <w:tr w:rsidR="00127879" w:rsidRPr="00CE64BB" w14:paraId="4F1C7524"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51B8B2BC" w14:textId="77777777" w:rsidR="00175E0F" w:rsidRPr="00CE64BB" w:rsidRDefault="00175E0F" w:rsidP="00DF7AE6">
            <w:pPr>
              <w:rPr>
                <w:rFonts w:eastAsia="Calibri"/>
                <w:szCs w:val="18"/>
              </w:rPr>
            </w:pPr>
            <w:r w:rsidRPr="00CE64BB">
              <w:rPr>
                <w:rFonts w:eastAsia="Calibri"/>
                <w:szCs w:val="18"/>
              </w:rPr>
              <w:t>Поступление в сеть</w:t>
            </w:r>
          </w:p>
        </w:tc>
        <w:tc>
          <w:tcPr>
            <w:tcW w:w="846" w:type="pct"/>
            <w:noWrap/>
            <w:hideMark/>
          </w:tcPr>
          <w:p w14:paraId="35ADB9E1"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 xml:space="preserve">млн. </w:t>
            </w:r>
            <w:proofErr w:type="spellStart"/>
            <w:r w:rsidRPr="00CE64BB">
              <w:rPr>
                <w:rFonts w:eastAsia="Calibri"/>
                <w:szCs w:val="18"/>
              </w:rPr>
              <w:t>кВтч</w:t>
            </w:r>
            <w:proofErr w:type="spellEnd"/>
          </w:p>
        </w:tc>
        <w:tc>
          <w:tcPr>
            <w:tcW w:w="1461" w:type="pct"/>
            <w:hideMark/>
          </w:tcPr>
          <w:p w14:paraId="64C0AF93"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11 235,34</w:t>
            </w:r>
          </w:p>
        </w:tc>
      </w:tr>
      <w:tr w:rsidR="00127879" w:rsidRPr="00CE64BB" w14:paraId="6F9E3FBE"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11C6BEA6" w14:textId="77777777" w:rsidR="00175E0F" w:rsidRPr="00CE64BB" w:rsidRDefault="00175E0F" w:rsidP="00DF7AE6">
            <w:pPr>
              <w:rPr>
                <w:rFonts w:eastAsia="Calibri"/>
                <w:szCs w:val="18"/>
              </w:rPr>
            </w:pPr>
            <w:r w:rsidRPr="00CE64BB">
              <w:rPr>
                <w:rFonts w:eastAsia="Calibri"/>
                <w:szCs w:val="18"/>
              </w:rPr>
              <w:t xml:space="preserve">Величина технологического расхода (потерь) электроэнергии </w:t>
            </w:r>
          </w:p>
        </w:tc>
        <w:tc>
          <w:tcPr>
            <w:tcW w:w="846" w:type="pct"/>
            <w:noWrap/>
            <w:hideMark/>
          </w:tcPr>
          <w:p w14:paraId="108C8E3F"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 xml:space="preserve">млн. </w:t>
            </w:r>
            <w:proofErr w:type="spellStart"/>
            <w:r w:rsidRPr="00CE64BB">
              <w:rPr>
                <w:rFonts w:eastAsia="Calibri"/>
                <w:szCs w:val="18"/>
              </w:rPr>
              <w:t>кВтч</w:t>
            </w:r>
            <w:proofErr w:type="spellEnd"/>
          </w:p>
        </w:tc>
        <w:tc>
          <w:tcPr>
            <w:tcW w:w="1461" w:type="pct"/>
            <w:hideMark/>
          </w:tcPr>
          <w:p w14:paraId="7B39B33E"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394,00</w:t>
            </w:r>
          </w:p>
        </w:tc>
      </w:tr>
      <w:tr w:rsidR="00127879" w:rsidRPr="00CE64BB" w14:paraId="327FAF16"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25003D5B" w14:textId="77777777" w:rsidR="00175E0F" w:rsidRPr="00CE64BB" w:rsidRDefault="00175E0F" w:rsidP="00DF7AE6">
            <w:pPr>
              <w:rPr>
                <w:rFonts w:eastAsia="Calibri"/>
                <w:szCs w:val="18"/>
              </w:rPr>
            </w:pPr>
            <w:r w:rsidRPr="00CE64BB">
              <w:rPr>
                <w:rFonts w:eastAsia="Calibri"/>
                <w:szCs w:val="18"/>
              </w:rPr>
              <w:t xml:space="preserve">Уровень потерь электрической энергии при ее передаче по электрическим сетям </w:t>
            </w:r>
          </w:p>
        </w:tc>
        <w:tc>
          <w:tcPr>
            <w:tcW w:w="846" w:type="pct"/>
            <w:noWrap/>
            <w:hideMark/>
          </w:tcPr>
          <w:p w14:paraId="153EA41A"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w:t>
            </w:r>
          </w:p>
        </w:tc>
        <w:tc>
          <w:tcPr>
            <w:tcW w:w="1461" w:type="pct"/>
            <w:hideMark/>
          </w:tcPr>
          <w:p w14:paraId="1F2A3D55" w14:textId="62468F31"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3,51%</w:t>
            </w:r>
          </w:p>
        </w:tc>
      </w:tr>
      <w:tr w:rsidR="00127879" w:rsidRPr="00CE64BB" w14:paraId="14481801"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676CA439" w14:textId="77777777" w:rsidR="00175E0F" w:rsidRPr="00CE64BB" w:rsidRDefault="00175E0F" w:rsidP="00DF7AE6">
            <w:pPr>
              <w:rPr>
                <w:rFonts w:eastAsia="Calibri"/>
                <w:szCs w:val="18"/>
              </w:rPr>
            </w:pPr>
            <w:r w:rsidRPr="00CE64BB">
              <w:rPr>
                <w:rFonts w:eastAsia="Calibri"/>
                <w:szCs w:val="18"/>
              </w:rPr>
              <w:t>Тариф покупки потерь</w:t>
            </w:r>
          </w:p>
        </w:tc>
        <w:tc>
          <w:tcPr>
            <w:tcW w:w="846" w:type="pct"/>
            <w:noWrap/>
            <w:hideMark/>
          </w:tcPr>
          <w:p w14:paraId="4DE5189D" w14:textId="5AC51AD0" w:rsidR="00175E0F" w:rsidRPr="00CE64BB" w:rsidRDefault="008D345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руб.</w:t>
            </w:r>
            <w:r w:rsidR="00175E0F" w:rsidRPr="00CE64BB">
              <w:rPr>
                <w:rFonts w:eastAsia="Calibri"/>
                <w:szCs w:val="18"/>
              </w:rPr>
              <w:t>/МВт*ч</w:t>
            </w:r>
          </w:p>
        </w:tc>
        <w:tc>
          <w:tcPr>
            <w:tcW w:w="1461" w:type="pct"/>
            <w:hideMark/>
          </w:tcPr>
          <w:p w14:paraId="68EE2D2D"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2 165,19</w:t>
            </w:r>
          </w:p>
        </w:tc>
      </w:tr>
      <w:tr w:rsidR="00127879" w:rsidRPr="00CE64BB" w14:paraId="488E5006" w14:textId="77777777" w:rsidTr="00DF7AE6">
        <w:tc>
          <w:tcPr>
            <w:cnfStyle w:val="001000000000" w:firstRow="0" w:lastRow="0" w:firstColumn="1" w:lastColumn="0" w:oddVBand="0" w:evenVBand="0" w:oddHBand="0" w:evenHBand="0" w:firstRowFirstColumn="0" w:firstRowLastColumn="0" w:lastRowFirstColumn="0" w:lastRowLastColumn="0"/>
            <w:tcW w:w="2693" w:type="pct"/>
            <w:hideMark/>
          </w:tcPr>
          <w:p w14:paraId="2CCD8D1F" w14:textId="77777777" w:rsidR="00175E0F" w:rsidRPr="00CE64BB" w:rsidRDefault="00175E0F" w:rsidP="00DF7AE6">
            <w:pPr>
              <w:jc w:val="both"/>
              <w:rPr>
                <w:rFonts w:eastAsia="Calibri"/>
                <w:szCs w:val="18"/>
              </w:rPr>
            </w:pPr>
            <w:r w:rsidRPr="00CE64BB">
              <w:rPr>
                <w:rFonts w:eastAsia="Calibri"/>
                <w:szCs w:val="18"/>
              </w:rPr>
              <w:t>Затраты на покупную электроэнергию, приобретаемую в целях компенсации потерь</w:t>
            </w:r>
          </w:p>
        </w:tc>
        <w:tc>
          <w:tcPr>
            <w:tcW w:w="846" w:type="pct"/>
            <w:hideMark/>
          </w:tcPr>
          <w:p w14:paraId="64AB9EEC"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тыс. руб.</w:t>
            </w:r>
          </w:p>
        </w:tc>
        <w:tc>
          <w:tcPr>
            <w:tcW w:w="1461" w:type="pct"/>
            <w:hideMark/>
          </w:tcPr>
          <w:p w14:paraId="26FCBA93"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szCs w:val="18"/>
              </w:rPr>
            </w:pPr>
            <w:r w:rsidRPr="00CE64BB">
              <w:rPr>
                <w:rFonts w:eastAsia="Calibri"/>
                <w:szCs w:val="18"/>
              </w:rPr>
              <w:t>853 084,29</w:t>
            </w:r>
          </w:p>
        </w:tc>
      </w:tr>
      <w:tr w:rsidR="00127879" w:rsidRPr="00CE64BB" w14:paraId="5872EEE3" w14:textId="77777777" w:rsidTr="007B2E35">
        <w:tc>
          <w:tcPr>
            <w:cnfStyle w:val="001000000000" w:firstRow="0" w:lastRow="0" w:firstColumn="1" w:lastColumn="0" w:oddVBand="0" w:evenVBand="0" w:oddHBand="0" w:evenHBand="0" w:firstRowFirstColumn="0" w:firstRowLastColumn="0" w:lastRowFirstColumn="0" w:lastRowLastColumn="0"/>
            <w:tcW w:w="2693" w:type="pct"/>
            <w:shd w:val="clear" w:color="auto" w:fill="D6E3BC" w:themeFill="accent3" w:themeFillTint="66"/>
            <w:noWrap/>
            <w:hideMark/>
          </w:tcPr>
          <w:p w14:paraId="16A0DFFB" w14:textId="77777777" w:rsidR="00175E0F" w:rsidRPr="00CE64BB" w:rsidRDefault="00175E0F" w:rsidP="00DF7AE6">
            <w:pPr>
              <w:rPr>
                <w:rFonts w:eastAsia="Calibri"/>
                <w:b/>
                <w:szCs w:val="18"/>
              </w:rPr>
            </w:pPr>
            <w:r w:rsidRPr="00CE64BB">
              <w:rPr>
                <w:rFonts w:eastAsia="Calibri"/>
                <w:b/>
                <w:szCs w:val="18"/>
              </w:rPr>
              <w:t>НВВ собственная (без ТСО)</w:t>
            </w:r>
          </w:p>
        </w:tc>
        <w:tc>
          <w:tcPr>
            <w:tcW w:w="846" w:type="pct"/>
            <w:shd w:val="clear" w:color="auto" w:fill="D6E3BC" w:themeFill="accent3" w:themeFillTint="66"/>
            <w:hideMark/>
          </w:tcPr>
          <w:p w14:paraId="34BD65F1"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тыс. руб.</w:t>
            </w:r>
          </w:p>
        </w:tc>
        <w:tc>
          <w:tcPr>
            <w:tcW w:w="1461" w:type="pct"/>
            <w:shd w:val="clear" w:color="auto" w:fill="D6E3BC" w:themeFill="accent3" w:themeFillTint="66"/>
            <w:hideMark/>
          </w:tcPr>
          <w:p w14:paraId="60FCAC82" w14:textId="77777777" w:rsidR="00175E0F" w:rsidRPr="00CE64BB" w:rsidRDefault="00175E0F" w:rsidP="00DF7AE6">
            <w:pPr>
              <w:cnfStyle w:val="000000000000" w:firstRow="0" w:lastRow="0" w:firstColumn="0" w:lastColumn="0" w:oddVBand="0" w:evenVBand="0" w:oddHBand="0" w:evenHBand="0" w:firstRowFirstColumn="0" w:firstRowLastColumn="0" w:lastRowFirstColumn="0" w:lastRowLastColumn="0"/>
              <w:rPr>
                <w:rFonts w:eastAsia="Calibri"/>
                <w:b/>
                <w:szCs w:val="18"/>
              </w:rPr>
            </w:pPr>
            <w:r w:rsidRPr="00CE64BB">
              <w:rPr>
                <w:rFonts w:eastAsia="Calibri"/>
                <w:b/>
                <w:szCs w:val="18"/>
              </w:rPr>
              <w:t>8 478 307</w:t>
            </w:r>
          </w:p>
        </w:tc>
      </w:tr>
    </w:tbl>
    <w:p w14:paraId="29927A88" w14:textId="6617FDF0" w:rsidR="00FA565B" w:rsidRPr="00CE64BB" w:rsidRDefault="00FA565B" w:rsidP="00176A5C">
      <w:pPr>
        <w:pStyle w:val="aff"/>
      </w:pPr>
      <w:r w:rsidRPr="00CE64BB">
        <w:t>Исполнитель отмечает, что филиал</w:t>
      </w:r>
      <w:r w:rsidR="00175E0F" w:rsidRPr="00CE64BB">
        <w:t xml:space="preserve"> ПАО</w:t>
      </w:r>
      <w:r w:rsidR="00176A5C" w:rsidRPr="00CE64BB">
        <w:t xml:space="preserve"> «</w:t>
      </w:r>
      <w:r w:rsidR="00175E0F" w:rsidRPr="00CE64BB">
        <w:t>МРСК Северо-Запада</w:t>
      </w:r>
      <w:r w:rsidR="00176A5C" w:rsidRPr="00CE64BB">
        <w:t>» «</w:t>
      </w:r>
      <w:r w:rsidR="00175E0F" w:rsidRPr="00CE64BB">
        <w:t>Кол</w:t>
      </w:r>
      <w:r w:rsidRPr="00CE64BB">
        <w:t>энерго</w:t>
      </w:r>
      <w:r w:rsidR="00176A5C" w:rsidRPr="00CE64BB">
        <w:t>»</w:t>
      </w:r>
      <w:r w:rsidRPr="00CE64BB">
        <w:t>, направляя заявление об установлении регулируемых цен (тарифов) на услуги по передаче электрической энергии</w:t>
      </w:r>
      <w:r w:rsidR="00175E0F" w:rsidRPr="00CE64BB">
        <w:t xml:space="preserve"> на 2019-2023 годы (письмо исх.№МР2/4/02/3129 </w:t>
      </w:r>
      <w:r w:rsidRPr="00CE64BB">
        <w:t>от 2</w:t>
      </w:r>
      <w:r w:rsidR="00175E0F" w:rsidRPr="00CE64BB">
        <w:t>8</w:t>
      </w:r>
      <w:r w:rsidRPr="00CE64BB">
        <w:t>.04.2018), не производил расчёт плановых расходов на оплату услуг ТСО.</w:t>
      </w:r>
    </w:p>
    <w:p w14:paraId="73737D0F" w14:textId="4531594C" w:rsidR="00FA565B" w:rsidRPr="00CE64BB" w:rsidRDefault="00FA565B" w:rsidP="00FA565B">
      <w:pPr>
        <w:spacing w:line="360" w:lineRule="auto"/>
        <w:ind w:firstLine="567"/>
        <w:jc w:val="both"/>
        <w:rPr>
          <w:rFonts w:ascii="Myriad Pro" w:eastAsia="Calibri" w:hAnsi="Myriad Pro"/>
          <w:sz w:val="26"/>
          <w:szCs w:val="26"/>
        </w:rPr>
      </w:pPr>
    </w:p>
    <w:p w14:paraId="113B8AA9" w14:textId="77777777" w:rsidR="002304CE" w:rsidRPr="00CE64BB" w:rsidRDefault="002304CE" w:rsidP="00FA565B">
      <w:pPr>
        <w:spacing w:line="360" w:lineRule="auto"/>
        <w:ind w:firstLine="567"/>
        <w:jc w:val="both"/>
        <w:rPr>
          <w:rFonts w:ascii="Myriad Pro" w:eastAsia="Calibri" w:hAnsi="Myriad Pro"/>
          <w:sz w:val="26"/>
          <w:szCs w:val="26"/>
        </w:rPr>
      </w:pPr>
    </w:p>
    <w:p w14:paraId="3091977F" w14:textId="77777777" w:rsidR="00FA565B" w:rsidRPr="00CE64BB" w:rsidRDefault="00FA565B" w:rsidP="00FA565B">
      <w:pPr>
        <w:autoSpaceDE w:val="0"/>
        <w:autoSpaceDN w:val="0"/>
        <w:adjustRightInd w:val="0"/>
        <w:spacing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lastRenderedPageBreak/>
        <w:t>ПОЗИЦИЯ ОРГАНА РЕГУЛИРОВАНИЯ</w:t>
      </w:r>
    </w:p>
    <w:p w14:paraId="5C6D9E1B" w14:textId="2A0B7044" w:rsidR="00FA565B" w:rsidRPr="00CE64BB" w:rsidRDefault="00FA565B" w:rsidP="00F13668">
      <w:pPr>
        <w:spacing w:after="0" w:line="360" w:lineRule="auto"/>
        <w:ind w:firstLine="567"/>
        <w:jc w:val="both"/>
        <w:rPr>
          <w:rFonts w:ascii="Myriad Pro" w:hAnsi="Myriad Pro"/>
          <w:sz w:val="26"/>
          <w:szCs w:val="26"/>
        </w:rPr>
      </w:pPr>
      <w:r w:rsidRPr="00CE64BB">
        <w:rPr>
          <w:rFonts w:ascii="Myriad Pro" w:eastAsia="Calibri" w:hAnsi="Myriad Pro" w:cs="Times New Roman"/>
          <w:iCs/>
          <w:sz w:val="26"/>
          <w:szCs w:val="26"/>
        </w:rPr>
        <w:t xml:space="preserve">Постановлением </w:t>
      </w:r>
      <w:r w:rsidR="00175E0F" w:rsidRPr="00CE64BB">
        <w:rPr>
          <w:rFonts w:ascii="Myriad Pro" w:hAnsi="Myriad Pro"/>
          <w:sz w:val="26"/>
          <w:szCs w:val="26"/>
        </w:rPr>
        <w:t>Комитета по тарифному регулированию Мурманской области</w:t>
      </w:r>
      <w:r w:rsidRPr="00CE64BB">
        <w:rPr>
          <w:rFonts w:ascii="Myriad Pro" w:eastAsia="Calibri" w:hAnsi="Myriad Pro" w:cs="Times New Roman"/>
          <w:iCs/>
          <w:sz w:val="26"/>
          <w:szCs w:val="26"/>
        </w:rPr>
        <w:t xml:space="preserve"> </w:t>
      </w:r>
      <w:r w:rsidR="00175E0F" w:rsidRPr="00CE64BB">
        <w:rPr>
          <w:rFonts w:ascii="Myriad Pro" w:hAnsi="Myriad Pro"/>
          <w:sz w:val="26"/>
          <w:szCs w:val="26"/>
        </w:rPr>
        <w:t>от 29.12.2018 № 56/2</w:t>
      </w:r>
      <w:r w:rsidR="00176A5C" w:rsidRPr="00CE64BB">
        <w:rPr>
          <w:rFonts w:ascii="Myriad Pro" w:hAnsi="Myriad Pro"/>
          <w:sz w:val="26"/>
          <w:szCs w:val="26"/>
        </w:rPr>
        <w:t xml:space="preserve"> «</w:t>
      </w:r>
      <w:r w:rsidR="00175E0F" w:rsidRPr="00CE64BB">
        <w:rPr>
          <w:rFonts w:ascii="Myriad Pro" w:hAnsi="Myriad Pro"/>
          <w:sz w:val="26"/>
          <w:szCs w:val="26"/>
        </w:rPr>
        <w:t>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w:t>
      </w:r>
      <w:r w:rsidR="00176A5C" w:rsidRPr="00CE64BB">
        <w:rPr>
          <w:rFonts w:ascii="Myriad Pro" w:hAnsi="Myriad Pro"/>
          <w:sz w:val="26"/>
          <w:szCs w:val="26"/>
        </w:rPr>
        <w:t xml:space="preserve"> «</w:t>
      </w:r>
      <w:r w:rsidR="00175E0F" w:rsidRPr="00CE64BB">
        <w:rPr>
          <w:rFonts w:ascii="Myriad Pro" w:hAnsi="Myriad Pro"/>
          <w:sz w:val="26"/>
          <w:szCs w:val="26"/>
        </w:rPr>
        <w:t>МРСК Северо-Запада</w:t>
      </w:r>
      <w:r w:rsidR="00176A5C" w:rsidRPr="00CE64BB">
        <w:rPr>
          <w:rFonts w:ascii="Myriad Pro" w:hAnsi="Myriad Pro"/>
          <w:sz w:val="26"/>
          <w:szCs w:val="26"/>
        </w:rPr>
        <w:t>» «</w:t>
      </w:r>
      <w:r w:rsidR="00175E0F" w:rsidRPr="00CE64BB">
        <w:rPr>
          <w:rFonts w:ascii="Myriad Pro" w:hAnsi="Myriad Pro"/>
          <w:sz w:val="26"/>
          <w:szCs w:val="26"/>
        </w:rPr>
        <w:t>Колэнерго</w:t>
      </w:r>
      <w:r w:rsidR="00176A5C" w:rsidRPr="00CE64BB">
        <w:rPr>
          <w:rFonts w:ascii="Myriad Pro" w:hAnsi="Myriad Pro"/>
          <w:sz w:val="26"/>
          <w:szCs w:val="26"/>
        </w:rPr>
        <w:t>»</w:t>
      </w:r>
      <w:r w:rsidR="00175E0F" w:rsidRPr="00CE64BB">
        <w:rPr>
          <w:rFonts w:ascii="Myriad Pro" w:hAnsi="Myriad Pro"/>
          <w:sz w:val="26"/>
          <w:szCs w:val="26"/>
        </w:rPr>
        <w:t xml:space="preserve"> на долгосрочный период регулирования 2019-2023 год</w:t>
      </w:r>
      <w:r w:rsidR="00176A5C" w:rsidRPr="00CE64BB">
        <w:rPr>
          <w:rFonts w:ascii="Myriad Pro" w:hAnsi="Myriad Pro"/>
          <w:sz w:val="26"/>
          <w:szCs w:val="26"/>
        </w:rPr>
        <w:t>»</w:t>
      </w:r>
      <w:r w:rsidR="00F13668" w:rsidRPr="00CE64BB">
        <w:rPr>
          <w:rFonts w:ascii="Myriad Pro" w:hAnsi="Myriad Pro"/>
          <w:sz w:val="26"/>
          <w:szCs w:val="26"/>
        </w:rPr>
        <w:t xml:space="preserve"> </w:t>
      </w:r>
      <w:r w:rsidRPr="00CE64BB">
        <w:rPr>
          <w:rFonts w:ascii="Myriad Pro" w:hAnsi="Myriad Pro"/>
          <w:sz w:val="26"/>
          <w:szCs w:val="26"/>
        </w:rPr>
        <w:t>утверждены долгосрочные параметры регулирования и необходимая валовая выручка филиа</w:t>
      </w:r>
      <w:r w:rsidR="00F13668" w:rsidRPr="00CE64BB">
        <w:rPr>
          <w:rFonts w:ascii="Myriad Pro" w:hAnsi="Myriad Pro"/>
          <w:sz w:val="26"/>
          <w:szCs w:val="26"/>
        </w:rPr>
        <w:t>ла ПАО</w:t>
      </w:r>
      <w:r w:rsidR="00176A5C" w:rsidRPr="00CE64BB">
        <w:rPr>
          <w:rFonts w:ascii="Myriad Pro" w:hAnsi="Myriad Pro"/>
          <w:sz w:val="26"/>
          <w:szCs w:val="26"/>
        </w:rPr>
        <w:t xml:space="preserve"> «</w:t>
      </w:r>
      <w:r w:rsidR="00F13668" w:rsidRPr="00CE64BB">
        <w:rPr>
          <w:rFonts w:ascii="Myriad Pro" w:hAnsi="Myriad Pro"/>
          <w:sz w:val="26"/>
          <w:szCs w:val="26"/>
        </w:rPr>
        <w:t>МРСК Северо-Запада</w:t>
      </w:r>
      <w:r w:rsidR="00176A5C" w:rsidRPr="00CE64BB">
        <w:rPr>
          <w:rFonts w:ascii="Myriad Pro" w:hAnsi="Myriad Pro"/>
          <w:sz w:val="26"/>
          <w:szCs w:val="26"/>
        </w:rPr>
        <w:t>» «</w:t>
      </w:r>
      <w:r w:rsidR="00F13668" w:rsidRPr="00CE64BB">
        <w:rPr>
          <w:rFonts w:ascii="Myriad Pro" w:hAnsi="Myriad Pro"/>
          <w:sz w:val="26"/>
          <w:szCs w:val="26"/>
        </w:rPr>
        <w:t>Кол</w:t>
      </w:r>
      <w:r w:rsidRPr="00CE64BB">
        <w:rPr>
          <w:rFonts w:ascii="Myriad Pro" w:hAnsi="Myriad Pro"/>
          <w:sz w:val="26"/>
          <w:szCs w:val="26"/>
        </w:rPr>
        <w:t>энерго</w:t>
      </w:r>
      <w:r w:rsidR="00176A5C" w:rsidRPr="00CE64BB">
        <w:rPr>
          <w:rFonts w:ascii="Myriad Pro" w:hAnsi="Myriad Pro"/>
          <w:sz w:val="26"/>
          <w:szCs w:val="26"/>
        </w:rPr>
        <w:t>»</w:t>
      </w:r>
      <w:r w:rsidRPr="00CE64BB">
        <w:rPr>
          <w:rFonts w:ascii="Myriad Pro" w:hAnsi="Myriad Pro"/>
          <w:sz w:val="26"/>
          <w:szCs w:val="26"/>
        </w:rPr>
        <w:t xml:space="preserve"> на долгосрочный период регулирования 2019-2023гг., в том числе на 2019 год.</w:t>
      </w:r>
    </w:p>
    <w:p w14:paraId="745749C6" w14:textId="58C6019C" w:rsidR="00FA565B" w:rsidRPr="00CE64BB" w:rsidRDefault="00FA565B" w:rsidP="006E40C9">
      <w:pPr>
        <w:pStyle w:val="afc"/>
      </w:pPr>
      <w:r w:rsidRPr="00CE64BB">
        <w:t>В соответствии с вы</w:t>
      </w:r>
      <w:r w:rsidR="00F13668" w:rsidRPr="00CE64BB">
        <w:t>пиской из Протокола заседания Правления</w:t>
      </w:r>
      <w:r w:rsidRPr="00CE64BB">
        <w:t xml:space="preserve"> </w:t>
      </w:r>
      <w:r w:rsidR="00F13668" w:rsidRPr="00CE64BB">
        <w:t>Комитета по тарифному регулированию Мурманской области от 28-29</w:t>
      </w:r>
      <w:r w:rsidRPr="00CE64BB">
        <w:t>.12.2018 года величина необходимой валовой выручки на 2019 год для фили</w:t>
      </w:r>
      <w:r w:rsidR="00F13668" w:rsidRPr="00CE64BB">
        <w:t>ала ПАО</w:t>
      </w:r>
      <w:r w:rsidR="00176A5C" w:rsidRPr="00CE64BB">
        <w:t xml:space="preserve"> «</w:t>
      </w:r>
      <w:r w:rsidR="00F13668" w:rsidRPr="00CE64BB">
        <w:t>МРСК Северо-Запада</w:t>
      </w:r>
      <w:r w:rsidR="00176A5C" w:rsidRPr="00CE64BB">
        <w:t>» «</w:t>
      </w:r>
      <w:r w:rsidR="00F13668" w:rsidRPr="00CE64BB">
        <w:t>Кол</w:t>
      </w:r>
      <w:r w:rsidRPr="00CE64BB">
        <w:t>энерго</w:t>
      </w:r>
      <w:r w:rsidR="00176A5C" w:rsidRPr="00CE64BB">
        <w:t>»</w:t>
      </w:r>
      <w:r w:rsidRPr="00CE64BB">
        <w:t xml:space="preserve"> определена регулирующим органом в следующих размерах:</w:t>
      </w:r>
    </w:p>
    <w:tbl>
      <w:tblPr>
        <w:tblStyle w:val="afe"/>
        <w:tblW w:w="5000" w:type="pct"/>
        <w:tblLook w:val="04A0" w:firstRow="1" w:lastRow="0" w:firstColumn="1" w:lastColumn="0" w:noHBand="0" w:noVBand="1"/>
      </w:tblPr>
      <w:tblGrid>
        <w:gridCol w:w="5238"/>
        <w:gridCol w:w="1557"/>
        <w:gridCol w:w="2549"/>
      </w:tblGrid>
      <w:tr w:rsidR="00127879" w:rsidRPr="00CE64BB" w14:paraId="3E687865" w14:textId="77777777" w:rsidTr="00C7745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B30FB1" w14:textId="77777777" w:rsidR="008A1286" w:rsidRPr="00CE64BB" w:rsidRDefault="008A1286" w:rsidP="006E40C9">
            <w:pPr>
              <w:jc w:val="center"/>
              <w:rPr>
                <w:b/>
                <w:bCs/>
                <w:szCs w:val="18"/>
              </w:rPr>
            </w:pPr>
            <w:r w:rsidRPr="00CE64BB">
              <w:rPr>
                <w:b/>
                <w:bCs/>
                <w:szCs w:val="18"/>
              </w:rPr>
              <w:t>Наименование</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6DDDED" w14:textId="37FA5BAA" w:rsidR="008A1286" w:rsidRPr="00CE64BB" w:rsidRDefault="008A1286" w:rsidP="006E40C9">
            <w:pPr>
              <w:cnfStyle w:val="100000000000" w:firstRow="1" w:lastRow="0" w:firstColumn="0" w:lastColumn="0" w:oddVBand="0" w:evenVBand="0" w:oddHBand="0" w:evenHBand="0" w:firstRowFirstColumn="0" w:firstRowLastColumn="0" w:lastRowFirstColumn="0" w:lastRowLastColumn="0"/>
              <w:rPr>
                <w:b/>
                <w:bCs/>
                <w:szCs w:val="18"/>
              </w:rPr>
            </w:pPr>
            <w:r w:rsidRPr="00CE64BB">
              <w:rPr>
                <w:b/>
                <w:bCs/>
                <w:szCs w:val="18"/>
              </w:rPr>
              <w:t>Ед.</w:t>
            </w:r>
            <w:r w:rsidR="008D345F" w:rsidRPr="00CE64BB">
              <w:rPr>
                <w:b/>
                <w:bCs/>
                <w:szCs w:val="18"/>
              </w:rPr>
              <w:t xml:space="preserve"> </w:t>
            </w:r>
            <w:r w:rsidRPr="00CE64BB">
              <w:rPr>
                <w:b/>
                <w:bCs/>
                <w:szCs w:val="18"/>
              </w:rPr>
              <w:t>изм.</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E7CB21" w14:textId="77777777" w:rsidR="008A1286" w:rsidRPr="00CE64BB" w:rsidRDefault="008A1286" w:rsidP="006E40C9">
            <w:pPr>
              <w:cnfStyle w:val="100000000000" w:firstRow="1" w:lastRow="0" w:firstColumn="0" w:lastColumn="0" w:oddVBand="0" w:evenVBand="0" w:oddHBand="0" w:evenHBand="0" w:firstRowFirstColumn="0" w:firstRowLastColumn="0" w:lastRowFirstColumn="0" w:lastRowLastColumn="0"/>
              <w:rPr>
                <w:b/>
                <w:bCs/>
                <w:szCs w:val="18"/>
              </w:rPr>
            </w:pPr>
            <w:r w:rsidRPr="00CE64BB">
              <w:rPr>
                <w:b/>
                <w:bCs/>
                <w:szCs w:val="18"/>
              </w:rPr>
              <w:t>ТБР 2019</w:t>
            </w:r>
          </w:p>
        </w:tc>
      </w:tr>
      <w:tr w:rsidR="00127879" w:rsidRPr="00CE64BB" w14:paraId="6979FD00" w14:textId="77777777" w:rsidTr="007B2E35">
        <w:tc>
          <w:tcPr>
            <w:cnfStyle w:val="001000000000" w:firstRow="0" w:lastRow="0" w:firstColumn="1" w:lastColumn="0" w:oddVBand="0" w:evenVBand="0" w:oddHBand="0" w:evenHBand="0" w:firstRowFirstColumn="0" w:firstRowLastColumn="0" w:lastRowFirstColumn="0" w:lastRowLastColumn="0"/>
            <w:tcW w:w="2803" w:type="pct"/>
            <w:tcBorders>
              <w:top w:val="single" w:sz="4" w:space="0" w:color="FFFFFF" w:themeColor="background1"/>
            </w:tcBorders>
            <w:shd w:val="clear" w:color="auto" w:fill="D6E3BC" w:themeFill="accent3" w:themeFillTint="66"/>
            <w:noWrap/>
            <w:hideMark/>
          </w:tcPr>
          <w:p w14:paraId="48DF9880" w14:textId="77777777" w:rsidR="008A1286" w:rsidRPr="00CE64BB" w:rsidRDefault="008A1286" w:rsidP="006E40C9">
            <w:pPr>
              <w:rPr>
                <w:b/>
                <w:szCs w:val="18"/>
              </w:rPr>
            </w:pPr>
            <w:r w:rsidRPr="00CE64BB">
              <w:rPr>
                <w:b/>
                <w:szCs w:val="18"/>
              </w:rPr>
              <w:t>Подконтрольные расходы</w:t>
            </w:r>
          </w:p>
        </w:tc>
        <w:tc>
          <w:tcPr>
            <w:tcW w:w="833" w:type="pct"/>
            <w:tcBorders>
              <w:top w:val="single" w:sz="4" w:space="0" w:color="FFFFFF" w:themeColor="background1"/>
            </w:tcBorders>
            <w:shd w:val="clear" w:color="auto" w:fill="D6E3BC" w:themeFill="accent3" w:themeFillTint="66"/>
            <w:hideMark/>
          </w:tcPr>
          <w:p w14:paraId="44EA5039"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тыс. руб.</w:t>
            </w:r>
          </w:p>
        </w:tc>
        <w:tc>
          <w:tcPr>
            <w:tcW w:w="1364" w:type="pct"/>
            <w:tcBorders>
              <w:top w:val="single" w:sz="4" w:space="0" w:color="FFFFFF" w:themeColor="background1"/>
            </w:tcBorders>
            <w:shd w:val="clear" w:color="auto" w:fill="D6E3BC" w:themeFill="accent3" w:themeFillTint="66"/>
            <w:hideMark/>
          </w:tcPr>
          <w:p w14:paraId="6C147FD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1 698 504</w:t>
            </w:r>
          </w:p>
        </w:tc>
      </w:tr>
      <w:tr w:rsidR="00127879" w:rsidRPr="00CE64BB" w14:paraId="6CA871C3"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07EBE05D" w14:textId="77777777" w:rsidR="008A1286" w:rsidRPr="00CE64BB" w:rsidRDefault="008A1286" w:rsidP="006E40C9">
            <w:pPr>
              <w:rPr>
                <w:szCs w:val="18"/>
              </w:rPr>
            </w:pPr>
            <w:r w:rsidRPr="00CE64BB">
              <w:rPr>
                <w:szCs w:val="18"/>
              </w:rPr>
              <w:t>Материальные затраты</w:t>
            </w:r>
          </w:p>
        </w:tc>
        <w:tc>
          <w:tcPr>
            <w:tcW w:w="833" w:type="pct"/>
            <w:hideMark/>
          </w:tcPr>
          <w:p w14:paraId="7F0B10D2"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66913B9A"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290 891</w:t>
            </w:r>
          </w:p>
        </w:tc>
      </w:tr>
      <w:tr w:rsidR="00127879" w:rsidRPr="00CE64BB" w14:paraId="053550E6"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1521387C" w14:textId="77777777" w:rsidR="008A1286" w:rsidRPr="00CE64BB" w:rsidRDefault="008A1286" w:rsidP="006E40C9">
            <w:pPr>
              <w:rPr>
                <w:szCs w:val="18"/>
              </w:rPr>
            </w:pPr>
            <w:r w:rsidRPr="00CE64BB">
              <w:rPr>
                <w:szCs w:val="18"/>
              </w:rPr>
              <w:t>Затраты на оплату труда</w:t>
            </w:r>
          </w:p>
        </w:tc>
        <w:tc>
          <w:tcPr>
            <w:tcW w:w="833" w:type="pct"/>
            <w:hideMark/>
          </w:tcPr>
          <w:p w14:paraId="36809D3A"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7F1C8C0A"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992 705</w:t>
            </w:r>
          </w:p>
        </w:tc>
      </w:tr>
      <w:tr w:rsidR="00127879" w:rsidRPr="00CE64BB" w14:paraId="0A28DEBE"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696D455E" w14:textId="77777777" w:rsidR="008A1286" w:rsidRPr="00CE64BB" w:rsidRDefault="008A1286" w:rsidP="006E40C9">
            <w:pPr>
              <w:rPr>
                <w:szCs w:val="18"/>
              </w:rPr>
            </w:pPr>
            <w:r w:rsidRPr="00CE64BB">
              <w:rPr>
                <w:szCs w:val="18"/>
              </w:rPr>
              <w:t>Прочие расходы</w:t>
            </w:r>
          </w:p>
        </w:tc>
        <w:tc>
          <w:tcPr>
            <w:tcW w:w="833" w:type="pct"/>
            <w:hideMark/>
          </w:tcPr>
          <w:p w14:paraId="200B21B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6619E311" w14:textId="6C14B6A1" w:rsidR="008A1286" w:rsidRPr="00CE64BB" w:rsidRDefault="00BC5CA9"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353 629</w:t>
            </w:r>
          </w:p>
        </w:tc>
      </w:tr>
      <w:tr w:rsidR="00127879" w:rsidRPr="00CE64BB" w14:paraId="7790B473"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5CF5D126" w14:textId="77777777" w:rsidR="008A1286" w:rsidRPr="00CE64BB" w:rsidRDefault="008A1286" w:rsidP="006E40C9">
            <w:pPr>
              <w:rPr>
                <w:szCs w:val="18"/>
              </w:rPr>
            </w:pPr>
            <w:r w:rsidRPr="00CE64BB">
              <w:rPr>
                <w:szCs w:val="18"/>
              </w:rPr>
              <w:t>Подконтрольные расходы из прибыли (расходы, не учитываемые в целях налогообложения)</w:t>
            </w:r>
          </w:p>
        </w:tc>
        <w:tc>
          <w:tcPr>
            <w:tcW w:w="833" w:type="pct"/>
            <w:hideMark/>
          </w:tcPr>
          <w:p w14:paraId="5D658C8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1BCBE158" w14:textId="1221656A" w:rsidR="008A1286" w:rsidRPr="00CE64BB" w:rsidRDefault="00BC5CA9"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61 278</w:t>
            </w:r>
          </w:p>
        </w:tc>
      </w:tr>
      <w:tr w:rsidR="00127879" w:rsidRPr="00CE64BB" w14:paraId="3D3C332E" w14:textId="77777777" w:rsidTr="007B2E35">
        <w:tc>
          <w:tcPr>
            <w:cnfStyle w:val="001000000000" w:firstRow="0" w:lastRow="0" w:firstColumn="1" w:lastColumn="0" w:oddVBand="0" w:evenVBand="0" w:oddHBand="0" w:evenHBand="0" w:firstRowFirstColumn="0" w:firstRowLastColumn="0" w:lastRowFirstColumn="0" w:lastRowLastColumn="0"/>
            <w:tcW w:w="2803" w:type="pct"/>
            <w:shd w:val="clear" w:color="auto" w:fill="D6E3BC" w:themeFill="accent3" w:themeFillTint="66"/>
            <w:noWrap/>
            <w:hideMark/>
          </w:tcPr>
          <w:p w14:paraId="0567848F" w14:textId="77777777" w:rsidR="008A1286" w:rsidRPr="00CE64BB" w:rsidRDefault="008A1286" w:rsidP="006E40C9">
            <w:pPr>
              <w:rPr>
                <w:b/>
                <w:szCs w:val="18"/>
              </w:rPr>
            </w:pPr>
            <w:r w:rsidRPr="00CE64BB">
              <w:rPr>
                <w:b/>
                <w:szCs w:val="18"/>
              </w:rPr>
              <w:t xml:space="preserve">Неподконтрольные расходы </w:t>
            </w:r>
          </w:p>
        </w:tc>
        <w:tc>
          <w:tcPr>
            <w:tcW w:w="833" w:type="pct"/>
            <w:shd w:val="clear" w:color="auto" w:fill="D6E3BC" w:themeFill="accent3" w:themeFillTint="66"/>
            <w:hideMark/>
          </w:tcPr>
          <w:p w14:paraId="6F552143"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тыс. руб.</w:t>
            </w:r>
          </w:p>
        </w:tc>
        <w:tc>
          <w:tcPr>
            <w:tcW w:w="1364" w:type="pct"/>
            <w:shd w:val="clear" w:color="auto" w:fill="D6E3BC" w:themeFill="accent3" w:themeFillTint="66"/>
            <w:hideMark/>
          </w:tcPr>
          <w:p w14:paraId="2FE9F3D6"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4 534 245</w:t>
            </w:r>
          </w:p>
        </w:tc>
      </w:tr>
      <w:tr w:rsidR="00127879" w:rsidRPr="00CE64BB" w14:paraId="20FA484C"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49844EC4" w14:textId="59905A3A" w:rsidR="008A1286" w:rsidRPr="00CE64BB" w:rsidRDefault="008A1286" w:rsidP="006E40C9">
            <w:pPr>
              <w:rPr>
                <w:szCs w:val="18"/>
              </w:rPr>
            </w:pPr>
            <w:r w:rsidRPr="00CE64BB">
              <w:rPr>
                <w:szCs w:val="18"/>
              </w:rPr>
              <w:t>Оплата услуг ПАО</w:t>
            </w:r>
            <w:r w:rsidR="00176A5C" w:rsidRPr="00CE64BB">
              <w:rPr>
                <w:szCs w:val="18"/>
              </w:rPr>
              <w:t xml:space="preserve"> «</w:t>
            </w:r>
            <w:r w:rsidRPr="00CE64BB">
              <w:rPr>
                <w:szCs w:val="18"/>
              </w:rPr>
              <w:t>ФСК ЕЭС</w:t>
            </w:r>
            <w:r w:rsidR="00176A5C" w:rsidRPr="00CE64BB">
              <w:rPr>
                <w:szCs w:val="18"/>
              </w:rPr>
              <w:t>»</w:t>
            </w:r>
          </w:p>
        </w:tc>
        <w:tc>
          <w:tcPr>
            <w:tcW w:w="833" w:type="pct"/>
            <w:hideMark/>
          </w:tcPr>
          <w:p w14:paraId="73CE93F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57102222"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2 550 895</w:t>
            </w:r>
          </w:p>
        </w:tc>
      </w:tr>
      <w:tr w:rsidR="00127879" w:rsidRPr="00CE64BB" w14:paraId="1F487A84"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3CB44C33" w14:textId="77777777" w:rsidR="008A1286" w:rsidRPr="00CE64BB" w:rsidRDefault="008A1286" w:rsidP="006E40C9">
            <w:pPr>
              <w:rPr>
                <w:szCs w:val="18"/>
              </w:rPr>
            </w:pPr>
            <w:r w:rsidRPr="00CE64BB">
              <w:rPr>
                <w:szCs w:val="18"/>
              </w:rPr>
              <w:t>Услуги по регулируемым видам деятельности</w:t>
            </w:r>
          </w:p>
        </w:tc>
        <w:tc>
          <w:tcPr>
            <w:tcW w:w="833" w:type="pct"/>
            <w:hideMark/>
          </w:tcPr>
          <w:p w14:paraId="6BDC0A0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7379B603"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19 140</w:t>
            </w:r>
          </w:p>
        </w:tc>
      </w:tr>
      <w:tr w:rsidR="00127879" w:rsidRPr="00CE64BB" w14:paraId="5834A9F5"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3A90E34F" w14:textId="77777777" w:rsidR="008A1286" w:rsidRPr="00CE64BB" w:rsidRDefault="008A1286" w:rsidP="006E40C9">
            <w:pPr>
              <w:rPr>
                <w:szCs w:val="18"/>
              </w:rPr>
            </w:pPr>
            <w:r w:rsidRPr="00CE64BB">
              <w:rPr>
                <w:szCs w:val="18"/>
              </w:rPr>
              <w:t>Отчисления на социальные нужды</w:t>
            </w:r>
          </w:p>
        </w:tc>
        <w:tc>
          <w:tcPr>
            <w:tcW w:w="833" w:type="pct"/>
            <w:hideMark/>
          </w:tcPr>
          <w:p w14:paraId="636D20DE"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6C92D65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294 297</w:t>
            </w:r>
          </w:p>
        </w:tc>
      </w:tr>
      <w:tr w:rsidR="00127879" w:rsidRPr="00CE64BB" w14:paraId="4A1CF6B7"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7768EF3F" w14:textId="77777777" w:rsidR="008A1286" w:rsidRPr="00CE64BB" w:rsidRDefault="008A1286" w:rsidP="006E40C9">
            <w:pPr>
              <w:rPr>
                <w:szCs w:val="18"/>
              </w:rPr>
            </w:pPr>
            <w:r w:rsidRPr="00CE64BB">
              <w:rPr>
                <w:szCs w:val="18"/>
              </w:rPr>
              <w:t>Аренда имущества</w:t>
            </w:r>
          </w:p>
        </w:tc>
        <w:tc>
          <w:tcPr>
            <w:tcW w:w="833" w:type="pct"/>
            <w:hideMark/>
          </w:tcPr>
          <w:p w14:paraId="0FAF3C86"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50B1A53D"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2 192</w:t>
            </w:r>
          </w:p>
        </w:tc>
      </w:tr>
      <w:tr w:rsidR="00127879" w:rsidRPr="00CE64BB" w14:paraId="50D314B4"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5431B75A" w14:textId="77777777" w:rsidR="008A1286" w:rsidRPr="00CE64BB" w:rsidRDefault="008A1286" w:rsidP="006E40C9">
            <w:pPr>
              <w:rPr>
                <w:szCs w:val="18"/>
              </w:rPr>
            </w:pPr>
            <w:r w:rsidRPr="00CE64BB">
              <w:rPr>
                <w:szCs w:val="18"/>
              </w:rPr>
              <w:t xml:space="preserve">Оплата налогов </w:t>
            </w:r>
          </w:p>
        </w:tc>
        <w:tc>
          <w:tcPr>
            <w:tcW w:w="833" w:type="pct"/>
            <w:hideMark/>
          </w:tcPr>
          <w:p w14:paraId="1253CE9E"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342A2B7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80 186</w:t>
            </w:r>
          </w:p>
        </w:tc>
      </w:tr>
      <w:tr w:rsidR="00127879" w:rsidRPr="00CE64BB" w14:paraId="58458899"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4CCE235E" w14:textId="77777777" w:rsidR="008A1286" w:rsidRPr="00CE64BB" w:rsidRDefault="008A1286" w:rsidP="006E40C9">
            <w:pPr>
              <w:rPr>
                <w:szCs w:val="18"/>
              </w:rPr>
            </w:pPr>
            <w:r w:rsidRPr="00CE64BB">
              <w:rPr>
                <w:szCs w:val="18"/>
              </w:rPr>
              <w:t>Амортизация ОС и нематериальных активов</w:t>
            </w:r>
          </w:p>
        </w:tc>
        <w:tc>
          <w:tcPr>
            <w:tcW w:w="833" w:type="pct"/>
            <w:hideMark/>
          </w:tcPr>
          <w:p w14:paraId="1B2FAF2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0F5F5B7D"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393 804</w:t>
            </w:r>
          </w:p>
        </w:tc>
      </w:tr>
      <w:tr w:rsidR="00127879" w:rsidRPr="00CE64BB" w14:paraId="506EB7CA"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7E964CA4" w14:textId="77777777" w:rsidR="008A1286" w:rsidRPr="00CE64BB" w:rsidRDefault="008A1286" w:rsidP="006E40C9">
            <w:pPr>
              <w:rPr>
                <w:szCs w:val="18"/>
              </w:rPr>
            </w:pPr>
            <w:r w:rsidRPr="00CE64BB">
              <w:rPr>
                <w:szCs w:val="18"/>
              </w:rPr>
              <w:t>Расходы по обслуживанию кредитных ресурсов</w:t>
            </w:r>
          </w:p>
        </w:tc>
        <w:tc>
          <w:tcPr>
            <w:tcW w:w="833" w:type="pct"/>
            <w:hideMark/>
          </w:tcPr>
          <w:p w14:paraId="6707217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179BD60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218 573</w:t>
            </w:r>
          </w:p>
        </w:tc>
      </w:tr>
      <w:tr w:rsidR="00127879" w:rsidRPr="00CE64BB" w14:paraId="70C5D546"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428D93C7" w14:textId="77777777" w:rsidR="008A1286" w:rsidRPr="00CE64BB" w:rsidRDefault="008A1286" w:rsidP="006E40C9">
            <w:pPr>
              <w:rPr>
                <w:szCs w:val="18"/>
              </w:rPr>
            </w:pPr>
            <w:r w:rsidRPr="00CE64BB">
              <w:rPr>
                <w:szCs w:val="18"/>
              </w:rPr>
              <w:t>Расходы на создание резервов по сомнительным долгам</w:t>
            </w:r>
          </w:p>
        </w:tc>
        <w:tc>
          <w:tcPr>
            <w:tcW w:w="833" w:type="pct"/>
            <w:hideMark/>
          </w:tcPr>
          <w:p w14:paraId="4C6B198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43BE260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772 263,3</w:t>
            </w:r>
          </w:p>
        </w:tc>
      </w:tr>
      <w:tr w:rsidR="00127879" w:rsidRPr="00CE64BB" w14:paraId="76AA9D87"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7093CC7F" w14:textId="77777777" w:rsidR="008A1286" w:rsidRPr="00CE64BB" w:rsidRDefault="008A1286" w:rsidP="006E40C9">
            <w:pPr>
              <w:rPr>
                <w:szCs w:val="18"/>
              </w:rPr>
            </w:pPr>
            <w:r w:rsidRPr="00CE64BB">
              <w:rPr>
                <w:szCs w:val="18"/>
              </w:rPr>
              <w:t>Налог на прибыль</w:t>
            </w:r>
          </w:p>
        </w:tc>
        <w:tc>
          <w:tcPr>
            <w:tcW w:w="833" w:type="pct"/>
            <w:hideMark/>
          </w:tcPr>
          <w:p w14:paraId="71191DE4"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6B9CBA79"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27 646</w:t>
            </w:r>
          </w:p>
        </w:tc>
      </w:tr>
      <w:tr w:rsidR="00127879" w:rsidRPr="00CE64BB" w14:paraId="41A28BD4"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0A6A41B4" w14:textId="77777777" w:rsidR="008A1286" w:rsidRPr="00CE64BB" w:rsidRDefault="008A1286" w:rsidP="006E40C9">
            <w:pPr>
              <w:rPr>
                <w:szCs w:val="18"/>
              </w:rPr>
            </w:pPr>
            <w:r w:rsidRPr="00CE64BB">
              <w:rPr>
                <w:szCs w:val="18"/>
              </w:rPr>
              <w:t>Выпадающие доходы от льготного ТП (п.87 Основ ценообразования №1178)</w:t>
            </w:r>
          </w:p>
        </w:tc>
        <w:tc>
          <w:tcPr>
            <w:tcW w:w="833" w:type="pct"/>
            <w:hideMark/>
          </w:tcPr>
          <w:p w14:paraId="29673B0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785074E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175 249</w:t>
            </w:r>
          </w:p>
        </w:tc>
      </w:tr>
      <w:tr w:rsidR="00127879" w:rsidRPr="00CE64BB" w14:paraId="3C83508C"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13DB14DE" w14:textId="143B336B" w:rsidR="008A1286" w:rsidRPr="00CE64BB" w:rsidRDefault="00176A5C" w:rsidP="006E40C9">
            <w:pPr>
              <w:rPr>
                <w:szCs w:val="18"/>
              </w:rPr>
            </w:pPr>
            <w:r w:rsidRPr="00CE64BB">
              <w:rPr>
                <w:szCs w:val="18"/>
              </w:rPr>
              <w:t>«</w:t>
            </w:r>
            <w:r w:rsidR="008A1286" w:rsidRPr="00CE64BB">
              <w:rPr>
                <w:szCs w:val="18"/>
              </w:rPr>
              <w:t>Выпадающие доходы</w:t>
            </w:r>
            <w:r w:rsidRPr="00CE64BB">
              <w:rPr>
                <w:szCs w:val="18"/>
              </w:rPr>
              <w:t>»</w:t>
            </w:r>
            <w:r w:rsidR="008A1286" w:rsidRPr="00CE64BB">
              <w:rPr>
                <w:szCs w:val="18"/>
              </w:rPr>
              <w:t xml:space="preserve"> 2017 года</w:t>
            </w:r>
          </w:p>
        </w:tc>
        <w:tc>
          <w:tcPr>
            <w:tcW w:w="833" w:type="pct"/>
            <w:hideMark/>
          </w:tcPr>
          <w:p w14:paraId="56BC3BC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0E4D09F2"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-552 973</w:t>
            </w:r>
          </w:p>
        </w:tc>
      </w:tr>
      <w:tr w:rsidR="00127879" w:rsidRPr="00CE64BB" w14:paraId="6A472699" w14:textId="77777777" w:rsidTr="007B2E35">
        <w:tc>
          <w:tcPr>
            <w:cnfStyle w:val="001000000000" w:firstRow="0" w:lastRow="0" w:firstColumn="1" w:lastColumn="0" w:oddVBand="0" w:evenVBand="0" w:oddHBand="0" w:evenHBand="0" w:firstRowFirstColumn="0" w:firstRowLastColumn="0" w:lastRowFirstColumn="0" w:lastRowLastColumn="0"/>
            <w:tcW w:w="2803" w:type="pct"/>
            <w:shd w:val="clear" w:color="auto" w:fill="D6E3BC" w:themeFill="accent3" w:themeFillTint="66"/>
            <w:hideMark/>
          </w:tcPr>
          <w:p w14:paraId="14B5D737" w14:textId="77777777" w:rsidR="008A1286" w:rsidRPr="00CE64BB" w:rsidRDefault="008A1286" w:rsidP="006E40C9">
            <w:pPr>
              <w:rPr>
                <w:b/>
                <w:szCs w:val="18"/>
              </w:rPr>
            </w:pPr>
            <w:r w:rsidRPr="00CE64BB">
              <w:rPr>
                <w:b/>
                <w:szCs w:val="18"/>
              </w:rPr>
              <w:t>НВВ на содержание (без учета расходов на компенсацию потерь)</w:t>
            </w:r>
          </w:p>
        </w:tc>
        <w:tc>
          <w:tcPr>
            <w:tcW w:w="833" w:type="pct"/>
            <w:shd w:val="clear" w:color="auto" w:fill="D6E3BC" w:themeFill="accent3" w:themeFillTint="66"/>
            <w:hideMark/>
          </w:tcPr>
          <w:p w14:paraId="1F0E0FFB"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тыс. руб.</w:t>
            </w:r>
          </w:p>
        </w:tc>
        <w:tc>
          <w:tcPr>
            <w:tcW w:w="1364" w:type="pct"/>
            <w:shd w:val="clear" w:color="auto" w:fill="D6E3BC" w:themeFill="accent3" w:themeFillTint="66"/>
            <w:hideMark/>
          </w:tcPr>
          <w:p w14:paraId="7987D018"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5 679 775</w:t>
            </w:r>
          </w:p>
        </w:tc>
      </w:tr>
      <w:tr w:rsidR="00127879" w:rsidRPr="00CE64BB" w14:paraId="6BE996EE"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46A09B6A" w14:textId="77777777" w:rsidR="008A1286" w:rsidRPr="00CE64BB" w:rsidRDefault="008A1286" w:rsidP="006E40C9">
            <w:pPr>
              <w:rPr>
                <w:szCs w:val="18"/>
              </w:rPr>
            </w:pPr>
            <w:r w:rsidRPr="00CE64BB">
              <w:rPr>
                <w:szCs w:val="18"/>
              </w:rPr>
              <w:t>Поступление в сеть</w:t>
            </w:r>
          </w:p>
        </w:tc>
        <w:tc>
          <w:tcPr>
            <w:tcW w:w="833" w:type="pct"/>
            <w:noWrap/>
            <w:hideMark/>
          </w:tcPr>
          <w:p w14:paraId="1A77179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млн. </w:t>
            </w:r>
            <w:proofErr w:type="spellStart"/>
            <w:r w:rsidRPr="00CE64BB">
              <w:rPr>
                <w:szCs w:val="18"/>
              </w:rPr>
              <w:t>кВтч</w:t>
            </w:r>
            <w:proofErr w:type="spellEnd"/>
          </w:p>
        </w:tc>
        <w:tc>
          <w:tcPr>
            <w:tcW w:w="1364" w:type="pct"/>
            <w:hideMark/>
          </w:tcPr>
          <w:p w14:paraId="65CFB1EC"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11 456,57</w:t>
            </w:r>
          </w:p>
        </w:tc>
      </w:tr>
      <w:tr w:rsidR="00127879" w:rsidRPr="00CE64BB" w14:paraId="186816E1"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7B500D63" w14:textId="77777777" w:rsidR="008A1286" w:rsidRPr="00CE64BB" w:rsidRDefault="008A1286" w:rsidP="006E40C9">
            <w:pPr>
              <w:rPr>
                <w:szCs w:val="18"/>
              </w:rPr>
            </w:pPr>
            <w:r w:rsidRPr="00CE64BB">
              <w:rPr>
                <w:szCs w:val="18"/>
              </w:rPr>
              <w:lastRenderedPageBreak/>
              <w:t xml:space="preserve">Величина технологического расхода (потерь) электроэнергии </w:t>
            </w:r>
          </w:p>
        </w:tc>
        <w:tc>
          <w:tcPr>
            <w:tcW w:w="833" w:type="pct"/>
            <w:noWrap/>
            <w:hideMark/>
          </w:tcPr>
          <w:p w14:paraId="491E8294"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 xml:space="preserve">млн. </w:t>
            </w:r>
            <w:proofErr w:type="spellStart"/>
            <w:r w:rsidRPr="00CE64BB">
              <w:rPr>
                <w:szCs w:val="18"/>
              </w:rPr>
              <w:t>кВтч</w:t>
            </w:r>
            <w:proofErr w:type="spellEnd"/>
          </w:p>
        </w:tc>
        <w:tc>
          <w:tcPr>
            <w:tcW w:w="1364" w:type="pct"/>
            <w:hideMark/>
          </w:tcPr>
          <w:p w14:paraId="32844C19"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403,26</w:t>
            </w:r>
          </w:p>
        </w:tc>
      </w:tr>
      <w:tr w:rsidR="00127879" w:rsidRPr="00CE64BB" w14:paraId="4C411C67"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6C426743" w14:textId="77777777" w:rsidR="008A1286" w:rsidRPr="00CE64BB" w:rsidRDefault="008A1286" w:rsidP="006E40C9">
            <w:pPr>
              <w:rPr>
                <w:szCs w:val="18"/>
              </w:rPr>
            </w:pPr>
            <w:r w:rsidRPr="00CE64BB">
              <w:rPr>
                <w:szCs w:val="18"/>
              </w:rPr>
              <w:t xml:space="preserve">Уровень потерь электрической энергии при ее передаче по электрическим сетям </w:t>
            </w:r>
          </w:p>
        </w:tc>
        <w:tc>
          <w:tcPr>
            <w:tcW w:w="833" w:type="pct"/>
            <w:noWrap/>
            <w:hideMark/>
          </w:tcPr>
          <w:p w14:paraId="4A807804"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w:t>
            </w:r>
          </w:p>
        </w:tc>
        <w:tc>
          <w:tcPr>
            <w:tcW w:w="1364" w:type="pct"/>
            <w:hideMark/>
          </w:tcPr>
          <w:p w14:paraId="3D8902E7"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3,52%</w:t>
            </w:r>
          </w:p>
        </w:tc>
      </w:tr>
      <w:tr w:rsidR="00127879" w:rsidRPr="00CE64BB" w14:paraId="04C337FF"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78EB7601" w14:textId="77777777" w:rsidR="008A1286" w:rsidRPr="00CE64BB" w:rsidRDefault="008A1286" w:rsidP="006E40C9">
            <w:pPr>
              <w:rPr>
                <w:szCs w:val="18"/>
              </w:rPr>
            </w:pPr>
            <w:r w:rsidRPr="00CE64BB">
              <w:rPr>
                <w:szCs w:val="18"/>
              </w:rPr>
              <w:t>Тариф покупки потерь</w:t>
            </w:r>
          </w:p>
        </w:tc>
        <w:tc>
          <w:tcPr>
            <w:tcW w:w="833" w:type="pct"/>
            <w:noWrap/>
            <w:hideMark/>
          </w:tcPr>
          <w:p w14:paraId="7C1AF55A" w14:textId="65EEB6DF" w:rsidR="008A1286" w:rsidRPr="00CE64BB" w:rsidRDefault="008D345F"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руб.</w:t>
            </w:r>
            <w:r w:rsidR="008A1286" w:rsidRPr="00CE64BB">
              <w:rPr>
                <w:szCs w:val="18"/>
              </w:rPr>
              <w:t>/МВт*ч</w:t>
            </w:r>
          </w:p>
        </w:tc>
        <w:tc>
          <w:tcPr>
            <w:tcW w:w="1364" w:type="pct"/>
            <w:hideMark/>
          </w:tcPr>
          <w:p w14:paraId="31437A9A"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2 038,37</w:t>
            </w:r>
          </w:p>
        </w:tc>
      </w:tr>
      <w:tr w:rsidR="00127879" w:rsidRPr="00CE64BB" w14:paraId="16ADC26C" w14:textId="77777777" w:rsidTr="006E40C9">
        <w:tc>
          <w:tcPr>
            <w:cnfStyle w:val="001000000000" w:firstRow="0" w:lastRow="0" w:firstColumn="1" w:lastColumn="0" w:oddVBand="0" w:evenVBand="0" w:oddHBand="0" w:evenHBand="0" w:firstRowFirstColumn="0" w:firstRowLastColumn="0" w:lastRowFirstColumn="0" w:lastRowLastColumn="0"/>
            <w:tcW w:w="2803" w:type="pct"/>
            <w:hideMark/>
          </w:tcPr>
          <w:p w14:paraId="5047E124" w14:textId="77777777" w:rsidR="008A1286" w:rsidRPr="00CE64BB" w:rsidRDefault="008A1286" w:rsidP="006E40C9">
            <w:pPr>
              <w:jc w:val="both"/>
              <w:rPr>
                <w:szCs w:val="18"/>
              </w:rPr>
            </w:pPr>
            <w:r w:rsidRPr="00CE64BB">
              <w:rPr>
                <w:szCs w:val="18"/>
              </w:rPr>
              <w:t>Затраты на покупную электроэнергию, приобретаемую в целях компенсации потерь</w:t>
            </w:r>
          </w:p>
        </w:tc>
        <w:tc>
          <w:tcPr>
            <w:tcW w:w="833" w:type="pct"/>
            <w:hideMark/>
          </w:tcPr>
          <w:p w14:paraId="7095020F"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тыс. руб.</w:t>
            </w:r>
          </w:p>
        </w:tc>
        <w:tc>
          <w:tcPr>
            <w:tcW w:w="1364" w:type="pct"/>
            <w:hideMark/>
          </w:tcPr>
          <w:p w14:paraId="1F7CED71"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szCs w:val="18"/>
              </w:rPr>
            </w:pPr>
            <w:r w:rsidRPr="00CE64BB">
              <w:rPr>
                <w:szCs w:val="18"/>
              </w:rPr>
              <w:t>821 984,42</w:t>
            </w:r>
          </w:p>
        </w:tc>
      </w:tr>
      <w:tr w:rsidR="00127879" w:rsidRPr="00CE64BB" w14:paraId="48CB1EDC" w14:textId="77777777" w:rsidTr="007B2E35">
        <w:tc>
          <w:tcPr>
            <w:cnfStyle w:val="001000000000" w:firstRow="0" w:lastRow="0" w:firstColumn="1" w:lastColumn="0" w:oddVBand="0" w:evenVBand="0" w:oddHBand="0" w:evenHBand="0" w:firstRowFirstColumn="0" w:firstRowLastColumn="0" w:lastRowFirstColumn="0" w:lastRowLastColumn="0"/>
            <w:tcW w:w="2803" w:type="pct"/>
            <w:shd w:val="clear" w:color="auto" w:fill="D6E3BC" w:themeFill="accent3" w:themeFillTint="66"/>
            <w:noWrap/>
            <w:hideMark/>
          </w:tcPr>
          <w:p w14:paraId="23086FD2" w14:textId="77777777" w:rsidR="008A1286" w:rsidRPr="00CE64BB" w:rsidRDefault="008A1286" w:rsidP="006E40C9">
            <w:pPr>
              <w:rPr>
                <w:b/>
                <w:szCs w:val="18"/>
              </w:rPr>
            </w:pPr>
            <w:r w:rsidRPr="00CE64BB">
              <w:rPr>
                <w:b/>
                <w:szCs w:val="18"/>
              </w:rPr>
              <w:t>НВВ собственная (без ТСО)</w:t>
            </w:r>
          </w:p>
        </w:tc>
        <w:tc>
          <w:tcPr>
            <w:tcW w:w="833" w:type="pct"/>
            <w:shd w:val="clear" w:color="auto" w:fill="D6E3BC" w:themeFill="accent3" w:themeFillTint="66"/>
            <w:hideMark/>
          </w:tcPr>
          <w:p w14:paraId="15B682D0"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тыс. руб.</w:t>
            </w:r>
          </w:p>
        </w:tc>
        <w:tc>
          <w:tcPr>
            <w:tcW w:w="1364" w:type="pct"/>
            <w:shd w:val="clear" w:color="auto" w:fill="D6E3BC" w:themeFill="accent3" w:themeFillTint="66"/>
            <w:hideMark/>
          </w:tcPr>
          <w:p w14:paraId="15C52FE5" w14:textId="77777777" w:rsidR="008A1286" w:rsidRPr="00CE64BB" w:rsidRDefault="008A1286" w:rsidP="006E40C9">
            <w:pPr>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6 501 760</w:t>
            </w:r>
          </w:p>
        </w:tc>
      </w:tr>
    </w:tbl>
    <w:p w14:paraId="63005534" w14:textId="232D6B68" w:rsidR="00FA565B" w:rsidRPr="00CE64BB" w:rsidRDefault="00FA565B" w:rsidP="00D32B62">
      <w:pPr>
        <w:pStyle w:val="aff"/>
      </w:pPr>
      <w:r w:rsidRPr="00CE64BB">
        <w:t xml:space="preserve">Исполнитель отмечает, что величина расходов на оплату услуг ТСО в Протоколе заседания </w:t>
      </w:r>
      <w:r w:rsidR="005A666F" w:rsidRPr="00CE64BB">
        <w:t xml:space="preserve">Правления Комитета по тарифному регулированию Мурманской области от 28-29.12.2018 </w:t>
      </w:r>
      <w:r w:rsidRPr="00CE64BB">
        <w:t xml:space="preserve">не отражена, </w:t>
      </w:r>
      <w:r w:rsidR="005A666F" w:rsidRPr="00CE64BB">
        <w:t>Экспертное заключение</w:t>
      </w:r>
      <w:r w:rsidRPr="00CE64BB">
        <w:t xml:space="preserve"> </w:t>
      </w:r>
      <w:r w:rsidR="005A666F" w:rsidRPr="00CE64BB">
        <w:t xml:space="preserve">Комитета по тарифному регулированию Мурманской области </w:t>
      </w:r>
      <w:r w:rsidRPr="00CE64BB">
        <w:t>отсутствует.</w:t>
      </w:r>
    </w:p>
    <w:p w14:paraId="1ED1905F" w14:textId="77777777" w:rsidR="00FA565B" w:rsidRPr="00CE64BB" w:rsidRDefault="00FA565B" w:rsidP="00FA565B">
      <w:pPr>
        <w:spacing w:after="0" w:line="360" w:lineRule="auto"/>
        <w:ind w:firstLine="567"/>
        <w:jc w:val="both"/>
        <w:rPr>
          <w:rFonts w:ascii="Myriad Pro" w:hAnsi="Myriad Pro"/>
          <w:sz w:val="26"/>
          <w:szCs w:val="26"/>
        </w:rPr>
      </w:pPr>
    </w:p>
    <w:p w14:paraId="689C563D" w14:textId="77777777" w:rsidR="00FA565B" w:rsidRPr="00CE64BB" w:rsidRDefault="00FA565B" w:rsidP="00FA565B">
      <w:pPr>
        <w:autoSpaceDE w:val="0"/>
        <w:autoSpaceDN w:val="0"/>
        <w:adjustRightInd w:val="0"/>
        <w:spacing w:after="0" w:line="360" w:lineRule="auto"/>
        <w:jc w:val="both"/>
        <w:rPr>
          <w:rFonts w:ascii="Myriad Pro" w:eastAsia="Calibri" w:hAnsi="Myriad Pro"/>
          <w:sz w:val="26"/>
          <w:szCs w:val="26"/>
        </w:rPr>
      </w:pPr>
      <w:r w:rsidRPr="00CE64BB">
        <w:rPr>
          <w:rFonts w:ascii="Myriad Pro" w:hAnsi="Myriad Pro"/>
          <w:b/>
          <w:sz w:val="26"/>
          <w:szCs w:val="26"/>
          <w:shd w:val="clear" w:color="auto" w:fill="FFFFFF"/>
        </w:rPr>
        <w:t>ПОЗИЦИЯ ИСПОЛНИТЕЛЯ</w:t>
      </w:r>
    </w:p>
    <w:p w14:paraId="068B65FF" w14:textId="7C9DA116" w:rsidR="00F766EC" w:rsidRPr="00CE64BB" w:rsidRDefault="00F766EC" w:rsidP="00917CE8">
      <w:pPr>
        <w:tabs>
          <w:tab w:val="left" w:pos="1134"/>
        </w:tabs>
        <w:spacing w:after="0" w:line="360" w:lineRule="auto"/>
        <w:ind w:firstLine="567"/>
        <w:jc w:val="both"/>
        <w:rPr>
          <w:rFonts w:ascii="Myriad Pro" w:hAnsi="Myriad Pro"/>
          <w:sz w:val="26"/>
          <w:szCs w:val="26"/>
        </w:rPr>
      </w:pPr>
      <w:r w:rsidRPr="00CE64BB">
        <w:rPr>
          <w:rFonts w:ascii="Myriad Pro" w:hAnsi="Myriad Pro"/>
          <w:sz w:val="26"/>
          <w:szCs w:val="26"/>
        </w:rPr>
        <w:t>Исполнителем произведен анализ расходов на 2019 год, заявленных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расходов, учтенных Комитетом по тарифному регулированию Мурманской области в составе НВВ 2019 года, расходов, определенных Исполнителем, а также фактических расходов на оказание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услуг по передаче электрической энергии за 2019 год.</w:t>
      </w:r>
    </w:p>
    <w:p w14:paraId="2CD4A322" w14:textId="4C0C6F48" w:rsidR="00F766EC" w:rsidRPr="005D5A34" w:rsidRDefault="00F766EC" w:rsidP="00917CE8">
      <w:pPr>
        <w:pStyle w:val="21"/>
        <w:shd w:val="clear" w:color="auto" w:fill="auto"/>
        <w:tabs>
          <w:tab w:val="left" w:pos="1134"/>
        </w:tabs>
        <w:spacing w:line="360" w:lineRule="auto"/>
        <w:ind w:firstLine="567"/>
        <w:rPr>
          <w:rFonts w:ascii="Myriad Pro" w:eastAsia="Calibri" w:hAnsi="Myriad Pro"/>
          <w:sz w:val="26"/>
          <w:szCs w:val="26"/>
        </w:rPr>
      </w:pPr>
      <w:r w:rsidRPr="005D5A34">
        <w:rPr>
          <w:rFonts w:ascii="Myriad Pro" w:eastAsia="Calibri" w:hAnsi="Myriad Pro"/>
          <w:sz w:val="26"/>
          <w:szCs w:val="26"/>
        </w:rPr>
        <w:t>Фактические данные за 2019 год, приняты Исполнителем в соответствии с данными размещенными филиалом ПАО</w:t>
      </w:r>
      <w:r w:rsidR="00176A5C" w:rsidRPr="005D5A34">
        <w:rPr>
          <w:rFonts w:ascii="Myriad Pro" w:eastAsia="Calibri" w:hAnsi="Myriad Pro"/>
          <w:sz w:val="26"/>
          <w:szCs w:val="26"/>
        </w:rPr>
        <w:t xml:space="preserve"> «</w:t>
      </w:r>
      <w:r w:rsidRPr="005D5A34">
        <w:rPr>
          <w:rFonts w:ascii="Myriad Pro" w:eastAsia="Calibri" w:hAnsi="Myriad Pro"/>
          <w:sz w:val="26"/>
          <w:szCs w:val="26"/>
        </w:rPr>
        <w:t>МРСК Северо-Запада</w:t>
      </w:r>
      <w:r w:rsidR="00176A5C" w:rsidRPr="005D5A34">
        <w:rPr>
          <w:rFonts w:ascii="Myriad Pro" w:eastAsia="Calibri" w:hAnsi="Myriad Pro"/>
          <w:sz w:val="26"/>
          <w:szCs w:val="26"/>
        </w:rPr>
        <w:t>» «</w:t>
      </w:r>
      <w:r w:rsidRPr="005D5A34">
        <w:rPr>
          <w:rFonts w:ascii="Myriad Pro" w:eastAsia="Calibri" w:hAnsi="Myriad Pro"/>
          <w:sz w:val="26"/>
          <w:szCs w:val="26"/>
        </w:rPr>
        <w:t>Колэнерго</w:t>
      </w:r>
      <w:r w:rsidR="00176A5C" w:rsidRPr="005D5A34">
        <w:rPr>
          <w:rFonts w:ascii="Myriad Pro" w:eastAsia="Calibri" w:hAnsi="Myriad Pro"/>
          <w:sz w:val="26"/>
          <w:szCs w:val="26"/>
        </w:rPr>
        <w:t>»</w:t>
      </w:r>
      <w:r w:rsidRPr="005D5A34">
        <w:rPr>
          <w:rFonts w:ascii="Myriad Pro" w:eastAsia="Calibri" w:hAnsi="Myriad Pro"/>
          <w:sz w:val="26"/>
          <w:szCs w:val="26"/>
        </w:rPr>
        <w:t xml:space="preserve"> на официальном сайте </w:t>
      </w:r>
      <w:hyperlink r:id="rId20" w:history="1">
        <w:r w:rsidRPr="005D5A34">
          <w:rPr>
            <w:rFonts w:ascii="Myriad Pro" w:eastAsia="Calibri" w:hAnsi="Myriad Pro"/>
            <w:sz w:val="26"/>
            <w:szCs w:val="26"/>
          </w:rPr>
          <w:t>http://www.mrsksevzap.ru/id_2structure</w:t>
        </w:r>
      </w:hyperlink>
      <w:r w:rsidRPr="005D5A34">
        <w:rPr>
          <w:rFonts w:ascii="Myriad Pro" w:eastAsia="Calibri" w:hAnsi="Myriad Pro"/>
          <w:sz w:val="26"/>
          <w:szCs w:val="26"/>
        </w:rPr>
        <w:t xml:space="preserve"> в сети Интернет в</w:t>
      </w:r>
      <w:r w:rsidR="00176A5C" w:rsidRPr="005D5A34">
        <w:rPr>
          <w:rFonts w:ascii="Myriad Pro" w:eastAsia="Calibri" w:hAnsi="Myriad Pro"/>
          <w:sz w:val="26"/>
          <w:szCs w:val="26"/>
        </w:rPr>
        <w:t xml:space="preserve"> «</w:t>
      </w:r>
      <w:r w:rsidRPr="005D5A34">
        <w:rPr>
          <w:rFonts w:ascii="Myriad Pro" w:eastAsia="Calibri" w:hAnsi="Myriad Pro"/>
          <w:sz w:val="26"/>
          <w:szCs w:val="26"/>
        </w:rPr>
        <w:t>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176A5C" w:rsidRPr="005D5A34">
        <w:rPr>
          <w:rFonts w:ascii="Myriad Pro" w:eastAsia="Calibri" w:hAnsi="Myriad Pro"/>
          <w:sz w:val="26"/>
          <w:szCs w:val="26"/>
        </w:rPr>
        <w:t>»</w:t>
      </w:r>
      <w:r w:rsidRPr="005D5A34">
        <w:rPr>
          <w:rFonts w:ascii="Myriad Pro" w:eastAsia="Calibri" w:hAnsi="Myriad Pro"/>
          <w:sz w:val="26"/>
          <w:szCs w:val="26"/>
        </w:rPr>
        <w:t>.</w:t>
      </w:r>
    </w:p>
    <w:p w14:paraId="74830B5E" w14:textId="44704C70" w:rsidR="00F766EC" w:rsidRPr="00CE64BB" w:rsidRDefault="00F766EC" w:rsidP="00917CE8">
      <w:pPr>
        <w:tabs>
          <w:tab w:val="left" w:pos="1134"/>
        </w:tabs>
        <w:spacing w:after="0" w:line="360" w:lineRule="auto"/>
        <w:ind w:firstLine="567"/>
        <w:contextualSpacing/>
        <w:jc w:val="both"/>
        <w:rPr>
          <w:rFonts w:ascii="Myriad Pro" w:eastAsia="Calibri" w:hAnsi="Myriad Pro" w:cs="Times New Roman"/>
          <w:sz w:val="26"/>
          <w:szCs w:val="26"/>
        </w:rPr>
      </w:pPr>
      <w:r w:rsidRPr="005D5A34">
        <w:rPr>
          <w:rFonts w:ascii="Myriad Pro" w:eastAsia="Calibri" w:hAnsi="Myriad Pro"/>
          <w:sz w:val="26"/>
          <w:szCs w:val="26"/>
        </w:rPr>
        <w:t>Принимая во внимание факт отсутствия у Исполнителя информации о</w:t>
      </w:r>
      <w:r w:rsidRPr="00CE64BB">
        <w:rPr>
          <w:rFonts w:ascii="Myriad Pro" w:eastAsia="Calibri" w:hAnsi="Myriad Pro"/>
          <w:sz w:val="26"/>
          <w:szCs w:val="26"/>
        </w:rPr>
        <w:t xml:space="preserve"> величине расходов </w:t>
      </w:r>
      <w:r w:rsidRPr="00CE64BB">
        <w:rPr>
          <w:rFonts w:ascii="Myriad Pro" w:eastAsia="Calibri" w:hAnsi="Myriad Pro" w:cs="Times New Roman"/>
          <w:sz w:val="26"/>
          <w:szCs w:val="26"/>
        </w:rPr>
        <w:t xml:space="preserve">на оплату услуг ТСО, учтенных </w:t>
      </w:r>
      <w:r w:rsidR="00DE2407" w:rsidRPr="00CE64BB">
        <w:rPr>
          <w:rFonts w:ascii="Myriad Pro" w:hAnsi="Myriad Pro"/>
          <w:sz w:val="26"/>
          <w:szCs w:val="26"/>
        </w:rPr>
        <w:t>Комитетом по тарифному регулированию Мурманской области</w:t>
      </w:r>
      <w:r w:rsidRPr="00CE64BB">
        <w:rPr>
          <w:rFonts w:ascii="Myriad Pro" w:eastAsia="Calibri" w:hAnsi="Myriad Pro" w:cs="Times New Roman"/>
          <w:sz w:val="26"/>
          <w:szCs w:val="26"/>
        </w:rPr>
        <w:t xml:space="preserve"> при формировании котловой выручки на 2019 год (данная информация, как уже отмечалось ранее, не отражена </w:t>
      </w:r>
      <w:r w:rsidR="00DE2407" w:rsidRPr="00CE64BB">
        <w:rPr>
          <w:rFonts w:ascii="Myriad Pro" w:hAnsi="Myriad Pro"/>
          <w:sz w:val="26"/>
          <w:szCs w:val="26"/>
        </w:rPr>
        <w:t xml:space="preserve">Комитетом по тарифному регулированию Мурманской области </w:t>
      </w:r>
      <w:r w:rsidR="00DE2407" w:rsidRPr="00CE64BB">
        <w:rPr>
          <w:rFonts w:ascii="Myriad Pro" w:eastAsia="Calibri" w:hAnsi="Myriad Pro" w:cs="Times New Roman"/>
          <w:sz w:val="26"/>
          <w:szCs w:val="26"/>
        </w:rPr>
        <w:t xml:space="preserve">в Протоколе заседания </w:t>
      </w:r>
      <w:r w:rsidR="00DE2407" w:rsidRPr="00CE64BB">
        <w:rPr>
          <w:rFonts w:ascii="Myriad Pro" w:eastAsia="Calibri" w:hAnsi="Myriad Pro" w:cs="Times New Roman"/>
          <w:sz w:val="26"/>
          <w:szCs w:val="26"/>
        </w:rPr>
        <w:lastRenderedPageBreak/>
        <w:t xml:space="preserve">Правления, Экспертное заключение отсутствует) </w:t>
      </w:r>
      <w:r w:rsidRPr="00CE64BB">
        <w:rPr>
          <w:rFonts w:ascii="Myriad Pro" w:eastAsia="Calibri" w:hAnsi="Myriad Pro" w:cs="Times New Roman"/>
          <w:sz w:val="26"/>
          <w:szCs w:val="26"/>
        </w:rPr>
        <w:t>Исполнителем для проведения анализа котловой НВВ в представленной ниже таблице приняты следующие допущения:</w:t>
      </w:r>
    </w:p>
    <w:p w14:paraId="5100BF1D" w14:textId="1C47B18E" w:rsidR="00DE2407" w:rsidRPr="00CE64BB" w:rsidRDefault="00F766EC" w:rsidP="00E175F2">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Плановая величина расходов на оплату услуг ТСО как по данным филиала, так и учтенная в ТБР, принята по данным опубликованным филиалом ПАО</w:t>
      </w:r>
      <w:r w:rsidR="00C77450" w:rsidRPr="00CE64BB">
        <w:rPr>
          <w:rFonts w:ascii="Myriad Pro" w:eastAsia="Calibri" w:hAnsi="Myriad Pro" w:cs="Times New Roman"/>
          <w:sz w:val="26"/>
          <w:szCs w:val="26"/>
        </w:rPr>
        <w:t> </w:t>
      </w:r>
      <w:r w:rsidR="00176A5C" w:rsidRPr="00CE64BB">
        <w:rPr>
          <w:rFonts w:ascii="Myriad Pro" w:eastAsia="Calibri" w:hAnsi="Myriad Pro" w:cs="Times New Roman"/>
          <w:sz w:val="26"/>
          <w:szCs w:val="26"/>
        </w:rPr>
        <w:t>«</w:t>
      </w:r>
      <w:r w:rsidR="00DE2407"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00DE2407" w:rsidRPr="00CE64BB">
        <w:rPr>
          <w:rFonts w:ascii="Myriad Pro" w:eastAsia="Calibri" w:hAnsi="Myriad Pro" w:cs="Times New Roman"/>
          <w:sz w:val="26"/>
          <w:szCs w:val="26"/>
        </w:rPr>
        <w:t>Кол</w:t>
      </w:r>
      <w:r w:rsidRPr="00CE64BB">
        <w:rPr>
          <w:rFonts w:ascii="Myriad Pro" w:eastAsia="Calibri" w:hAnsi="Myriad Pro" w:cs="Times New Roman"/>
          <w:sz w:val="26"/>
          <w:szCs w:val="26"/>
        </w:rPr>
        <w:t>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на официальном сайте в сети Интернет в отчете</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w:t>
      </w:r>
      <w:r w:rsidR="00176A5C" w:rsidRPr="00CE64BB">
        <w:rPr>
          <w:rFonts w:ascii="Myriad Pro" w:eastAsia="Calibri" w:hAnsi="Myriad Pro" w:cs="Times New Roman"/>
          <w:sz w:val="26"/>
          <w:szCs w:val="26"/>
        </w:rPr>
        <w:t>»</w:t>
      </w:r>
      <w:r w:rsidR="00DE2407" w:rsidRPr="00CE64BB">
        <w:rPr>
          <w:rFonts w:ascii="Myriad Pro" w:eastAsia="Calibri" w:hAnsi="Myriad Pro" w:cs="Times New Roman"/>
          <w:sz w:val="26"/>
          <w:szCs w:val="26"/>
        </w:rPr>
        <w:t>;</w:t>
      </w:r>
    </w:p>
    <w:p w14:paraId="4058E436" w14:textId="6E59E2C5" w:rsidR="00E315B3" w:rsidRPr="00CE64BB" w:rsidRDefault="00DE2407" w:rsidP="00E175F2">
      <w:pPr>
        <w:pStyle w:val="a3"/>
        <w:numPr>
          <w:ilvl w:val="0"/>
          <w:numId w:val="9"/>
        </w:numPr>
        <w:tabs>
          <w:tab w:val="left" w:pos="1134"/>
        </w:tabs>
        <w:spacing w:after="0" w:line="360" w:lineRule="auto"/>
        <w:ind w:left="0" w:firstLine="567"/>
        <w:jc w:val="both"/>
        <w:rPr>
          <w:rFonts w:ascii="Myriad Pro" w:hAnsi="Myriad Pro"/>
          <w:sz w:val="26"/>
          <w:szCs w:val="26"/>
        </w:rPr>
      </w:pPr>
      <w:r w:rsidRPr="00CE64BB">
        <w:rPr>
          <w:rFonts w:ascii="Myriad Pro" w:eastAsia="Calibri" w:hAnsi="Myriad Pro" w:cs="Times New Roman"/>
          <w:sz w:val="26"/>
          <w:szCs w:val="26"/>
        </w:rPr>
        <w:t>В</w:t>
      </w:r>
      <w:r w:rsidR="00F766EC" w:rsidRPr="00CE64BB">
        <w:rPr>
          <w:rFonts w:ascii="Myriad Pro" w:eastAsia="Calibri" w:hAnsi="Myriad Pro" w:cs="Times New Roman"/>
          <w:sz w:val="26"/>
          <w:szCs w:val="26"/>
        </w:rPr>
        <w:t>еличина</w:t>
      </w:r>
      <w:r w:rsidR="00176A5C" w:rsidRPr="00CE64BB">
        <w:rPr>
          <w:rFonts w:ascii="Myriad Pro" w:eastAsia="Calibri" w:hAnsi="Myriad Pro" w:cs="Times New Roman"/>
          <w:sz w:val="26"/>
          <w:szCs w:val="26"/>
        </w:rPr>
        <w:t xml:space="preserve"> «</w:t>
      </w:r>
      <w:r w:rsidR="00F766EC" w:rsidRPr="00CE64BB">
        <w:rPr>
          <w:rFonts w:ascii="Myriad Pro" w:eastAsia="Calibri" w:hAnsi="Myriad Pro" w:cs="Times New Roman"/>
          <w:sz w:val="26"/>
          <w:szCs w:val="26"/>
        </w:rPr>
        <w:t>корректировок НВВ</w:t>
      </w:r>
      <w:r w:rsidR="00176A5C" w:rsidRPr="00CE64BB">
        <w:rPr>
          <w:rFonts w:ascii="Myriad Pro" w:eastAsia="Calibri" w:hAnsi="Myriad Pro" w:cs="Times New Roman"/>
          <w:sz w:val="26"/>
          <w:szCs w:val="26"/>
        </w:rPr>
        <w:t>»</w:t>
      </w:r>
      <w:r w:rsidR="00F766EC" w:rsidRPr="00CE64BB">
        <w:rPr>
          <w:rFonts w:ascii="Myriad Pro" w:eastAsia="Calibri" w:hAnsi="Myriad Pro" w:cs="Times New Roman"/>
          <w:sz w:val="26"/>
          <w:szCs w:val="26"/>
        </w:rPr>
        <w:t xml:space="preserve"> в столбце по данным</w:t>
      </w:r>
      <w:r w:rsidR="00176A5C" w:rsidRPr="00CE64BB">
        <w:rPr>
          <w:rFonts w:ascii="Myriad Pro" w:eastAsia="Calibri" w:hAnsi="Myriad Pro" w:cs="Times New Roman"/>
          <w:sz w:val="26"/>
          <w:szCs w:val="26"/>
        </w:rPr>
        <w:t xml:space="preserve"> «</w:t>
      </w:r>
      <w:r w:rsidR="00F766EC" w:rsidRPr="00CE64BB">
        <w:rPr>
          <w:rFonts w:ascii="Myriad Pro" w:eastAsia="Calibri" w:hAnsi="Myriad Pro" w:cs="Times New Roman"/>
          <w:sz w:val="26"/>
          <w:szCs w:val="26"/>
        </w:rPr>
        <w:t>Исполнителя</w:t>
      </w:r>
      <w:r w:rsidR="00176A5C" w:rsidRPr="00CE64BB">
        <w:rPr>
          <w:rFonts w:ascii="Myriad Pro" w:eastAsia="Calibri" w:hAnsi="Myriad Pro" w:cs="Times New Roman"/>
          <w:sz w:val="26"/>
          <w:szCs w:val="26"/>
        </w:rPr>
        <w:t>»</w:t>
      </w:r>
      <w:r w:rsidR="00F766EC" w:rsidRPr="00CE64BB">
        <w:rPr>
          <w:rFonts w:ascii="Myriad Pro" w:eastAsia="Calibri" w:hAnsi="Myriad Pro" w:cs="Times New Roman"/>
          <w:sz w:val="26"/>
          <w:szCs w:val="26"/>
        </w:rPr>
        <w:t xml:space="preserve"> принята по расчету </w:t>
      </w:r>
      <w:r w:rsidR="00862349" w:rsidRPr="00CE64BB">
        <w:rPr>
          <w:rFonts w:ascii="Myriad Pro" w:hAnsi="Myriad Pro"/>
          <w:sz w:val="26"/>
          <w:szCs w:val="26"/>
        </w:rPr>
        <w:t>Комитета</w:t>
      </w:r>
      <w:r w:rsidRPr="00CE64BB">
        <w:rPr>
          <w:rFonts w:ascii="Myriad Pro" w:hAnsi="Myriad Pro"/>
          <w:sz w:val="26"/>
          <w:szCs w:val="26"/>
        </w:rPr>
        <w:t xml:space="preserve"> по тарифному регулированию Мурманской области;</w:t>
      </w:r>
    </w:p>
    <w:p w14:paraId="517655F7" w14:textId="4A0CFEA3" w:rsidR="00E315B3" w:rsidRPr="00CE64BB" w:rsidRDefault="000C192B" w:rsidP="00E175F2">
      <w:pPr>
        <w:pStyle w:val="a3"/>
        <w:numPr>
          <w:ilvl w:val="0"/>
          <w:numId w:val="9"/>
        </w:numPr>
        <w:tabs>
          <w:tab w:val="left" w:pos="1134"/>
        </w:tabs>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Филиалом заявлены и </w:t>
      </w:r>
      <w:r w:rsidR="00862349" w:rsidRPr="00CE64BB">
        <w:rPr>
          <w:rFonts w:ascii="Myriad Pro" w:eastAsia="Calibri" w:hAnsi="Myriad Pro" w:cs="Times New Roman"/>
          <w:sz w:val="26"/>
          <w:szCs w:val="26"/>
        </w:rPr>
        <w:t xml:space="preserve">Комитетом по тарифному регулированию Мурманской области </w:t>
      </w:r>
      <w:r w:rsidRPr="00CE64BB">
        <w:rPr>
          <w:rFonts w:ascii="Myriad Pro" w:eastAsia="Calibri" w:hAnsi="Myriad Pro" w:cs="Times New Roman"/>
          <w:sz w:val="26"/>
          <w:szCs w:val="26"/>
        </w:rPr>
        <w:t xml:space="preserve">в НВВ 2019 (отдельной строкой, не в составе неподконтрольных расходов) учтены </w:t>
      </w:r>
      <w:r w:rsidR="00862349" w:rsidRPr="00CE64BB">
        <w:rPr>
          <w:rFonts w:ascii="Myriad Pro" w:eastAsia="Calibri" w:hAnsi="Myriad Pro" w:cs="Times New Roman"/>
          <w:sz w:val="26"/>
          <w:szCs w:val="26"/>
        </w:rPr>
        <w:t>расходы на создание резервов по сомнительным долгам по сбытовой деятельности за период</w:t>
      </w:r>
      <w:r w:rsidRPr="00CE64BB">
        <w:rPr>
          <w:rFonts w:ascii="Myriad Pro" w:eastAsia="Calibri" w:hAnsi="Myriad Pro" w:cs="Times New Roman"/>
          <w:sz w:val="26"/>
          <w:szCs w:val="26"/>
        </w:rPr>
        <w:t xml:space="preserve"> 2012-2014 гг. Исполнителем расходы по сомнительным долгам учтены в составе</w:t>
      </w:r>
      <w:r w:rsidR="00862349"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неподконтрольных расходов.</w:t>
      </w:r>
    </w:p>
    <w:p w14:paraId="30F2B7DC" w14:textId="4A53ACCB" w:rsidR="00634F62" w:rsidRPr="00CE64BB" w:rsidRDefault="00634F62" w:rsidP="00FA565B">
      <w:pPr>
        <w:spacing w:after="0" w:line="360" w:lineRule="auto"/>
        <w:ind w:firstLine="567"/>
        <w:jc w:val="both"/>
        <w:rPr>
          <w:rFonts w:ascii="Myriad Pro" w:hAnsi="Myriad Pro"/>
          <w:sz w:val="26"/>
          <w:szCs w:val="26"/>
        </w:rPr>
      </w:pPr>
    </w:p>
    <w:p w14:paraId="08CC7461" w14:textId="77777777" w:rsidR="00E315B3" w:rsidRPr="00CE64BB" w:rsidRDefault="00E315B3" w:rsidP="00FA565B">
      <w:pPr>
        <w:spacing w:after="0" w:line="360" w:lineRule="auto"/>
        <w:ind w:firstLine="567"/>
        <w:jc w:val="both"/>
        <w:rPr>
          <w:rFonts w:ascii="Myriad Pro" w:hAnsi="Myriad Pro"/>
          <w:sz w:val="26"/>
          <w:szCs w:val="26"/>
        </w:rPr>
        <w:sectPr w:rsidR="00E315B3" w:rsidRPr="00CE64BB" w:rsidSect="00C77450">
          <w:pgSz w:w="11906" w:h="16838"/>
          <w:pgMar w:top="1134" w:right="851" w:bottom="1134" w:left="1701" w:header="708" w:footer="708" w:gutter="0"/>
          <w:cols w:space="708"/>
          <w:docGrid w:linePitch="360"/>
        </w:sectPr>
      </w:pPr>
    </w:p>
    <w:tbl>
      <w:tblPr>
        <w:tblStyle w:val="afe"/>
        <w:tblW w:w="5000" w:type="pct"/>
        <w:jc w:val="center"/>
        <w:tblLook w:val="04A0" w:firstRow="1" w:lastRow="0" w:firstColumn="1" w:lastColumn="0" w:noHBand="0" w:noVBand="1"/>
      </w:tblPr>
      <w:tblGrid>
        <w:gridCol w:w="388"/>
        <w:gridCol w:w="1965"/>
        <w:gridCol w:w="1222"/>
        <w:gridCol w:w="1744"/>
        <w:gridCol w:w="910"/>
        <w:gridCol w:w="957"/>
        <w:gridCol w:w="1236"/>
        <w:gridCol w:w="1388"/>
        <w:gridCol w:w="1031"/>
        <w:gridCol w:w="1237"/>
        <w:gridCol w:w="935"/>
        <w:gridCol w:w="1263"/>
      </w:tblGrid>
      <w:tr w:rsidR="007B2E35" w:rsidRPr="00CE64BB" w14:paraId="26449EB8" w14:textId="77777777" w:rsidTr="00C77450">
        <w:trPr>
          <w:cnfStyle w:val="100000000000" w:firstRow="1" w:lastRow="0" w:firstColumn="0" w:lastColumn="0" w:oddVBand="0" w:evenVBand="0" w:oddHBand="0"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950481A" w14:textId="5D17F930" w:rsidR="00046B4F" w:rsidRPr="00CE64BB" w:rsidRDefault="00046B4F" w:rsidP="00046B4F">
            <w:pPr>
              <w:jc w:val="center"/>
              <w:rPr>
                <w:rFonts w:eastAsia="Times New Roman" w:cs="Calibri"/>
                <w:b/>
                <w:bCs/>
                <w:color w:val="FFFFFF"/>
                <w:sz w:val="16"/>
                <w:szCs w:val="16"/>
                <w:lang w:eastAsia="ru-RU"/>
              </w:rPr>
            </w:pPr>
            <w:r w:rsidRPr="00CE64BB">
              <w:rPr>
                <w:rFonts w:eastAsia="Times New Roman" w:cs="Calibri"/>
                <w:b/>
                <w:bCs/>
                <w:color w:val="FFFFFF"/>
                <w:sz w:val="16"/>
                <w:szCs w:val="16"/>
                <w:lang w:eastAsia="ru-RU"/>
              </w:rPr>
              <w:lastRenderedPageBreak/>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7EAC2DD" w14:textId="1542F81E"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44425B8D" w14:textId="4EADE81D" w:rsidR="00046B4F" w:rsidRPr="00CE64BB" w:rsidRDefault="007B2E35"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Pr>
                <w:rFonts w:eastAsia="Calibri" w:cs="Times New Roman"/>
                <w:b/>
                <w:bCs/>
                <w:color w:val="FFFFFF"/>
                <w:sz w:val="16"/>
                <w:szCs w:val="16"/>
              </w:rPr>
              <w:t>Предложение</w:t>
            </w:r>
            <w:r>
              <w:rPr>
                <w:rFonts w:eastAsia="Calibri" w:cs="Times New Roman"/>
                <w:b/>
                <w:bCs/>
                <w:color w:val="FFFFFF"/>
                <w:sz w:val="16"/>
                <w:szCs w:val="16"/>
              </w:rPr>
              <w:br/>
            </w:r>
            <w:r w:rsidR="00046B4F" w:rsidRPr="00CE64BB">
              <w:rPr>
                <w:rFonts w:eastAsia="Calibri" w:cs="Times New Roman"/>
                <w:b/>
                <w:bCs/>
                <w:color w:val="FFFFFF"/>
                <w:sz w:val="16"/>
                <w:szCs w:val="16"/>
              </w:rPr>
              <w:t xml:space="preserve"> Филиала </w:t>
            </w:r>
            <w:r w:rsidR="000C301B" w:rsidRPr="00CE64BB">
              <w:rPr>
                <w:rFonts w:eastAsia="Calibri" w:cs="Times New Roman"/>
                <w:b/>
                <w:bCs/>
                <w:color w:val="FFFFFF"/>
                <w:sz w:val="16"/>
                <w:szCs w:val="16"/>
              </w:rPr>
              <w:br/>
            </w:r>
            <w:r w:rsidR="00046B4F" w:rsidRPr="00CE64BB">
              <w:rPr>
                <w:rFonts w:eastAsia="Calibri" w:cs="Times New Roman"/>
                <w:b/>
                <w:bCs/>
                <w:color w:val="FFFFFF"/>
                <w:sz w:val="16"/>
                <w:szCs w:val="16"/>
              </w:rPr>
              <w:t xml:space="preserve">на 2019 год, </w:t>
            </w:r>
            <w:r w:rsidR="000C301B" w:rsidRPr="00CE64BB">
              <w:rPr>
                <w:rFonts w:eastAsia="Calibri" w:cs="Times New Roman"/>
                <w:b/>
                <w:bCs/>
                <w:color w:val="FFFFFF"/>
                <w:sz w:val="16"/>
                <w:szCs w:val="16"/>
              </w:rPr>
              <w:br/>
            </w:r>
            <w:r w:rsidR="00046B4F" w:rsidRPr="00CE64BB">
              <w:rPr>
                <w:rFonts w:eastAsia="Calibri" w:cs="Times New Roman"/>
                <w:b/>
                <w:bCs/>
                <w:color w:val="FFFFFF"/>
                <w:sz w:val="16"/>
                <w:szCs w:val="16"/>
              </w:rPr>
              <w:t>тыс. руб.</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Pr>
          <w:p w14:paraId="33FCB5C0" w14:textId="113A7A7C"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ТБР</w:t>
            </w:r>
          </w:p>
          <w:p w14:paraId="40BF1646" w14:textId="1ED05C90"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на 2019 год, тыс. руб.</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F06AF9D" w14:textId="02D5CB9D"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Расчет Исполнителя на 2019 год, тыс. руб.</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8BFEF6" w14:textId="0874755A"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proofErr w:type="spellStart"/>
            <w:r w:rsidRPr="00CE64BB">
              <w:rPr>
                <w:rFonts w:eastAsia="Calibri" w:cs="Times New Roman"/>
                <w:b/>
                <w:bCs/>
                <w:color w:val="FFFFFF"/>
                <w:sz w:val="16"/>
                <w:szCs w:val="16"/>
              </w:rPr>
              <w:t>Справочно</w:t>
            </w:r>
            <w:proofErr w:type="spellEnd"/>
            <w:r w:rsidRPr="00CE64BB">
              <w:rPr>
                <w:rFonts w:eastAsia="Calibri" w:cs="Times New Roman"/>
                <w:b/>
                <w:bCs/>
                <w:color w:val="FFFFFF"/>
                <w:sz w:val="16"/>
                <w:szCs w:val="16"/>
              </w:rPr>
              <w:t>:        Факт за 2019 год,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5699A1C" w14:textId="286575C0"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Отклонение данных Исполнителя от ТБР, тыс. руб.</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F341CBB" w14:textId="06C727EF"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Отклонение от заявки филиала, тыс. руб.</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FFC89F0" w14:textId="30208830" w:rsidR="00046B4F" w:rsidRPr="00CE64BB" w:rsidRDefault="00046B4F" w:rsidP="00046B4F">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Отклонение от фактических расходов, тыс. руб.</w:t>
            </w:r>
          </w:p>
        </w:tc>
      </w:tr>
      <w:tr w:rsidR="007B2E35" w:rsidRPr="00CE64BB" w14:paraId="118732A1" w14:textId="77777777" w:rsidTr="00C77450">
        <w:trPr>
          <w:cantSplit w:val="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7A2896" w14:textId="77777777" w:rsidR="00046B4F" w:rsidRPr="00CE64BB" w:rsidRDefault="00046B4F" w:rsidP="00046B4F">
            <w:pPr>
              <w:jc w:val="center"/>
              <w:rPr>
                <w:rFonts w:eastAsia="Times New Roman" w:cs="Calibri"/>
                <w:b/>
                <w:bCs/>
                <w:color w:val="FFFFFF"/>
                <w:sz w:val="16"/>
                <w:szCs w:val="16"/>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73F3A1"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D6CF0AF" w14:textId="72178322"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C5D70BD" w14:textId="19F3AB3B"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BAF3CD" w14:textId="50F565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Всего:</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66911D" w14:textId="0B79A5EA"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в т. ч. риск изъятия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D9CCF2" w14:textId="08FEC9D3"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98175C"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ТБР - Исполнитель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C50E26"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ТБР-заявка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BC8698"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Исполнитель - заявка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84574D"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ТБР-факт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15F5E6" w14:textId="77777777" w:rsidR="00046B4F" w:rsidRPr="00CE64BB" w:rsidRDefault="00046B4F" w:rsidP="00046B4F">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Исполнитель - факт</w:t>
            </w:r>
          </w:p>
        </w:tc>
      </w:tr>
      <w:tr w:rsidR="007B2E35" w:rsidRPr="00CE64BB" w14:paraId="7276A5E7" w14:textId="77777777" w:rsidTr="007B2E3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shd w:val="clear" w:color="auto" w:fill="D6E3BC" w:themeFill="accent3" w:themeFillTint="66"/>
            <w:noWrap/>
            <w:hideMark/>
          </w:tcPr>
          <w:p w14:paraId="0AADF533" w14:textId="77777777" w:rsidR="00634F62" w:rsidRPr="00CE64BB" w:rsidRDefault="00634F62" w:rsidP="00046B4F">
            <w:pPr>
              <w:jc w:val="center"/>
              <w:rPr>
                <w:rFonts w:eastAsia="Calibri" w:cs="Times New Roman"/>
                <w:b/>
                <w:sz w:val="16"/>
                <w:szCs w:val="16"/>
              </w:rPr>
            </w:pPr>
            <w:r w:rsidRPr="00CE64BB">
              <w:rPr>
                <w:rFonts w:eastAsia="Calibri" w:cs="Times New Roman"/>
                <w:b/>
                <w:sz w:val="16"/>
                <w:szCs w:val="16"/>
              </w:rPr>
              <w:t>I</w:t>
            </w:r>
          </w:p>
        </w:tc>
        <w:tc>
          <w:tcPr>
            <w:tcW w:w="0" w:type="auto"/>
            <w:tcBorders>
              <w:top w:val="single" w:sz="4" w:space="0" w:color="FFFFFF" w:themeColor="background1"/>
            </w:tcBorders>
            <w:shd w:val="clear" w:color="auto" w:fill="D6E3BC" w:themeFill="accent3" w:themeFillTint="66"/>
            <w:hideMark/>
          </w:tcPr>
          <w:p w14:paraId="4EA46D88"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Подконтрольные расходы -всего</w:t>
            </w:r>
          </w:p>
        </w:tc>
        <w:tc>
          <w:tcPr>
            <w:tcW w:w="0" w:type="auto"/>
            <w:tcBorders>
              <w:top w:val="single" w:sz="4" w:space="0" w:color="FFFFFF" w:themeColor="background1"/>
            </w:tcBorders>
            <w:shd w:val="clear" w:color="auto" w:fill="D6E3BC" w:themeFill="accent3" w:themeFillTint="66"/>
            <w:noWrap/>
            <w:hideMark/>
          </w:tcPr>
          <w:p w14:paraId="5EB081B3" w14:textId="57AA9DA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2 457 943</w:t>
            </w:r>
          </w:p>
        </w:tc>
        <w:tc>
          <w:tcPr>
            <w:tcW w:w="0" w:type="auto"/>
            <w:tcBorders>
              <w:top w:val="single" w:sz="4" w:space="0" w:color="FFFFFF" w:themeColor="background1"/>
            </w:tcBorders>
            <w:shd w:val="clear" w:color="auto" w:fill="D6E3BC" w:themeFill="accent3" w:themeFillTint="66"/>
            <w:noWrap/>
            <w:hideMark/>
          </w:tcPr>
          <w:p w14:paraId="4516E29E" w14:textId="796D573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1 698 503</w:t>
            </w:r>
          </w:p>
        </w:tc>
        <w:tc>
          <w:tcPr>
            <w:tcW w:w="0" w:type="auto"/>
            <w:tcBorders>
              <w:top w:val="single" w:sz="4" w:space="0" w:color="FFFFFF" w:themeColor="background1"/>
            </w:tcBorders>
            <w:shd w:val="clear" w:color="auto" w:fill="D6E3BC" w:themeFill="accent3" w:themeFillTint="66"/>
            <w:noWrap/>
            <w:hideMark/>
          </w:tcPr>
          <w:p w14:paraId="1A00B34C" w14:textId="27945A3D"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1 780 732</w:t>
            </w:r>
          </w:p>
        </w:tc>
        <w:tc>
          <w:tcPr>
            <w:tcW w:w="0" w:type="auto"/>
            <w:tcBorders>
              <w:top w:val="single" w:sz="4" w:space="0" w:color="FFFFFF" w:themeColor="background1"/>
            </w:tcBorders>
            <w:shd w:val="clear" w:color="auto" w:fill="D6E3BC" w:themeFill="accent3" w:themeFillTint="66"/>
            <w:noWrap/>
            <w:hideMark/>
          </w:tcPr>
          <w:p w14:paraId="0529DE6C" w14:textId="5AE7C08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- 77 370</w:t>
            </w:r>
          </w:p>
        </w:tc>
        <w:tc>
          <w:tcPr>
            <w:tcW w:w="0" w:type="auto"/>
            <w:tcBorders>
              <w:top w:val="single" w:sz="4" w:space="0" w:color="FFFFFF" w:themeColor="background1"/>
            </w:tcBorders>
            <w:shd w:val="clear" w:color="auto" w:fill="D6E3BC" w:themeFill="accent3" w:themeFillTint="66"/>
            <w:noWrap/>
            <w:hideMark/>
          </w:tcPr>
          <w:p w14:paraId="32468AA9" w14:textId="7038A0FE"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2 019 895</w:t>
            </w:r>
          </w:p>
        </w:tc>
        <w:tc>
          <w:tcPr>
            <w:tcW w:w="0" w:type="auto"/>
            <w:tcBorders>
              <w:top w:val="single" w:sz="4" w:space="0" w:color="FFFFFF" w:themeColor="background1"/>
            </w:tcBorders>
            <w:shd w:val="clear" w:color="auto" w:fill="D6E3BC" w:themeFill="accent3" w:themeFillTint="66"/>
            <w:noWrap/>
            <w:hideMark/>
          </w:tcPr>
          <w:p w14:paraId="57423C6D" w14:textId="121FAFF4"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82 229</w:t>
            </w:r>
          </w:p>
        </w:tc>
        <w:tc>
          <w:tcPr>
            <w:tcW w:w="0" w:type="auto"/>
            <w:tcBorders>
              <w:top w:val="single" w:sz="4" w:space="0" w:color="FFFFFF" w:themeColor="background1"/>
            </w:tcBorders>
            <w:shd w:val="clear" w:color="auto" w:fill="D6E3BC" w:themeFill="accent3" w:themeFillTint="66"/>
            <w:noWrap/>
            <w:hideMark/>
          </w:tcPr>
          <w:p w14:paraId="231502EE" w14:textId="08195850"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r w:rsidR="00634F62" w:rsidRPr="00CE64BB">
              <w:rPr>
                <w:rFonts w:eastAsia="Calibri" w:cs="Times New Roman"/>
                <w:b/>
                <w:sz w:val="16"/>
                <w:szCs w:val="16"/>
              </w:rPr>
              <w:t xml:space="preserve"> 759 440</w:t>
            </w:r>
          </w:p>
        </w:tc>
        <w:tc>
          <w:tcPr>
            <w:tcW w:w="0" w:type="auto"/>
            <w:tcBorders>
              <w:top w:val="single" w:sz="4" w:space="0" w:color="FFFFFF" w:themeColor="background1"/>
            </w:tcBorders>
            <w:shd w:val="clear" w:color="auto" w:fill="D6E3BC" w:themeFill="accent3" w:themeFillTint="66"/>
            <w:noWrap/>
            <w:hideMark/>
          </w:tcPr>
          <w:p w14:paraId="781E3C6C" w14:textId="5AC6959B"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677 211</w:t>
            </w:r>
          </w:p>
        </w:tc>
        <w:tc>
          <w:tcPr>
            <w:tcW w:w="0" w:type="auto"/>
            <w:tcBorders>
              <w:top w:val="single" w:sz="4" w:space="0" w:color="FFFFFF" w:themeColor="background1"/>
            </w:tcBorders>
            <w:shd w:val="clear" w:color="auto" w:fill="D6E3BC" w:themeFill="accent3" w:themeFillTint="66"/>
            <w:noWrap/>
            <w:hideMark/>
          </w:tcPr>
          <w:p w14:paraId="3B0104E1" w14:textId="69B90599"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- 321 392</w:t>
            </w:r>
          </w:p>
        </w:tc>
        <w:tc>
          <w:tcPr>
            <w:tcW w:w="0" w:type="auto"/>
            <w:tcBorders>
              <w:top w:val="single" w:sz="4" w:space="0" w:color="FFFFFF" w:themeColor="background1"/>
            </w:tcBorders>
            <w:shd w:val="clear" w:color="auto" w:fill="D6E3BC" w:themeFill="accent3" w:themeFillTint="66"/>
            <w:noWrap/>
            <w:hideMark/>
          </w:tcPr>
          <w:p w14:paraId="3124F924" w14:textId="6BCE5D9B"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239 163</w:t>
            </w:r>
          </w:p>
        </w:tc>
      </w:tr>
      <w:tr w:rsidR="007B2E35" w:rsidRPr="00CE64BB" w14:paraId="25B13682"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CC7883A"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1.</w:t>
            </w:r>
          </w:p>
        </w:tc>
        <w:tc>
          <w:tcPr>
            <w:tcW w:w="0" w:type="auto"/>
            <w:hideMark/>
          </w:tcPr>
          <w:p w14:paraId="1DC1F5E9"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Материальные затраты</w:t>
            </w:r>
          </w:p>
        </w:tc>
        <w:tc>
          <w:tcPr>
            <w:tcW w:w="0" w:type="auto"/>
            <w:noWrap/>
            <w:hideMark/>
          </w:tcPr>
          <w:p w14:paraId="6749D671" w14:textId="65EDE80C"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524 951</w:t>
            </w:r>
          </w:p>
        </w:tc>
        <w:tc>
          <w:tcPr>
            <w:tcW w:w="0" w:type="auto"/>
            <w:noWrap/>
            <w:hideMark/>
          </w:tcPr>
          <w:p w14:paraId="272904AF" w14:textId="6126604D"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420 866</w:t>
            </w:r>
          </w:p>
        </w:tc>
        <w:tc>
          <w:tcPr>
            <w:tcW w:w="0" w:type="auto"/>
            <w:noWrap/>
            <w:hideMark/>
          </w:tcPr>
          <w:p w14:paraId="6BA566F8" w14:textId="4E5C4CFE"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418 839</w:t>
            </w:r>
          </w:p>
        </w:tc>
        <w:tc>
          <w:tcPr>
            <w:tcW w:w="0" w:type="auto"/>
            <w:noWrap/>
            <w:hideMark/>
          </w:tcPr>
          <w:p w14:paraId="24C20685" w14:textId="52843E72" w:rsidR="00634F62" w:rsidRPr="00CE64BB" w:rsidRDefault="00617C4C"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23 314</w:t>
            </w:r>
          </w:p>
        </w:tc>
        <w:tc>
          <w:tcPr>
            <w:tcW w:w="0" w:type="auto"/>
            <w:noWrap/>
            <w:hideMark/>
          </w:tcPr>
          <w:p w14:paraId="4280E8BE" w14:textId="439C782D"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433 732</w:t>
            </w:r>
          </w:p>
        </w:tc>
        <w:tc>
          <w:tcPr>
            <w:tcW w:w="0" w:type="auto"/>
            <w:noWrap/>
            <w:hideMark/>
          </w:tcPr>
          <w:p w14:paraId="666DA55A" w14:textId="79ADB034"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2 026</w:t>
            </w:r>
          </w:p>
        </w:tc>
        <w:tc>
          <w:tcPr>
            <w:tcW w:w="0" w:type="auto"/>
            <w:noWrap/>
            <w:hideMark/>
          </w:tcPr>
          <w:p w14:paraId="176D4FDB" w14:textId="116A797D"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104 086</w:t>
            </w:r>
          </w:p>
        </w:tc>
        <w:tc>
          <w:tcPr>
            <w:tcW w:w="0" w:type="auto"/>
            <w:noWrap/>
            <w:hideMark/>
          </w:tcPr>
          <w:p w14:paraId="579D3616" w14:textId="29505D93"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106 112</w:t>
            </w:r>
          </w:p>
        </w:tc>
        <w:tc>
          <w:tcPr>
            <w:tcW w:w="0" w:type="auto"/>
            <w:noWrap/>
            <w:hideMark/>
          </w:tcPr>
          <w:p w14:paraId="4530C64E" w14:textId="43685A8D"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12 866</w:t>
            </w:r>
          </w:p>
        </w:tc>
        <w:tc>
          <w:tcPr>
            <w:tcW w:w="0" w:type="auto"/>
            <w:noWrap/>
            <w:hideMark/>
          </w:tcPr>
          <w:p w14:paraId="7B346FC8" w14:textId="732296AA"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14 893</w:t>
            </w:r>
          </w:p>
        </w:tc>
      </w:tr>
      <w:tr w:rsidR="007B2E35" w:rsidRPr="00CE64BB" w14:paraId="56A80CFE"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F20542"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2.</w:t>
            </w:r>
          </w:p>
        </w:tc>
        <w:tc>
          <w:tcPr>
            <w:tcW w:w="0" w:type="auto"/>
            <w:hideMark/>
          </w:tcPr>
          <w:p w14:paraId="65C0811A"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Затраты на оплату труда</w:t>
            </w:r>
          </w:p>
        </w:tc>
        <w:tc>
          <w:tcPr>
            <w:tcW w:w="0" w:type="auto"/>
            <w:noWrap/>
            <w:hideMark/>
          </w:tcPr>
          <w:p w14:paraId="320E49FB" w14:textId="5079FE8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1 265 486</w:t>
            </w:r>
          </w:p>
        </w:tc>
        <w:tc>
          <w:tcPr>
            <w:tcW w:w="0" w:type="auto"/>
            <w:noWrap/>
            <w:hideMark/>
          </w:tcPr>
          <w:p w14:paraId="49A509CD" w14:textId="37D48049"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992 704</w:t>
            </w:r>
          </w:p>
        </w:tc>
        <w:tc>
          <w:tcPr>
            <w:tcW w:w="0" w:type="auto"/>
            <w:noWrap/>
            <w:hideMark/>
          </w:tcPr>
          <w:p w14:paraId="5B75D49D" w14:textId="33BA3598"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1 054 084</w:t>
            </w:r>
          </w:p>
        </w:tc>
        <w:tc>
          <w:tcPr>
            <w:tcW w:w="0" w:type="auto"/>
            <w:noWrap/>
            <w:hideMark/>
          </w:tcPr>
          <w:p w14:paraId="5819C69F" w14:textId="09A6D8C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6FE5A8DC" w14:textId="28D6D33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1 031 383</w:t>
            </w:r>
          </w:p>
        </w:tc>
        <w:tc>
          <w:tcPr>
            <w:tcW w:w="0" w:type="auto"/>
            <w:noWrap/>
            <w:hideMark/>
          </w:tcPr>
          <w:p w14:paraId="588BFDBA" w14:textId="385A9D03"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61 380</w:t>
            </w:r>
          </w:p>
        </w:tc>
        <w:tc>
          <w:tcPr>
            <w:tcW w:w="0" w:type="auto"/>
            <w:noWrap/>
            <w:hideMark/>
          </w:tcPr>
          <w:p w14:paraId="0D91A183" w14:textId="17AD79EC"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272 782</w:t>
            </w:r>
          </w:p>
        </w:tc>
        <w:tc>
          <w:tcPr>
            <w:tcW w:w="0" w:type="auto"/>
            <w:noWrap/>
            <w:hideMark/>
          </w:tcPr>
          <w:p w14:paraId="26EDE95F" w14:textId="70139537"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211 402</w:t>
            </w:r>
          </w:p>
        </w:tc>
        <w:tc>
          <w:tcPr>
            <w:tcW w:w="0" w:type="auto"/>
            <w:noWrap/>
            <w:hideMark/>
          </w:tcPr>
          <w:p w14:paraId="101E9FA1" w14:textId="2A9307B8"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38 679</w:t>
            </w:r>
          </w:p>
        </w:tc>
        <w:tc>
          <w:tcPr>
            <w:tcW w:w="0" w:type="auto"/>
            <w:noWrap/>
            <w:hideMark/>
          </w:tcPr>
          <w:p w14:paraId="01DEAD39" w14:textId="69F348ED"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22 701</w:t>
            </w:r>
          </w:p>
        </w:tc>
      </w:tr>
      <w:tr w:rsidR="007B2E35" w:rsidRPr="00CE64BB" w14:paraId="46CED0DB"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8074957"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3.</w:t>
            </w:r>
          </w:p>
        </w:tc>
        <w:tc>
          <w:tcPr>
            <w:tcW w:w="0" w:type="auto"/>
            <w:hideMark/>
          </w:tcPr>
          <w:p w14:paraId="1A9549A7"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Прочие расходы</w:t>
            </w:r>
          </w:p>
        </w:tc>
        <w:tc>
          <w:tcPr>
            <w:tcW w:w="0" w:type="auto"/>
            <w:noWrap/>
            <w:hideMark/>
          </w:tcPr>
          <w:p w14:paraId="1F41B752" w14:textId="2FB3233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519 351</w:t>
            </w:r>
          </w:p>
        </w:tc>
        <w:tc>
          <w:tcPr>
            <w:tcW w:w="0" w:type="auto"/>
            <w:noWrap/>
            <w:hideMark/>
          </w:tcPr>
          <w:p w14:paraId="44606CDA" w14:textId="77132CC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223 655</w:t>
            </w:r>
          </w:p>
        </w:tc>
        <w:tc>
          <w:tcPr>
            <w:tcW w:w="0" w:type="auto"/>
            <w:noWrap/>
            <w:hideMark/>
          </w:tcPr>
          <w:p w14:paraId="423CC7C7" w14:textId="4068F0F8"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277 784</w:t>
            </w:r>
          </w:p>
        </w:tc>
        <w:tc>
          <w:tcPr>
            <w:tcW w:w="0" w:type="auto"/>
            <w:noWrap/>
            <w:hideMark/>
          </w:tcPr>
          <w:p w14:paraId="2983FC1A" w14:textId="6BF6EDCC" w:rsidR="00634F62" w:rsidRPr="00CE64BB" w:rsidRDefault="00617C4C"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18 260</w:t>
            </w:r>
          </w:p>
        </w:tc>
        <w:tc>
          <w:tcPr>
            <w:tcW w:w="0" w:type="auto"/>
            <w:noWrap/>
            <w:hideMark/>
          </w:tcPr>
          <w:p w14:paraId="476B3B06" w14:textId="03CC376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466 647</w:t>
            </w:r>
          </w:p>
        </w:tc>
        <w:tc>
          <w:tcPr>
            <w:tcW w:w="0" w:type="auto"/>
            <w:noWrap/>
            <w:hideMark/>
          </w:tcPr>
          <w:p w14:paraId="77C43D41" w14:textId="53E45D7D"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54 129</w:t>
            </w:r>
          </w:p>
        </w:tc>
        <w:tc>
          <w:tcPr>
            <w:tcW w:w="0" w:type="auto"/>
            <w:noWrap/>
            <w:hideMark/>
          </w:tcPr>
          <w:p w14:paraId="3E6ECBEB" w14:textId="63470F7B"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295 696</w:t>
            </w:r>
          </w:p>
        </w:tc>
        <w:tc>
          <w:tcPr>
            <w:tcW w:w="0" w:type="auto"/>
            <w:noWrap/>
            <w:hideMark/>
          </w:tcPr>
          <w:p w14:paraId="3B91C007" w14:textId="2F0CA417"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241 566</w:t>
            </w:r>
          </w:p>
        </w:tc>
        <w:tc>
          <w:tcPr>
            <w:tcW w:w="0" w:type="auto"/>
            <w:noWrap/>
            <w:hideMark/>
          </w:tcPr>
          <w:p w14:paraId="61809539" w14:textId="7C7A04CC"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242 992</w:t>
            </w:r>
          </w:p>
        </w:tc>
        <w:tc>
          <w:tcPr>
            <w:tcW w:w="0" w:type="auto"/>
            <w:noWrap/>
            <w:hideMark/>
          </w:tcPr>
          <w:p w14:paraId="1CE98CE4" w14:textId="6E6ECB15"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188 863</w:t>
            </w:r>
          </w:p>
        </w:tc>
      </w:tr>
      <w:tr w:rsidR="007B2E35" w:rsidRPr="00CE64BB" w14:paraId="4DA63CFF"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7A5841" w14:textId="3339F450" w:rsidR="00634F62" w:rsidRPr="00CE64BB" w:rsidRDefault="008F1A2A" w:rsidP="00046B4F">
            <w:pPr>
              <w:jc w:val="center"/>
              <w:rPr>
                <w:rFonts w:eastAsia="Calibri" w:cs="Times New Roman"/>
                <w:sz w:val="16"/>
                <w:szCs w:val="16"/>
              </w:rPr>
            </w:pPr>
            <w:r w:rsidRPr="00CE64BB">
              <w:rPr>
                <w:rFonts w:eastAsia="Calibri" w:cs="Times New Roman"/>
                <w:sz w:val="16"/>
                <w:szCs w:val="16"/>
              </w:rPr>
              <w:t>4</w:t>
            </w:r>
            <w:r w:rsidR="00634F62" w:rsidRPr="00CE64BB">
              <w:rPr>
                <w:rFonts w:eastAsia="Calibri" w:cs="Times New Roman"/>
                <w:sz w:val="16"/>
                <w:szCs w:val="16"/>
              </w:rPr>
              <w:t>.</w:t>
            </w:r>
          </w:p>
        </w:tc>
        <w:tc>
          <w:tcPr>
            <w:tcW w:w="0" w:type="auto"/>
            <w:hideMark/>
          </w:tcPr>
          <w:p w14:paraId="77987500" w14:textId="6E444251"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Подконтрольные расходы из прибыли </w:t>
            </w:r>
          </w:p>
        </w:tc>
        <w:tc>
          <w:tcPr>
            <w:tcW w:w="0" w:type="auto"/>
            <w:noWrap/>
            <w:hideMark/>
          </w:tcPr>
          <w:p w14:paraId="1AF9CFA0" w14:textId="2F717D2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148 155</w:t>
            </w:r>
          </w:p>
        </w:tc>
        <w:tc>
          <w:tcPr>
            <w:tcW w:w="0" w:type="auto"/>
            <w:noWrap/>
            <w:hideMark/>
          </w:tcPr>
          <w:p w14:paraId="78968908" w14:textId="7FCB19E2"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61 278</w:t>
            </w:r>
          </w:p>
        </w:tc>
        <w:tc>
          <w:tcPr>
            <w:tcW w:w="0" w:type="auto"/>
            <w:noWrap/>
            <w:hideMark/>
          </w:tcPr>
          <w:p w14:paraId="421401B3" w14:textId="5EA88CF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30 024</w:t>
            </w:r>
          </w:p>
        </w:tc>
        <w:tc>
          <w:tcPr>
            <w:tcW w:w="0" w:type="auto"/>
            <w:noWrap/>
            <w:hideMark/>
          </w:tcPr>
          <w:p w14:paraId="41CAD8BC" w14:textId="3A5D4D0A" w:rsidR="00634F62" w:rsidRPr="00CE64BB" w:rsidRDefault="00617C4C"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35 795</w:t>
            </w:r>
          </w:p>
        </w:tc>
        <w:tc>
          <w:tcPr>
            <w:tcW w:w="0" w:type="auto"/>
            <w:noWrap/>
            <w:hideMark/>
          </w:tcPr>
          <w:p w14:paraId="1DE977FF" w14:textId="1D9E668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88 133</w:t>
            </w:r>
          </w:p>
        </w:tc>
        <w:tc>
          <w:tcPr>
            <w:tcW w:w="0" w:type="auto"/>
            <w:noWrap/>
            <w:hideMark/>
          </w:tcPr>
          <w:p w14:paraId="20AD20FE" w14:textId="1656616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31 254</w:t>
            </w:r>
          </w:p>
        </w:tc>
        <w:tc>
          <w:tcPr>
            <w:tcW w:w="0" w:type="auto"/>
            <w:noWrap/>
            <w:hideMark/>
          </w:tcPr>
          <w:p w14:paraId="2CD78252" w14:textId="149A1427"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86 877</w:t>
            </w:r>
          </w:p>
        </w:tc>
        <w:tc>
          <w:tcPr>
            <w:tcW w:w="0" w:type="auto"/>
            <w:noWrap/>
            <w:hideMark/>
          </w:tcPr>
          <w:p w14:paraId="62AF59A8" w14:textId="31C09B50"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- 118 131</w:t>
            </w:r>
          </w:p>
        </w:tc>
        <w:tc>
          <w:tcPr>
            <w:tcW w:w="0" w:type="auto"/>
            <w:noWrap/>
            <w:hideMark/>
          </w:tcPr>
          <w:p w14:paraId="7C0F6203" w14:textId="34F60FFD"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26 855</w:t>
            </w:r>
          </w:p>
        </w:tc>
        <w:tc>
          <w:tcPr>
            <w:tcW w:w="0" w:type="auto"/>
            <w:noWrap/>
            <w:hideMark/>
          </w:tcPr>
          <w:p w14:paraId="75300113" w14:textId="17E50CB3"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58 109</w:t>
            </w:r>
          </w:p>
        </w:tc>
      </w:tr>
      <w:tr w:rsidR="007B2E35" w:rsidRPr="00CE64BB" w14:paraId="438D164A" w14:textId="77777777" w:rsidTr="007B2E3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noWrap/>
            <w:hideMark/>
          </w:tcPr>
          <w:p w14:paraId="06991A4C" w14:textId="77777777" w:rsidR="00634F62" w:rsidRPr="00CE64BB" w:rsidRDefault="00634F62" w:rsidP="00046B4F">
            <w:pPr>
              <w:jc w:val="center"/>
              <w:rPr>
                <w:rFonts w:eastAsia="Calibri" w:cs="Times New Roman"/>
                <w:b/>
                <w:sz w:val="16"/>
                <w:szCs w:val="16"/>
              </w:rPr>
            </w:pPr>
            <w:r w:rsidRPr="00CE64BB">
              <w:rPr>
                <w:rFonts w:eastAsia="Calibri" w:cs="Times New Roman"/>
                <w:b/>
                <w:sz w:val="16"/>
                <w:szCs w:val="16"/>
              </w:rPr>
              <w:t>II</w:t>
            </w:r>
          </w:p>
        </w:tc>
        <w:tc>
          <w:tcPr>
            <w:tcW w:w="0" w:type="auto"/>
            <w:shd w:val="clear" w:color="auto" w:fill="D6E3BC" w:themeFill="accent3" w:themeFillTint="66"/>
            <w:hideMark/>
          </w:tcPr>
          <w:p w14:paraId="3A92833E" w14:textId="60C8C32E"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Неподконтрольные расходы </w:t>
            </w:r>
          </w:p>
        </w:tc>
        <w:tc>
          <w:tcPr>
            <w:tcW w:w="0" w:type="auto"/>
            <w:shd w:val="clear" w:color="auto" w:fill="D6E3BC" w:themeFill="accent3" w:themeFillTint="66"/>
            <w:hideMark/>
          </w:tcPr>
          <w:p w14:paraId="1E0D29AE" w14:textId="4FDA4DDA"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4 997 608</w:t>
            </w:r>
          </w:p>
        </w:tc>
        <w:tc>
          <w:tcPr>
            <w:tcW w:w="0" w:type="auto"/>
            <w:shd w:val="clear" w:color="auto" w:fill="D6E3BC" w:themeFill="accent3" w:themeFillTint="66"/>
            <w:hideMark/>
          </w:tcPr>
          <w:p w14:paraId="1FDC74E1" w14:textId="0EEDB5EA"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4 534 245</w:t>
            </w:r>
          </w:p>
        </w:tc>
        <w:tc>
          <w:tcPr>
            <w:tcW w:w="0" w:type="auto"/>
            <w:shd w:val="clear" w:color="auto" w:fill="D6E3BC" w:themeFill="accent3" w:themeFillTint="66"/>
            <w:hideMark/>
          </w:tcPr>
          <w:p w14:paraId="677CA3BE" w14:textId="57EC342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4 588 736</w:t>
            </w:r>
          </w:p>
        </w:tc>
        <w:tc>
          <w:tcPr>
            <w:tcW w:w="0" w:type="auto"/>
            <w:shd w:val="clear" w:color="auto" w:fill="D6E3BC" w:themeFill="accent3" w:themeFillTint="66"/>
            <w:hideMark/>
          </w:tcPr>
          <w:p w14:paraId="00C2F01A" w14:textId="0B0C4F0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- 223 931</w:t>
            </w:r>
          </w:p>
        </w:tc>
        <w:tc>
          <w:tcPr>
            <w:tcW w:w="0" w:type="auto"/>
            <w:shd w:val="clear" w:color="auto" w:fill="D6E3BC" w:themeFill="accent3" w:themeFillTint="66"/>
            <w:hideMark/>
          </w:tcPr>
          <w:p w14:paraId="5181D73B" w14:textId="7FA5876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3 296 854</w:t>
            </w:r>
          </w:p>
        </w:tc>
        <w:tc>
          <w:tcPr>
            <w:tcW w:w="0" w:type="auto"/>
            <w:shd w:val="clear" w:color="auto" w:fill="D6E3BC" w:themeFill="accent3" w:themeFillTint="66"/>
            <w:hideMark/>
          </w:tcPr>
          <w:p w14:paraId="7D2ADEB4" w14:textId="40153238"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54 491</w:t>
            </w:r>
          </w:p>
        </w:tc>
        <w:tc>
          <w:tcPr>
            <w:tcW w:w="0" w:type="auto"/>
            <w:shd w:val="clear" w:color="auto" w:fill="D6E3BC" w:themeFill="accent3" w:themeFillTint="66"/>
            <w:hideMark/>
          </w:tcPr>
          <w:p w14:paraId="70AE96C0" w14:textId="03C17433"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r w:rsidR="00634F62" w:rsidRPr="00CE64BB">
              <w:rPr>
                <w:rFonts w:eastAsia="Calibri" w:cs="Times New Roman"/>
                <w:b/>
                <w:sz w:val="16"/>
                <w:szCs w:val="16"/>
              </w:rPr>
              <w:t xml:space="preserve"> 463 363</w:t>
            </w:r>
          </w:p>
        </w:tc>
        <w:tc>
          <w:tcPr>
            <w:tcW w:w="0" w:type="auto"/>
            <w:shd w:val="clear" w:color="auto" w:fill="D6E3BC" w:themeFill="accent3" w:themeFillTint="66"/>
            <w:hideMark/>
          </w:tcPr>
          <w:p w14:paraId="74DA2B39" w14:textId="4F7FF7E9"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- 408 872</w:t>
            </w:r>
          </w:p>
        </w:tc>
        <w:tc>
          <w:tcPr>
            <w:tcW w:w="0" w:type="auto"/>
            <w:shd w:val="clear" w:color="auto" w:fill="D6E3BC" w:themeFill="accent3" w:themeFillTint="66"/>
            <w:hideMark/>
          </w:tcPr>
          <w:p w14:paraId="70B92410" w14:textId="0B67C7E8"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1 237 391</w:t>
            </w:r>
          </w:p>
        </w:tc>
        <w:tc>
          <w:tcPr>
            <w:tcW w:w="0" w:type="auto"/>
            <w:shd w:val="clear" w:color="auto" w:fill="D6E3BC" w:themeFill="accent3" w:themeFillTint="66"/>
            <w:hideMark/>
          </w:tcPr>
          <w:p w14:paraId="09A96B7B" w14:textId="10F16FBD"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1 291 882</w:t>
            </w:r>
          </w:p>
        </w:tc>
      </w:tr>
      <w:tr w:rsidR="007B2E35" w:rsidRPr="00CE64BB" w14:paraId="612A882B"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9CEF19"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1</w:t>
            </w:r>
          </w:p>
        </w:tc>
        <w:tc>
          <w:tcPr>
            <w:tcW w:w="0" w:type="auto"/>
            <w:hideMark/>
          </w:tcPr>
          <w:p w14:paraId="1D8D603C" w14:textId="769DDCDA"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Оплата услуг ОАО</w:t>
            </w:r>
            <w:r w:rsidR="00176A5C" w:rsidRPr="00CE64BB">
              <w:rPr>
                <w:rFonts w:eastAsia="Calibri" w:cs="Times New Roman"/>
                <w:sz w:val="16"/>
                <w:szCs w:val="16"/>
              </w:rPr>
              <w:t xml:space="preserve"> «</w:t>
            </w:r>
            <w:r w:rsidRPr="00CE64BB">
              <w:rPr>
                <w:rFonts w:eastAsia="Calibri" w:cs="Times New Roman"/>
                <w:sz w:val="16"/>
                <w:szCs w:val="16"/>
              </w:rPr>
              <w:t>ФСК ЕЭС</w:t>
            </w:r>
            <w:r w:rsidR="00176A5C" w:rsidRPr="00CE64BB">
              <w:rPr>
                <w:rFonts w:eastAsia="Calibri" w:cs="Times New Roman"/>
                <w:sz w:val="16"/>
                <w:szCs w:val="16"/>
              </w:rPr>
              <w:t>»</w:t>
            </w:r>
          </w:p>
        </w:tc>
        <w:tc>
          <w:tcPr>
            <w:tcW w:w="0" w:type="auto"/>
            <w:noWrap/>
            <w:hideMark/>
          </w:tcPr>
          <w:p w14:paraId="60B6FE3A" w14:textId="70CFFDC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2 507 399</w:t>
            </w:r>
          </w:p>
        </w:tc>
        <w:tc>
          <w:tcPr>
            <w:tcW w:w="0" w:type="auto"/>
            <w:noWrap/>
            <w:hideMark/>
          </w:tcPr>
          <w:p w14:paraId="30B220CF" w14:textId="679B2F6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2 550 895</w:t>
            </w:r>
          </w:p>
        </w:tc>
        <w:tc>
          <w:tcPr>
            <w:tcW w:w="0" w:type="auto"/>
            <w:noWrap/>
            <w:hideMark/>
          </w:tcPr>
          <w:p w14:paraId="3CA16916" w14:textId="26EB718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2 481 508</w:t>
            </w:r>
          </w:p>
        </w:tc>
        <w:tc>
          <w:tcPr>
            <w:tcW w:w="0" w:type="auto"/>
            <w:noWrap/>
            <w:hideMark/>
          </w:tcPr>
          <w:p w14:paraId="6F4A7BC2" w14:textId="62F3C76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- 69 386</w:t>
            </w:r>
          </w:p>
        </w:tc>
        <w:tc>
          <w:tcPr>
            <w:tcW w:w="0" w:type="auto"/>
            <w:noWrap/>
            <w:hideMark/>
          </w:tcPr>
          <w:p w14:paraId="177ABB63" w14:textId="120D23DA"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2 503 600</w:t>
            </w:r>
          </w:p>
        </w:tc>
        <w:tc>
          <w:tcPr>
            <w:tcW w:w="0" w:type="auto"/>
            <w:noWrap/>
            <w:hideMark/>
          </w:tcPr>
          <w:p w14:paraId="5A738CD2" w14:textId="31C8E426"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69 386</w:t>
            </w:r>
          </w:p>
        </w:tc>
        <w:tc>
          <w:tcPr>
            <w:tcW w:w="0" w:type="auto"/>
            <w:noWrap/>
            <w:hideMark/>
          </w:tcPr>
          <w:p w14:paraId="1DEE358C" w14:textId="354266BA"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43 495</w:t>
            </w:r>
          </w:p>
        </w:tc>
        <w:tc>
          <w:tcPr>
            <w:tcW w:w="0" w:type="auto"/>
            <w:noWrap/>
            <w:hideMark/>
          </w:tcPr>
          <w:p w14:paraId="56890CDB" w14:textId="3434727E"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25 891</w:t>
            </w:r>
          </w:p>
        </w:tc>
        <w:tc>
          <w:tcPr>
            <w:tcW w:w="0" w:type="auto"/>
            <w:noWrap/>
            <w:hideMark/>
          </w:tcPr>
          <w:p w14:paraId="62BF14F5" w14:textId="1DF8913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47 294</w:t>
            </w:r>
          </w:p>
        </w:tc>
        <w:tc>
          <w:tcPr>
            <w:tcW w:w="0" w:type="auto"/>
            <w:noWrap/>
            <w:hideMark/>
          </w:tcPr>
          <w:p w14:paraId="5793EE51" w14:textId="1A930116"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22 092</w:t>
            </w:r>
          </w:p>
        </w:tc>
      </w:tr>
      <w:tr w:rsidR="007B2E35" w:rsidRPr="00CE64BB" w14:paraId="617792E9"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6C54B"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2</w:t>
            </w:r>
          </w:p>
        </w:tc>
        <w:tc>
          <w:tcPr>
            <w:tcW w:w="0" w:type="auto"/>
            <w:hideMark/>
          </w:tcPr>
          <w:p w14:paraId="79BBA8C2"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Услуги по регулируемым видам деятельности</w:t>
            </w:r>
          </w:p>
        </w:tc>
        <w:tc>
          <w:tcPr>
            <w:tcW w:w="0" w:type="auto"/>
            <w:noWrap/>
            <w:hideMark/>
          </w:tcPr>
          <w:p w14:paraId="2C277D3D" w14:textId="62A9D56C"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p>
        </w:tc>
        <w:tc>
          <w:tcPr>
            <w:tcW w:w="0" w:type="auto"/>
            <w:noWrap/>
            <w:hideMark/>
          </w:tcPr>
          <w:p w14:paraId="4AD75EDF" w14:textId="09A20009"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19 140</w:t>
            </w:r>
          </w:p>
        </w:tc>
        <w:tc>
          <w:tcPr>
            <w:tcW w:w="0" w:type="auto"/>
            <w:noWrap/>
            <w:hideMark/>
          </w:tcPr>
          <w:p w14:paraId="435F63BC" w14:textId="2CC289A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18 973</w:t>
            </w:r>
          </w:p>
        </w:tc>
        <w:tc>
          <w:tcPr>
            <w:tcW w:w="0" w:type="auto"/>
            <w:noWrap/>
            <w:hideMark/>
          </w:tcPr>
          <w:p w14:paraId="3F9990B9" w14:textId="7F36768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p>
        </w:tc>
        <w:tc>
          <w:tcPr>
            <w:tcW w:w="0" w:type="auto"/>
            <w:noWrap/>
            <w:hideMark/>
          </w:tcPr>
          <w:p w14:paraId="0151DB08" w14:textId="676DA31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3C4C82DF" w14:textId="152E5482"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167</w:t>
            </w:r>
          </w:p>
        </w:tc>
        <w:tc>
          <w:tcPr>
            <w:tcW w:w="0" w:type="auto"/>
            <w:noWrap/>
            <w:hideMark/>
          </w:tcPr>
          <w:p w14:paraId="5E456AFF" w14:textId="3E8EEF5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19 140</w:t>
            </w:r>
          </w:p>
        </w:tc>
        <w:tc>
          <w:tcPr>
            <w:tcW w:w="0" w:type="auto"/>
            <w:noWrap/>
            <w:hideMark/>
          </w:tcPr>
          <w:p w14:paraId="2826909B" w14:textId="70632209"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18 973</w:t>
            </w:r>
          </w:p>
        </w:tc>
        <w:tc>
          <w:tcPr>
            <w:tcW w:w="0" w:type="auto"/>
            <w:noWrap/>
            <w:hideMark/>
          </w:tcPr>
          <w:p w14:paraId="6A864739" w14:textId="5A25159A"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19 140</w:t>
            </w:r>
          </w:p>
        </w:tc>
        <w:tc>
          <w:tcPr>
            <w:tcW w:w="0" w:type="auto"/>
            <w:noWrap/>
            <w:hideMark/>
          </w:tcPr>
          <w:p w14:paraId="3C674966" w14:textId="21F884AE"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18 973</w:t>
            </w:r>
          </w:p>
        </w:tc>
      </w:tr>
      <w:tr w:rsidR="007B2E35" w:rsidRPr="00CE64BB" w14:paraId="566AB092"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845C1F"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3</w:t>
            </w:r>
          </w:p>
        </w:tc>
        <w:tc>
          <w:tcPr>
            <w:tcW w:w="0" w:type="auto"/>
            <w:hideMark/>
          </w:tcPr>
          <w:p w14:paraId="71CEF8BC"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Отчисления на социальные нужды</w:t>
            </w:r>
          </w:p>
        </w:tc>
        <w:tc>
          <w:tcPr>
            <w:tcW w:w="0" w:type="auto"/>
            <w:noWrap/>
            <w:hideMark/>
          </w:tcPr>
          <w:p w14:paraId="45557E56" w14:textId="5567FF9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354 030</w:t>
            </w:r>
          </w:p>
        </w:tc>
        <w:tc>
          <w:tcPr>
            <w:tcW w:w="0" w:type="auto"/>
            <w:noWrap/>
            <w:hideMark/>
          </w:tcPr>
          <w:p w14:paraId="53058C2D" w14:textId="4EFA8AE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294 297</w:t>
            </w:r>
          </w:p>
        </w:tc>
        <w:tc>
          <w:tcPr>
            <w:tcW w:w="0" w:type="auto"/>
            <w:noWrap/>
            <w:hideMark/>
          </w:tcPr>
          <w:p w14:paraId="16DF6CB2" w14:textId="74F5B850"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300 836</w:t>
            </w:r>
          </w:p>
        </w:tc>
        <w:tc>
          <w:tcPr>
            <w:tcW w:w="0" w:type="auto"/>
            <w:noWrap/>
            <w:hideMark/>
          </w:tcPr>
          <w:p w14:paraId="505CD97F" w14:textId="11ACD09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1510AC44" w14:textId="0CAC6DE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295 661</w:t>
            </w:r>
          </w:p>
        </w:tc>
        <w:tc>
          <w:tcPr>
            <w:tcW w:w="0" w:type="auto"/>
            <w:noWrap/>
            <w:hideMark/>
          </w:tcPr>
          <w:p w14:paraId="3BAD58FD" w14:textId="00995C17"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6 538</w:t>
            </w:r>
          </w:p>
        </w:tc>
        <w:tc>
          <w:tcPr>
            <w:tcW w:w="0" w:type="auto"/>
            <w:noWrap/>
            <w:hideMark/>
          </w:tcPr>
          <w:p w14:paraId="043BA2CD" w14:textId="2EE13398"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59 732</w:t>
            </w:r>
          </w:p>
        </w:tc>
        <w:tc>
          <w:tcPr>
            <w:tcW w:w="0" w:type="auto"/>
            <w:noWrap/>
            <w:hideMark/>
          </w:tcPr>
          <w:p w14:paraId="7EE1517C" w14:textId="6E3B91EE"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53 194</w:t>
            </w:r>
          </w:p>
        </w:tc>
        <w:tc>
          <w:tcPr>
            <w:tcW w:w="0" w:type="auto"/>
            <w:noWrap/>
            <w:hideMark/>
          </w:tcPr>
          <w:p w14:paraId="24FFF909" w14:textId="5E3032D4"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1 364</w:t>
            </w:r>
          </w:p>
        </w:tc>
        <w:tc>
          <w:tcPr>
            <w:tcW w:w="0" w:type="auto"/>
            <w:noWrap/>
            <w:hideMark/>
          </w:tcPr>
          <w:p w14:paraId="0B0192D5" w14:textId="24E249A6"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5 175</w:t>
            </w:r>
          </w:p>
        </w:tc>
      </w:tr>
      <w:tr w:rsidR="007B2E35" w:rsidRPr="00CE64BB" w14:paraId="1236FCF6"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604BDE9"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4</w:t>
            </w:r>
          </w:p>
        </w:tc>
        <w:tc>
          <w:tcPr>
            <w:tcW w:w="0" w:type="auto"/>
            <w:hideMark/>
          </w:tcPr>
          <w:p w14:paraId="0EF66A91"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Аренда имущества</w:t>
            </w:r>
          </w:p>
        </w:tc>
        <w:tc>
          <w:tcPr>
            <w:tcW w:w="0" w:type="auto"/>
            <w:noWrap/>
            <w:hideMark/>
          </w:tcPr>
          <w:p w14:paraId="52EEED7F" w14:textId="0CC84D91"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6 994</w:t>
            </w:r>
          </w:p>
        </w:tc>
        <w:tc>
          <w:tcPr>
            <w:tcW w:w="0" w:type="auto"/>
            <w:noWrap/>
            <w:hideMark/>
          </w:tcPr>
          <w:p w14:paraId="088FC58C" w14:textId="70F1CA3C"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2 192</w:t>
            </w:r>
          </w:p>
        </w:tc>
        <w:tc>
          <w:tcPr>
            <w:tcW w:w="0" w:type="auto"/>
            <w:noWrap/>
            <w:hideMark/>
          </w:tcPr>
          <w:p w14:paraId="0E9A2F74" w14:textId="17006811"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1 989</w:t>
            </w:r>
          </w:p>
        </w:tc>
        <w:tc>
          <w:tcPr>
            <w:tcW w:w="0" w:type="auto"/>
            <w:noWrap/>
            <w:hideMark/>
          </w:tcPr>
          <w:p w14:paraId="4A8D1494" w14:textId="7777777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-203</w:t>
            </w:r>
          </w:p>
        </w:tc>
        <w:tc>
          <w:tcPr>
            <w:tcW w:w="0" w:type="auto"/>
            <w:noWrap/>
            <w:hideMark/>
          </w:tcPr>
          <w:p w14:paraId="215B3D4C" w14:textId="28C9F05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7 539</w:t>
            </w:r>
          </w:p>
        </w:tc>
        <w:tc>
          <w:tcPr>
            <w:tcW w:w="0" w:type="auto"/>
            <w:noWrap/>
            <w:hideMark/>
          </w:tcPr>
          <w:p w14:paraId="444B43AF" w14:textId="67D7E7AB"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203</w:t>
            </w:r>
          </w:p>
        </w:tc>
        <w:tc>
          <w:tcPr>
            <w:tcW w:w="0" w:type="auto"/>
            <w:noWrap/>
            <w:hideMark/>
          </w:tcPr>
          <w:p w14:paraId="16705776" w14:textId="23E72E65"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4 802</w:t>
            </w:r>
          </w:p>
        </w:tc>
        <w:tc>
          <w:tcPr>
            <w:tcW w:w="0" w:type="auto"/>
            <w:noWrap/>
            <w:hideMark/>
          </w:tcPr>
          <w:p w14:paraId="6ED7F6E6" w14:textId="368EA076"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5 005</w:t>
            </w:r>
          </w:p>
        </w:tc>
        <w:tc>
          <w:tcPr>
            <w:tcW w:w="0" w:type="auto"/>
            <w:noWrap/>
            <w:hideMark/>
          </w:tcPr>
          <w:p w14:paraId="6E27B5C3" w14:textId="50D14BBD"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5 347</w:t>
            </w:r>
          </w:p>
        </w:tc>
        <w:tc>
          <w:tcPr>
            <w:tcW w:w="0" w:type="auto"/>
            <w:noWrap/>
            <w:hideMark/>
          </w:tcPr>
          <w:p w14:paraId="0474DC60" w14:textId="6052C943"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5 550</w:t>
            </w:r>
          </w:p>
        </w:tc>
      </w:tr>
      <w:tr w:rsidR="007B2E35" w:rsidRPr="00CE64BB" w14:paraId="6A90809F"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EA93F"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5</w:t>
            </w:r>
          </w:p>
        </w:tc>
        <w:tc>
          <w:tcPr>
            <w:tcW w:w="0" w:type="auto"/>
            <w:hideMark/>
          </w:tcPr>
          <w:p w14:paraId="459F90EE" w14:textId="693256CD"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Оплата налогов</w:t>
            </w:r>
          </w:p>
        </w:tc>
        <w:tc>
          <w:tcPr>
            <w:tcW w:w="0" w:type="auto"/>
            <w:noWrap/>
            <w:hideMark/>
          </w:tcPr>
          <w:p w14:paraId="17ABD6DA" w14:textId="61737281"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107 638</w:t>
            </w:r>
          </w:p>
        </w:tc>
        <w:tc>
          <w:tcPr>
            <w:tcW w:w="0" w:type="auto"/>
            <w:noWrap/>
            <w:hideMark/>
          </w:tcPr>
          <w:p w14:paraId="576CD6E4" w14:textId="0AEAF283"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80 186</w:t>
            </w:r>
          </w:p>
        </w:tc>
        <w:tc>
          <w:tcPr>
            <w:tcW w:w="0" w:type="auto"/>
            <w:noWrap/>
            <w:hideMark/>
          </w:tcPr>
          <w:p w14:paraId="057CD1A8" w14:textId="58ECF112"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50 605</w:t>
            </w:r>
          </w:p>
        </w:tc>
        <w:tc>
          <w:tcPr>
            <w:tcW w:w="0" w:type="auto"/>
            <w:noWrap/>
            <w:hideMark/>
          </w:tcPr>
          <w:p w14:paraId="7C195E44" w14:textId="251AAA91" w:rsidR="00634F62" w:rsidRPr="00CE64BB" w:rsidRDefault="00523C2E"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29 581</w:t>
            </w:r>
          </w:p>
        </w:tc>
        <w:tc>
          <w:tcPr>
            <w:tcW w:w="0" w:type="auto"/>
            <w:noWrap/>
            <w:hideMark/>
          </w:tcPr>
          <w:p w14:paraId="7442497E" w14:textId="54744598"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52 336</w:t>
            </w:r>
          </w:p>
        </w:tc>
        <w:tc>
          <w:tcPr>
            <w:tcW w:w="0" w:type="auto"/>
            <w:noWrap/>
            <w:hideMark/>
          </w:tcPr>
          <w:p w14:paraId="2E0A4B1B" w14:textId="62C593B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29 581</w:t>
            </w:r>
          </w:p>
        </w:tc>
        <w:tc>
          <w:tcPr>
            <w:tcW w:w="0" w:type="auto"/>
            <w:noWrap/>
            <w:hideMark/>
          </w:tcPr>
          <w:p w14:paraId="5BF006AD" w14:textId="28764002"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27 452</w:t>
            </w:r>
          </w:p>
        </w:tc>
        <w:tc>
          <w:tcPr>
            <w:tcW w:w="0" w:type="auto"/>
            <w:noWrap/>
            <w:hideMark/>
          </w:tcPr>
          <w:p w14:paraId="223CF9B6" w14:textId="65084CE9"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57 033</w:t>
            </w:r>
          </w:p>
        </w:tc>
        <w:tc>
          <w:tcPr>
            <w:tcW w:w="0" w:type="auto"/>
            <w:noWrap/>
            <w:hideMark/>
          </w:tcPr>
          <w:p w14:paraId="18446CF2" w14:textId="1E00B690"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27 850</w:t>
            </w:r>
          </w:p>
        </w:tc>
        <w:tc>
          <w:tcPr>
            <w:tcW w:w="0" w:type="auto"/>
            <w:noWrap/>
            <w:hideMark/>
          </w:tcPr>
          <w:p w14:paraId="141451BD" w14:textId="70CC9CCC" w:rsidR="00634F62" w:rsidRPr="00CE64BB" w:rsidRDefault="00523C2E"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1 731</w:t>
            </w:r>
          </w:p>
        </w:tc>
      </w:tr>
      <w:tr w:rsidR="007B2E35" w:rsidRPr="00CE64BB" w14:paraId="0F0C6944"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BCB0EF"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6</w:t>
            </w:r>
          </w:p>
        </w:tc>
        <w:tc>
          <w:tcPr>
            <w:tcW w:w="0" w:type="auto"/>
            <w:hideMark/>
          </w:tcPr>
          <w:p w14:paraId="3BDC9379"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Амортизация ОС и нематериальных активов</w:t>
            </w:r>
          </w:p>
        </w:tc>
        <w:tc>
          <w:tcPr>
            <w:tcW w:w="0" w:type="auto"/>
            <w:noWrap/>
            <w:hideMark/>
          </w:tcPr>
          <w:p w14:paraId="10A7C8DA" w14:textId="45E5C06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396 082</w:t>
            </w:r>
          </w:p>
        </w:tc>
        <w:tc>
          <w:tcPr>
            <w:tcW w:w="0" w:type="auto"/>
            <w:noWrap/>
            <w:hideMark/>
          </w:tcPr>
          <w:p w14:paraId="5F983610" w14:textId="56489F18"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393 804</w:t>
            </w:r>
          </w:p>
        </w:tc>
        <w:tc>
          <w:tcPr>
            <w:tcW w:w="0" w:type="auto"/>
            <w:noWrap/>
            <w:hideMark/>
          </w:tcPr>
          <w:p w14:paraId="6D5EE55E" w14:textId="5F5E15E3"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384 748</w:t>
            </w:r>
          </w:p>
        </w:tc>
        <w:tc>
          <w:tcPr>
            <w:tcW w:w="0" w:type="auto"/>
            <w:noWrap/>
            <w:hideMark/>
          </w:tcPr>
          <w:p w14:paraId="3FE27ACF" w14:textId="2F6136EE"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- 9 056</w:t>
            </w:r>
          </w:p>
        </w:tc>
        <w:tc>
          <w:tcPr>
            <w:tcW w:w="0" w:type="auto"/>
            <w:noWrap/>
            <w:hideMark/>
          </w:tcPr>
          <w:p w14:paraId="6E8E2CB1" w14:textId="465E6512"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361 275</w:t>
            </w:r>
          </w:p>
        </w:tc>
        <w:tc>
          <w:tcPr>
            <w:tcW w:w="0" w:type="auto"/>
            <w:noWrap/>
            <w:hideMark/>
          </w:tcPr>
          <w:p w14:paraId="5F5565CE" w14:textId="0A937FC6"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9 056</w:t>
            </w:r>
          </w:p>
        </w:tc>
        <w:tc>
          <w:tcPr>
            <w:tcW w:w="0" w:type="auto"/>
            <w:noWrap/>
            <w:hideMark/>
          </w:tcPr>
          <w:p w14:paraId="6A2F7211" w14:textId="296E17E0"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2 278</w:t>
            </w:r>
          </w:p>
        </w:tc>
        <w:tc>
          <w:tcPr>
            <w:tcW w:w="0" w:type="auto"/>
            <w:noWrap/>
            <w:hideMark/>
          </w:tcPr>
          <w:p w14:paraId="3937D509" w14:textId="2B1897B2"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11 334</w:t>
            </w:r>
          </w:p>
        </w:tc>
        <w:tc>
          <w:tcPr>
            <w:tcW w:w="0" w:type="auto"/>
            <w:noWrap/>
            <w:hideMark/>
          </w:tcPr>
          <w:p w14:paraId="2DF49276" w14:textId="77D660C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32 529</w:t>
            </w:r>
          </w:p>
        </w:tc>
        <w:tc>
          <w:tcPr>
            <w:tcW w:w="0" w:type="auto"/>
            <w:noWrap/>
            <w:hideMark/>
          </w:tcPr>
          <w:p w14:paraId="1AA38AB1" w14:textId="7D93C2F9"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23 474</w:t>
            </w:r>
          </w:p>
        </w:tc>
      </w:tr>
      <w:tr w:rsidR="007B2E35" w:rsidRPr="00CE64BB" w14:paraId="08896C9D"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2F1BAF"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7</w:t>
            </w:r>
          </w:p>
        </w:tc>
        <w:tc>
          <w:tcPr>
            <w:tcW w:w="0" w:type="auto"/>
            <w:hideMark/>
          </w:tcPr>
          <w:p w14:paraId="2C45FB71"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Расходы по обслуживанию кредитных ресурсов</w:t>
            </w:r>
          </w:p>
        </w:tc>
        <w:tc>
          <w:tcPr>
            <w:tcW w:w="0" w:type="auto"/>
            <w:noWrap/>
            <w:hideMark/>
          </w:tcPr>
          <w:p w14:paraId="0FCFBB96" w14:textId="6253BE1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218 573</w:t>
            </w:r>
          </w:p>
        </w:tc>
        <w:tc>
          <w:tcPr>
            <w:tcW w:w="0" w:type="auto"/>
            <w:noWrap/>
            <w:hideMark/>
          </w:tcPr>
          <w:p w14:paraId="7B93CA7A" w14:textId="224B90FD"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218 573</w:t>
            </w:r>
          </w:p>
        </w:tc>
        <w:tc>
          <w:tcPr>
            <w:tcW w:w="0" w:type="auto"/>
            <w:noWrap/>
            <w:hideMark/>
          </w:tcPr>
          <w:p w14:paraId="6FCBB3E3" w14:textId="27AFD249"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166 623</w:t>
            </w:r>
          </w:p>
        </w:tc>
        <w:tc>
          <w:tcPr>
            <w:tcW w:w="0" w:type="auto"/>
            <w:noWrap/>
            <w:hideMark/>
          </w:tcPr>
          <w:p w14:paraId="29FE127F" w14:textId="56E2B1AE" w:rsidR="00634F62" w:rsidRPr="00CE64BB" w:rsidRDefault="00523C2E"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51 951</w:t>
            </w:r>
          </w:p>
        </w:tc>
        <w:tc>
          <w:tcPr>
            <w:tcW w:w="0" w:type="auto"/>
            <w:vMerge w:val="restart"/>
            <w:noWrap/>
            <w:hideMark/>
          </w:tcPr>
          <w:p w14:paraId="13184983" w14:textId="554B537B"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76 443</w:t>
            </w:r>
          </w:p>
        </w:tc>
        <w:tc>
          <w:tcPr>
            <w:tcW w:w="0" w:type="auto"/>
            <w:noWrap/>
            <w:hideMark/>
          </w:tcPr>
          <w:p w14:paraId="25C8E2FC" w14:textId="1BB5F810"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51 951</w:t>
            </w:r>
          </w:p>
        </w:tc>
        <w:tc>
          <w:tcPr>
            <w:tcW w:w="0" w:type="auto"/>
            <w:noWrap/>
            <w:hideMark/>
          </w:tcPr>
          <w:p w14:paraId="26B8A076" w14:textId="4EC33B3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p>
        </w:tc>
        <w:tc>
          <w:tcPr>
            <w:tcW w:w="0" w:type="auto"/>
            <w:noWrap/>
            <w:hideMark/>
          </w:tcPr>
          <w:p w14:paraId="13F08A37" w14:textId="76BAE523" w:rsidR="00634F62" w:rsidRPr="00CE64BB" w:rsidRDefault="00617C4C"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51 951</w:t>
            </w:r>
          </w:p>
        </w:tc>
        <w:tc>
          <w:tcPr>
            <w:tcW w:w="0" w:type="auto"/>
            <w:vMerge w:val="restart"/>
            <w:noWrap/>
            <w:hideMark/>
          </w:tcPr>
          <w:p w14:paraId="0DF30E11" w14:textId="3F064DE0"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1 117 289</w:t>
            </w:r>
          </w:p>
        </w:tc>
        <w:tc>
          <w:tcPr>
            <w:tcW w:w="0" w:type="auto"/>
            <w:vMerge w:val="restart"/>
            <w:noWrap/>
            <w:hideMark/>
          </w:tcPr>
          <w:p w14:paraId="406F4A7D" w14:textId="762EF1AC"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1 273 634</w:t>
            </w:r>
          </w:p>
        </w:tc>
      </w:tr>
      <w:tr w:rsidR="007B2E35" w:rsidRPr="00CE64BB" w14:paraId="1DB9E1E7"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18764A"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8</w:t>
            </w:r>
          </w:p>
        </w:tc>
        <w:tc>
          <w:tcPr>
            <w:tcW w:w="0" w:type="auto"/>
            <w:hideMark/>
          </w:tcPr>
          <w:p w14:paraId="147EB1A7" w14:textId="372DF2A3" w:rsidR="00046B4F"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Расходы на создание резервов по сомнительным долгам*</w:t>
            </w:r>
          </w:p>
        </w:tc>
        <w:tc>
          <w:tcPr>
            <w:tcW w:w="0" w:type="auto"/>
            <w:noWrap/>
            <w:hideMark/>
          </w:tcPr>
          <w:p w14:paraId="4251F38D" w14:textId="7BBF94CD"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1 318 122</w:t>
            </w:r>
          </w:p>
        </w:tc>
        <w:tc>
          <w:tcPr>
            <w:tcW w:w="0" w:type="auto"/>
            <w:noWrap/>
            <w:hideMark/>
          </w:tcPr>
          <w:p w14:paraId="60E11790" w14:textId="7CBA451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772 263</w:t>
            </w:r>
          </w:p>
        </w:tc>
        <w:tc>
          <w:tcPr>
            <w:tcW w:w="0" w:type="auto"/>
            <w:noWrap/>
            <w:hideMark/>
          </w:tcPr>
          <w:p w14:paraId="3651CA93" w14:textId="4887A3C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1 039 388</w:t>
            </w:r>
          </w:p>
        </w:tc>
        <w:tc>
          <w:tcPr>
            <w:tcW w:w="0" w:type="auto"/>
            <w:noWrap/>
            <w:hideMark/>
          </w:tcPr>
          <w:p w14:paraId="63E0236A" w14:textId="16A2C431"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vMerge/>
            <w:hideMark/>
          </w:tcPr>
          <w:p w14:paraId="28BB9537" w14:textId="7777777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3F58348D" w14:textId="20A6F75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- 267 124</w:t>
            </w:r>
          </w:p>
        </w:tc>
        <w:tc>
          <w:tcPr>
            <w:tcW w:w="0" w:type="auto"/>
            <w:noWrap/>
            <w:hideMark/>
          </w:tcPr>
          <w:p w14:paraId="35E4C955" w14:textId="4B798331"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545 859</w:t>
            </w:r>
          </w:p>
        </w:tc>
        <w:tc>
          <w:tcPr>
            <w:tcW w:w="0" w:type="auto"/>
            <w:noWrap/>
            <w:hideMark/>
          </w:tcPr>
          <w:p w14:paraId="250C9FFE" w14:textId="55310677"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278 735</w:t>
            </w:r>
          </w:p>
        </w:tc>
        <w:tc>
          <w:tcPr>
            <w:tcW w:w="0" w:type="auto"/>
            <w:vMerge/>
            <w:hideMark/>
          </w:tcPr>
          <w:p w14:paraId="70628C24"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vMerge/>
            <w:hideMark/>
          </w:tcPr>
          <w:p w14:paraId="0FA73C1D"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r>
      <w:tr w:rsidR="007B2E35" w:rsidRPr="00CE64BB" w14:paraId="1D37B718"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F1C2BB0"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t>9</w:t>
            </w:r>
          </w:p>
        </w:tc>
        <w:tc>
          <w:tcPr>
            <w:tcW w:w="0" w:type="auto"/>
            <w:hideMark/>
          </w:tcPr>
          <w:p w14:paraId="76C4F7CB"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Налог на прибыль</w:t>
            </w:r>
          </w:p>
        </w:tc>
        <w:tc>
          <w:tcPr>
            <w:tcW w:w="0" w:type="auto"/>
            <w:noWrap/>
            <w:hideMark/>
          </w:tcPr>
          <w:p w14:paraId="5FC8CACC" w14:textId="2717431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37 039</w:t>
            </w:r>
          </w:p>
        </w:tc>
        <w:tc>
          <w:tcPr>
            <w:tcW w:w="0" w:type="auto"/>
            <w:noWrap/>
            <w:hideMark/>
          </w:tcPr>
          <w:p w14:paraId="18533EE5" w14:textId="641A53F4"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27 646</w:t>
            </w:r>
          </w:p>
        </w:tc>
        <w:tc>
          <w:tcPr>
            <w:tcW w:w="0" w:type="auto"/>
            <w:noWrap/>
            <w:hideMark/>
          </w:tcPr>
          <w:p w14:paraId="4CA08DF7" w14:textId="46E08BE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32 572</w:t>
            </w:r>
          </w:p>
        </w:tc>
        <w:tc>
          <w:tcPr>
            <w:tcW w:w="0" w:type="auto"/>
            <w:noWrap/>
            <w:hideMark/>
          </w:tcPr>
          <w:p w14:paraId="46F0DF53" w14:textId="2F65223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vMerge/>
            <w:hideMark/>
          </w:tcPr>
          <w:p w14:paraId="21B451DD" w14:textId="7777777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1DB5558B" w14:textId="39328AEB"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- 4 926</w:t>
            </w:r>
          </w:p>
        </w:tc>
        <w:tc>
          <w:tcPr>
            <w:tcW w:w="0" w:type="auto"/>
            <w:noWrap/>
            <w:hideMark/>
          </w:tcPr>
          <w:p w14:paraId="509F6932" w14:textId="7B895373"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634F62" w:rsidRPr="00CE64BB">
              <w:rPr>
                <w:rFonts w:eastAsia="Calibri" w:cs="Times New Roman"/>
                <w:sz w:val="16"/>
                <w:szCs w:val="16"/>
              </w:rPr>
              <w:t>9 393</w:t>
            </w:r>
          </w:p>
        </w:tc>
        <w:tc>
          <w:tcPr>
            <w:tcW w:w="0" w:type="auto"/>
            <w:noWrap/>
            <w:hideMark/>
          </w:tcPr>
          <w:p w14:paraId="0E9389BF" w14:textId="6E8E4C28"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w:t>
            </w:r>
            <w:r w:rsidR="00634F62" w:rsidRPr="00CE64BB">
              <w:rPr>
                <w:rFonts w:eastAsia="Calibri" w:cs="Times New Roman"/>
                <w:sz w:val="16"/>
                <w:szCs w:val="16"/>
              </w:rPr>
              <w:t xml:space="preserve"> 4 466</w:t>
            </w:r>
          </w:p>
        </w:tc>
        <w:tc>
          <w:tcPr>
            <w:tcW w:w="0" w:type="auto"/>
            <w:vMerge/>
            <w:hideMark/>
          </w:tcPr>
          <w:p w14:paraId="4D180B0D"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vMerge/>
            <w:hideMark/>
          </w:tcPr>
          <w:p w14:paraId="2E6CC113"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r>
      <w:tr w:rsidR="007B2E35" w:rsidRPr="00CE64BB" w14:paraId="087DBCC9"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77C83D" w14:textId="77777777" w:rsidR="00634F62" w:rsidRPr="00CE64BB" w:rsidRDefault="00634F62" w:rsidP="00046B4F">
            <w:pPr>
              <w:jc w:val="center"/>
              <w:rPr>
                <w:rFonts w:eastAsia="Calibri" w:cs="Times New Roman"/>
                <w:sz w:val="16"/>
                <w:szCs w:val="16"/>
              </w:rPr>
            </w:pPr>
            <w:r w:rsidRPr="00CE64BB">
              <w:rPr>
                <w:rFonts w:eastAsia="Calibri" w:cs="Times New Roman"/>
                <w:sz w:val="16"/>
                <w:szCs w:val="16"/>
              </w:rPr>
              <w:lastRenderedPageBreak/>
              <w:t>10</w:t>
            </w:r>
          </w:p>
        </w:tc>
        <w:tc>
          <w:tcPr>
            <w:tcW w:w="0" w:type="auto"/>
            <w:hideMark/>
          </w:tcPr>
          <w:p w14:paraId="7749D906"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Выпадающие доходы от льготного ТП (п.87 Основ ценообразования №1178)</w:t>
            </w:r>
          </w:p>
        </w:tc>
        <w:tc>
          <w:tcPr>
            <w:tcW w:w="0" w:type="auto"/>
            <w:noWrap/>
            <w:hideMark/>
          </w:tcPr>
          <w:p w14:paraId="1185927E" w14:textId="049F5F86"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51 731</w:t>
            </w:r>
          </w:p>
        </w:tc>
        <w:tc>
          <w:tcPr>
            <w:tcW w:w="0" w:type="auto"/>
            <w:noWrap/>
            <w:hideMark/>
          </w:tcPr>
          <w:p w14:paraId="756228DF" w14:textId="00547F2C"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175 249</w:t>
            </w:r>
          </w:p>
        </w:tc>
        <w:tc>
          <w:tcPr>
            <w:tcW w:w="0" w:type="auto"/>
            <w:noWrap/>
            <w:hideMark/>
          </w:tcPr>
          <w:p w14:paraId="51C6EE7E" w14:textId="317A8C45"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111 495</w:t>
            </w:r>
          </w:p>
        </w:tc>
        <w:tc>
          <w:tcPr>
            <w:tcW w:w="0" w:type="auto"/>
            <w:noWrap/>
            <w:hideMark/>
          </w:tcPr>
          <w:p w14:paraId="524E0EF2" w14:textId="1349944A"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xml:space="preserve">- </w:t>
            </w:r>
            <w:r w:rsidR="008F1A2A" w:rsidRPr="00CE64BB">
              <w:rPr>
                <w:rFonts w:eastAsia="Calibri" w:cs="Times New Roman"/>
                <w:sz w:val="16"/>
                <w:szCs w:val="16"/>
              </w:rPr>
              <w:t>6</w:t>
            </w:r>
            <w:r w:rsidRPr="00CE64BB">
              <w:rPr>
                <w:rFonts w:eastAsia="Calibri" w:cs="Times New Roman"/>
                <w:sz w:val="16"/>
                <w:szCs w:val="16"/>
              </w:rPr>
              <w:t>3 754</w:t>
            </w:r>
          </w:p>
        </w:tc>
        <w:tc>
          <w:tcPr>
            <w:tcW w:w="0" w:type="auto"/>
            <w:vMerge/>
            <w:hideMark/>
          </w:tcPr>
          <w:p w14:paraId="17A036E7" w14:textId="77777777"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noWrap/>
            <w:hideMark/>
          </w:tcPr>
          <w:p w14:paraId="7866FF5A" w14:textId="40F10C0D"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63 754</w:t>
            </w:r>
          </w:p>
        </w:tc>
        <w:tc>
          <w:tcPr>
            <w:tcW w:w="0" w:type="auto"/>
            <w:noWrap/>
            <w:hideMark/>
          </w:tcPr>
          <w:p w14:paraId="225F0BD2" w14:textId="07761EAC"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123 518</w:t>
            </w:r>
          </w:p>
        </w:tc>
        <w:tc>
          <w:tcPr>
            <w:tcW w:w="0" w:type="auto"/>
            <w:noWrap/>
            <w:hideMark/>
          </w:tcPr>
          <w:p w14:paraId="33552EF6" w14:textId="1F24FC21"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59 764</w:t>
            </w:r>
          </w:p>
        </w:tc>
        <w:tc>
          <w:tcPr>
            <w:tcW w:w="0" w:type="auto"/>
            <w:vMerge/>
            <w:hideMark/>
          </w:tcPr>
          <w:p w14:paraId="65F76BA1"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0" w:type="auto"/>
            <w:vMerge/>
            <w:hideMark/>
          </w:tcPr>
          <w:p w14:paraId="5FE8FEA4" w14:textId="77777777"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r>
      <w:tr w:rsidR="007B2E35" w:rsidRPr="00CE64BB" w14:paraId="5D76ABCA"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A924BC" w14:textId="75DBBCBC" w:rsidR="00634F62" w:rsidRPr="00CE64BB" w:rsidRDefault="00634F62" w:rsidP="00046B4F">
            <w:pPr>
              <w:jc w:val="center"/>
              <w:rPr>
                <w:rFonts w:eastAsia="Calibri" w:cs="Times New Roman"/>
                <w:sz w:val="16"/>
                <w:szCs w:val="16"/>
              </w:rPr>
            </w:pPr>
          </w:p>
        </w:tc>
        <w:tc>
          <w:tcPr>
            <w:tcW w:w="0" w:type="auto"/>
            <w:hideMark/>
          </w:tcPr>
          <w:p w14:paraId="68F3418C" w14:textId="77777777" w:rsidR="00634F62" w:rsidRPr="00CE64BB" w:rsidRDefault="00634F62"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ВСЕГО подконтрольные и неподконтрольные расходы</w:t>
            </w:r>
          </w:p>
        </w:tc>
        <w:tc>
          <w:tcPr>
            <w:tcW w:w="0" w:type="auto"/>
            <w:noWrap/>
            <w:hideMark/>
          </w:tcPr>
          <w:p w14:paraId="7ACD5BB6" w14:textId="1BE16468"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7 455 551</w:t>
            </w:r>
          </w:p>
        </w:tc>
        <w:tc>
          <w:tcPr>
            <w:tcW w:w="0" w:type="auto"/>
            <w:noWrap/>
            <w:hideMark/>
          </w:tcPr>
          <w:p w14:paraId="5DF78EA4" w14:textId="0F888CEF"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6 232 748</w:t>
            </w:r>
          </w:p>
        </w:tc>
        <w:tc>
          <w:tcPr>
            <w:tcW w:w="0" w:type="auto"/>
            <w:noWrap/>
            <w:hideMark/>
          </w:tcPr>
          <w:p w14:paraId="7D280B6E" w14:textId="2671C9AC"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6 369 468</w:t>
            </w:r>
          </w:p>
        </w:tc>
        <w:tc>
          <w:tcPr>
            <w:tcW w:w="0" w:type="auto"/>
            <w:noWrap/>
            <w:hideMark/>
          </w:tcPr>
          <w:p w14:paraId="60087D43" w14:textId="21AAD7D7" w:rsidR="00634F62"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301 301</w:t>
            </w:r>
          </w:p>
        </w:tc>
        <w:tc>
          <w:tcPr>
            <w:tcW w:w="0" w:type="auto"/>
            <w:noWrap/>
            <w:hideMark/>
          </w:tcPr>
          <w:p w14:paraId="40BA4A42" w14:textId="29D9D8EE" w:rsidR="00634F62" w:rsidRPr="00CE64BB" w:rsidRDefault="00634F62"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5 316 749</w:t>
            </w:r>
          </w:p>
        </w:tc>
        <w:tc>
          <w:tcPr>
            <w:tcW w:w="0" w:type="auto"/>
            <w:noWrap/>
            <w:hideMark/>
          </w:tcPr>
          <w:p w14:paraId="45BF946D" w14:textId="41C1E895"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136 720</w:t>
            </w:r>
          </w:p>
        </w:tc>
        <w:tc>
          <w:tcPr>
            <w:tcW w:w="0" w:type="auto"/>
            <w:noWrap/>
            <w:hideMark/>
          </w:tcPr>
          <w:p w14:paraId="61ADFA41" w14:textId="1CB652DC"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xml:space="preserve">- </w:t>
            </w:r>
            <w:r w:rsidR="00634F62" w:rsidRPr="00CE64BB">
              <w:rPr>
                <w:rFonts w:eastAsia="Calibri" w:cs="Times New Roman"/>
                <w:b/>
                <w:sz w:val="16"/>
                <w:szCs w:val="16"/>
              </w:rPr>
              <w:t>1 222 803</w:t>
            </w:r>
          </w:p>
        </w:tc>
        <w:tc>
          <w:tcPr>
            <w:tcW w:w="0" w:type="auto"/>
            <w:noWrap/>
            <w:hideMark/>
          </w:tcPr>
          <w:p w14:paraId="6A667597" w14:textId="2FE6E724" w:rsidR="00634F62"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r w:rsidR="00634F62" w:rsidRPr="00CE64BB">
              <w:rPr>
                <w:rFonts w:eastAsia="Calibri" w:cs="Times New Roman"/>
                <w:b/>
                <w:sz w:val="16"/>
                <w:szCs w:val="16"/>
              </w:rPr>
              <w:t xml:space="preserve"> 1 086 083</w:t>
            </w:r>
          </w:p>
        </w:tc>
        <w:tc>
          <w:tcPr>
            <w:tcW w:w="0" w:type="auto"/>
            <w:noWrap/>
            <w:hideMark/>
          </w:tcPr>
          <w:p w14:paraId="77BA03DC" w14:textId="2E0F7244"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915 999</w:t>
            </w:r>
          </w:p>
        </w:tc>
        <w:tc>
          <w:tcPr>
            <w:tcW w:w="0" w:type="auto"/>
            <w:noWrap/>
            <w:hideMark/>
          </w:tcPr>
          <w:p w14:paraId="3632FF3E" w14:textId="7C4135EF" w:rsidR="00634F62" w:rsidRPr="00CE64BB" w:rsidRDefault="00634F62"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1 052 719</w:t>
            </w:r>
          </w:p>
        </w:tc>
      </w:tr>
      <w:tr w:rsidR="007B2E35" w:rsidRPr="00CE64BB" w14:paraId="7479095F" w14:textId="77777777" w:rsidTr="007B2E3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noWrap/>
          </w:tcPr>
          <w:p w14:paraId="6594E24D" w14:textId="755687F6" w:rsidR="008F1A2A" w:rsidRPr="00CE64BB" w:rsidRDefault="008F1A2A" w:rsidP="00046B4F">
            <w:pPr>
              <w:jc w:val="center"/>
              <w:rPr>
                <w:rFonts w:eastAsia="Calibri" w:cs="Times New Roman"/>
                <w:b/>
                <w:sz w:val="16"/>
                <w:szCs w:val="16"/>
              </w:rPr>
            </w:pPr>
            <w:r w:rsidRPr="00CE64BB">
              <w:rPr>
                <w:rFonts w:eastAsia="Calibri" w:cs="Times New Roman"/>
                <w:b/>
                <w:sz w:val="16"/>
                <w:szCs w:val="16"/>
              </w:rPr>
              <w:t>III.</w:t>
            </w:r>
          </w:p>
        </w:tc>
        <w:tc>
          <w:tcPr>
            <w:tcW w:w="0" w:type="auto"/>
            <w:shd w:val="clear" w:color="auto" w:fill="D6E3BC" w:themeFill="accent3" w:themeFillTint="66"/>
          </w:tcPr>
          <w:p w14:paraId="1BBA86BB" w14:textId="5A15D441" w:rsidR="008F1A2A" w:rsidRPr="00CE64BB" w:rsidRDefault="008F1A2A"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Корректировки НВВ в соответствии с Методическими указаниями № 98-э</w:t>
            </w:r>
          </w:p>
        </w:tc>
        <w:tc>
          <w:tcPr>
            <w:tcW w:w="0" w:type="auto"/>
            <w:shd w:val="clear" w:color="auto" w:fill="D6E3BC" w:themeFill="accent3" w:themeFillTint="66"/>
            <w:noWrap/>
          </w:tcPr>
          <w:p w14:paraId="5DCF76D8" w14:textId="127CA738"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169 671</w:t>
            </w:r>
          </w:p>
        </w:tc>
        <w:tc>
          <w:tcPr>
            <w:tcW w:w="0" w:type="auto"/>
            <w:shd w:val="clear" w:color="auto" w:fill="D6E3BC" w:themeFill="accent3" w:themeFillTint="66"/>
            <w:noWrap/>
          </w:tcPr>
          <w:p w14:paraId="7B0F1E2C" w14:textId="50558DCD"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552 973</w:t>
            </w:r>
          </w:p>
        </w:tc>
        <w:tc>
          <w:tcPr>
            <w:tcW w:w="0" w:type="auto"/>
            <w:shd w:val="clear" w:color="auto" w:fill="D6E3BC" w:themeFill="accent3" w:themeFillTint="66"/>
            <w:noWrap/>
          </w:tcPr>
          <w:p w14:paraId="0E0578CC" w14:textId="3BF267DC"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- 552 973</w:t>
            </w:r>
          </w:p>
        </w:tc>
        <w:tc>
          <w:tcPr>
            <w:tcW w:w="0" w:type="auto"/>
            <w:shd w:val="clear" w:color="auto" w:fill="D6E3BC" w:themeFill="accent3" w:themeFillTint="66"/>
            <w:noWrap/>
          </w:tcPr>
          <w:p w14:paraId="02F7D280" w14:textId="227814B4"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p>
        </w:tc>
        <w:tc>
          <w:tcPr>
            <w:tcW w:w="0" w:type="auto"/>
            <w:shd w:val="clear" w:color="auto" w:fill="D6E3BC" w:themeFill="accent3" w:themeFillTint="66"/>
            <w:noWrap/>
          </w:tcPr>
          <w:p w14:paraId="7853284D" w14:textId="73BEF955"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p>
        </w:tc>
        <w:tc>
          <w:tcPr>
            <w:tcW w:w="0" w:type="auto"/>
            <w:shd w:val="clear" w:color="auto" w:fill="D6E3BC" w:themeFill="accent3" w:themeFillTint="66"/>
            <w:noWrap/>
          </w:tcPr>
          <w:p w14:paraId="293E0DD5" w14:textId="007017B6"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w:t>
            </w:r>
          </w:p>
        </w:tc>
        <w:tc>
          <w:tcPr>
            <w:tcW w:w="0" w:type="auto"/>
            <w:shd w:val="clear" w:color="auto" w:fill="D6E3BC" w:themeFill="accent3" w:themeFillTint="66"/>
            <w:noWrap/>
          </w:tcPr>
          <w:p w14:paraId="4CA57886" w14:textId="26E6361E"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- 722 645</w:t>
            </w:r>
          </w:p>
        </w:tc>
        <w:tc>
          <w:tcPr>
            <w:tcW w:w="0" w:type="auto"/>
            <w:shd w:val="clear" w:color="auto" w:fill="D6E3BC" w:themeFill="accent3" w:themeFillTint="66"/>
            <w:noWrap/>
          </w:tcPr>
          <w:p w14:paraId="030D85D9" w14:textId="123570D3"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- 722 645</w:t>
            </w:r>
          </w:p>
        </w:tc>
        <w:tc>
          <w:tcPr>
            <w:tcW w:w="0" w:type="auto"/>
            <w:shd w:val="clear" w:color="auto" w:fill="D6E3BC" w:themeFill="accent3" w:themeFillTint="66"/>
            <w:noWrap/>
          </w:tcPr>
          <w:p w14:paraId="38D48F27" w14:textId="7173583E"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- 552 973</w:t>
            </w:r>
          </w:p>
        </w:tc>
        <w:tc>
          <w:tcPr>
            <w:tcW w:w="0" w:type="auto"/>
            <w:shd w:val="clear" w:color="auto" w:fill="D6E3BC" w:themeFill="accent3" w:themeFillTint="66"/>
            <w:noWrap/>
          </w:tcPr>
          <w:p w14:paraId="4D84A349" w14:textId="046F83A1"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- 552 973</w:t>
            </w:r>
          </w:p>
        </w:tc>
      </w:tr>
      <w:tr w:rsidR="007B2E35" w:rsidRPr="00CE64BB" w14:paraId="04188667"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93C0D" w14:textId="25C076E2" w:rsidR="008F1A2A" w:rsidRPr="00CE64BB" w:rsidRDefault="008F1A2A" w:rsidP="00046B4F">
            <w:pPr>
              <w:jc w:val="center"/>
              <w:rPr>
                <w:rFonts w:eastAsia="Calibri" w:cs="Times New Roman"/>
                <w:b/>
                <w:sz w:val="16"/>
                <w:szCs w:val="16"/>
              </w:rPr>
            </w:pPr>
            <w:r w:rsidRPr="00CE64BB">
              <w:rPr>
                <w:rFonts w:eastAsia="Calibri" w:cs="Times New Roman"/>
                <w:b/>
                <w:sz w:val="16"/>
                <w:szCs w:val="16"/>
              </w:rPr>
              <w:t>IV.</w:t>
            </w:r>
          </w:p>
        </w:tc>
        <w:tc>
          <w:tcPr>
            <w:tcW w:w="0" w:type="auto"/>
            <w:hideMark/>
          </w:tcPr>
          <w:p w14:paraId="73718620" w14:textId="77777777" w:rsidR="008F1A2A" w:rsidRPr="00CE64BB" w:rsidRDefault="008F1A2A"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Расходы на оплату потерь электрической энергии</w:t>
            </w:r>
          </w:p>
        </w:tc>
        <w:tc>
          <w:tcPr>
            <w:tcW w:w="0" w:type="auto"/>
            <w:noWrap/>
            <w:hideMark/>
          </w:tcPr>
          <w:p w14:paraId="036DE4D6" w14:textId="77C79803"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853 084</w:t>
            </w:r>
          </w:p>
        </w:tc>
        <w:tc>
          <w:tcPr>
            <w:tcW w:w="0" w:type="auto"/>
            <w:noWrap/>
            <w:hideMark/>
          </w:tcPr>
          <w:p w14:paraId="0FE4D77E" w14:textId="3940D8EE"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821 984</w:t>
            </w:r>
          </w:p>
        </w:tc>
        <w:tc>
          <w:tcPr>
            <w:tcW w:w="0" w:type="auto"/>
            <w:noWrap/>
            <w:hideMark/>
          </w:tcPr>
          <w:p w14:paraId="592BA755" w14:textId="29BD92A4"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1 019 173</w:t>
            </w:r>
          </w:p>
        </w:tc>
        <w:tc>
          <w:tcPr>
            <w:tcW w:w="0" w:type="auto"/>
            <w:noWrap/>
            <w:hideMark/>
          </w:tcPr>
          <w:p w14:paraId="1745F623" w14:textId="68AF559F"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p>
        </w:tc>
        <w:tc>
          <w:tcPr>
            <w:tcW w:w="0" w:type="auto"/>
            <w:noWrap/>
            <w:hideMark/>
          </w:tcPr>
          <w:p w14:paraId="720064DE" w14:textId="7C8BC231"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905 382</w:t>
            </w:r>
          </w:p>
        </w:tc>
        <w:tc>
          <w:tcPr>
            <w:tcW w:w="0" w:type="auto"/>
            <w:noWrap/>
            <w:hideMark/>
          </w:tcPr>
          <w:p w14:paraId="142A95C8" w14:textId="545618D1"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197 189</w:t>
            </w:r>
          </w:p>
        </w:tc>
        <w:tc>
          <w:tcPr>
            <w:tcW w:w="0" w:type="auto"/>
            <w:noWrap/>
            <w:hideMark/>
          </w:tcPr>
          <w:p w14:paraId="40C0DA52" w14:textId="3517F253"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31 100</w:t>
            </w:r>
          </w:p>
        </w:tc>
        <w:tc>
          <w:tcPr>
            <w:tcW w:w="0" w:type="auto"/>
            <w:noWrap/>
            <w:hideMark/>
          </w:tcPr>
          <w:p w14:paraId="41844C43" w14:textId="5D4B85ED"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166 089</w:t>
            </w:r>
          </w:p>
        </w:tc>
        <w:tc>
          <w:tcPr>
            <w:tcW w:w="0" w:type="auto"/>
            <w:noWrap/>
            <w:hideMark/>
          </w:tcPr>
          <w:p w14:paraId="0B6E8354" w14:textId="0A05ECF1"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- 83 397</w:t>
            </w:r>
          </w:p>
        </w:tc>
        <w:tc>
          <w:tcPr>
            <w:tcW w:w="0" w:type="auto"/>
            <w:noWrap/>
            <w:hideMark/>
          </w:tcPr>
          <w:p w14:paraId="29B0F0F4" w14:textId="09FF9E50"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113 791</w:t>
            </w:r>
          </w:p>
        </w:tc>
      </w:tr>
      <w:tr w:rsidR="007B2E35" w:rsidRPr="00CE64BB" w14:paraId="0ACE12D7"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503AF7C" w14:textId="77777777" w:rsidR="008F1A2A" w:rsidRPr="00CE64BB" w:rsidRDefault="008F1A2A" w:rsidP="00046B4F">
            <w:pPr>
              <w:jc w:val="center"/>
              <w:rPr>
                <w:rFonts w:eastAsia="Calibri" w:cs="Times New Roman"/>
                <w:b/>
                <w:sz w:val="16"/>
                <w:szCs w:val="16"/>
              </w:rPr>
            </w:pPr>
            <w:r w:rsidRPr="00CE64BB">
              <w:rPr>
                <w:rFonts w:eastAsia="Calibri" w:cs="Times New Roman"/>
                <w:b/>
                <w:sz w:val="16"/>
                <w:szCs w:val="16"/>
              </w:rPr>
              <w:t>V.</w:t>
            </w:r>
          </w:p>
        </w:tc>
        <w:tc>
          <w:tcPr>
            <w:tcW w:w="0" w:type="auto"/>
            <w:hideMark/>
          </w:tcPr>
          <w:p w14:paraId="396FEEA1" w14:textId="77777777" w:rsidR="008F1A2A" w:rsidRPr="00CE64BB" w:rsidRDefault="008F1A2A"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Расходы на оплату услуг ТСО</w:t>
            </w:r>
          </w:p>
        </w:tc>
        <w:tc>
          <w:tcPr>
            <w:tcW w:w="0" w:type="auto"/>
            <w:noWrap/>
            <w:hideMark/>
          </w:tcPr>
          <w:p w14:paraId="42D75134" w14:textId="39610D52"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p>
        </w:tc>
        <w:tc>
          <w:tcPr>
            <w:tcW w:w="0" w:type="auto"/>
            <w:noWrap/>
            <w:hideMark/>
          </w:tcPr>
          <w:p w14:paraId="63EFF830" w14:textId="11960895"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1 313 541</w:t>
            </w:r>
          </w:p>
        </w:tc>
        <w:tc>
          <w:tcPr>
            <w:tcW w:w="0" w:type="auto"/>
            <w:noWrap/>
            <w:hideMark/>
          </w:tcPr>
          <w:p w14:paraId="08113D35" w14:textId="35E3903D"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1 313 541</w:t>
            </w:r>
          </w:p>
        </w:tc>
        <w:tc>
          <w:tcPr>
            <w:tcW w:w="0" w:type="auto"/>
            <w:noWrap/>
            <w:hideMark/>
          </w:tcPr>
          <w:p w14:paraId="1278C8CB" w14:textId="7621441B"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p>
        </w:tc>
        <w:tc>
          <w:tcPr>
            <w:tcW w:w="0" w:type="auto"/>
            <w:noWrap/>
            <w:hideMark/>
          </w:tcPr>
          <w:p w14:paraId="3EBBCA25" w14:textId="02423176"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1 309 710</w:t>
            </w:r>
          </w:p>
        </w:tc>
        <w:tc>
          <w:tcPr>
            <w:tcW w:w="0" w:type="auto"/>
            <w:noWrap/>
            <w:hideMark/>
          </w:tcPr>
          <w:p w14:paraId="4546C256" w14:textId="2987A3A5"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0</w:t>
            </w:r>
          </w:p>
        </w:tc>
        <w:tc>
          <w:tcPr>
            <w:tcW w:w="0" w:type="auto"/>
            <w:noWrap/>
            <w:hideMark/>
          </w:tcPr>
          <w:p w14:paraId="469A2F5D" w14:textId="67C10918"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1 313 541</w:t>
            </w:r>
          </w:p>
        </w:tc>
        <w:tc>
          <w:tcPr>
            <w:tcW w:w="0" w:type="auto"/>
            <w:noWrap/>
            <w:hideMark/>
          </w:tcPr>
          <w:p w14:paraId="2417DFA0" w14:textId="13FA4694"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1 313 541</w:t>
            </w:r>
          </w:p>
        </w:tc>
        <w:tc>
          <w:tcPr>
            <w:tcW w:w="0" w:type="auto"/>
            <w:noWrap/>
            <w:hideMark/>
          </w:tcPr>
          <w:p w14:paraId="42EAB2A0" w14:textId="554AF8B1"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3 831</w:t>
            </w:r>
          </w:p>
        </w:tc>
        <w:tc>
          <w:tcPr>
            <w:tcW w:w="0" w:type="auto"/>
            <w:noWrap/>
            <w:hideMark/>
          </w:tcPr>
          <w:p w14:paraId="40D37220" w14:textId="2B49BB18"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3 831</w:t>
            </w:r>
          </w:p>
        </w:tc>
      </w:tr>
      <w:tr w:rsidR="007B2E35" w:rsidRPr="00CE64BB" w14:paraId="2DB3709C" w14:textId="77777777" w:rsidTr="007B2E3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noWrap/>
            <w:hideMark/>
          </w:tcPr>
          <w:p w14:paraId="1EB57416" w14:textId="469B5485" w:rsidR="008F1A2A" w:rsidRPr="00CE64BB" w:rsidRDefault="008F1A2A" w:rsidP="00046B4F">
            <w:pPr>
              <w:jc w:val="center"/>
              <w:rPr>
                <w:rFonts w:eastAsia="Calibri" w:cs="Times New Roman"/>
                <w:b/>
                <w:sz w:val="16"/>
                <w:szCs w:val="16"/>
              </w:rPr>
            </w:pPr>
          </w:p>
        </w:tc>
        <w:tc>
          <w:tcPr>
            <w:tcW w:w="0" w:type="auto"/>
            <w:shd w:val="clear" w:color="auto" w:fill="D6E3BC" w:themeFill="accent3" w:themeFillTint="66"/>
            <w:hideMark/>
          </w:tcPr>
          <w:p w14:paraId="32332963" w14:textId="1D940727" w:rsidR="008F1A2A" w:rsidRPr="00CE64BB" w:rsidRDefault="008F1A2A"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ИТОГО НВВ</w:t>
            </w:r>
          </w:p>
        </w:tc>
        <w:tc>
          <w:tcPr>
            <w:tcW w:w="0" w:type="auto"/>
            <w:shd w:val="clear" w:color="auto" w:fill="D6E3BC" w:themeFill="accent3" w:themeFillTint="66"/>
            <w:noWrap/>
            <w:hideMark/>
          </w:tcPr>
          <w:p w14:paraId="576DAB74" w14:textId="1DAFC02E"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8 478 307</w:t>
            </w:r>
          </w:p>
        </w:tc>
        <w:tc>
          <w:tcPr>
            <w:tcW w:w="0" w:type="auto"/>
            <w:shd w:val="clear" w:color="auto" w:fill="D6E3BC" w:themeFill="accent3" w:themeFillTint="66"/>
            <w:noWrap/>
            <w:hideMark/>
          </w:tcPr>
          <w:p w14:paraId="25FC01D2" w14:textId="297D1B3E"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7 815 300</w:t>
            </w:r>
          </w:p>
        </w:tc>
        <w:tc>
          <w:tcPr>
            <w:tcW w:w="0" w:type="auto"/>
            <w:shd w:val="clear" w:color="auto" w:fill="D6E3BC" w:themeFill="accent3" w:themeFillTint="66"/>
            <w:noWrap/>
            <w:hideMark/>
          </w:tcPr>
          <w:p w14:paraId="4FDE90B5" w14:textId="4B770435"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8 149 208</w:t>
            </w:r>
          </w:p>
        </w:tc>
        <w:tc>
          <w:tcPr>
            <w:tcW w:w="0" w:type="auto"/>
            <w:shd w:val="clear" w:color="auto" w:fill="D6E3BC" w:themeFill="accent3" w:themeFillTint="66"/>
            <w:noWrap/>
            <w:hideMark/>
          </w:tcPr>
          <w:p w14:paraId="5DEA7B2C" w14:textId="73305D9F"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- 301 301</w:t>
            </w:r>
          </w:p>
        </w:tc>
        <w:tc>
          <w:tcPr>
            <w:tcW w:w="0" w:type="auto"/>
            <w:shd w:val="clear" w:color="auto" w:fill="D6E3BC" w:themeFill="accent3" w:themeFillTint="66"/>
            <w:noWrap/>
            <w:hideMark/>
          </w:tcPr>
          <w:p w14:paraId="07843CED" w14:textId="448ABC26"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7 531 840</w:t>
            </w:r>
          </w:p>
        </w:tc>
        <w:tc>
          <w:tcPr>
            <w:tcW w:w="0" w:type="auto"/>
            <w:shd w:val="clear" w:color="auto" w:fill="D6E3BC" w:themeFill="accent3" w:themeFillTint="66"/>
            <w:noWrap/>
            <w:hideMark/>
          </w:tcPr>
          <w:p w14:paraId="7721FFD3" w14:textId="56D8F731"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- 333 908</w:t>
            </w:r>
          </w:p>
        </w:tc>
        <w:tc>
          <w:tcPr>
            <w:tcW w:w="0" w:type="auto"/>
            <w:shd w:val="clear" w:color="auto" w:fill="D6E3BC" w:themeFill="accent3" w:themeFillTint="66"/>
            <w:noWrap/>
            <w:hideMark/>
          </w:tcPr>
          <w:p w14:paraId="6E60368A" w14:textId="7DAAE406"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- 663 007</w:t>
            </w:r>
          </w:p>
        </w:tc>
        <w:tc>
          <w:tcPr>
            <w:tcW w:w="0" w:type="auto"/>
            <w:shd w:val="clear" w:color="auto" w:fill="D6E3BC" w:themeFill="accent3" w:themeFillTint="66"/>
            <w:noWrap/>
            <w:hideMark/>
          </w:tcPr>
          <w:p w14:paraId="7C1933C1" w14:textId="29F2E149"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- 329 099</w:t>
            </w:r>
          </w:p>
        </w:tc>
        <w:tc>
          <w:tcPr>
            <w:tcW w:w="0" w:type="auto"/>
            <w:shd w:val="clear" w:color="auto" w:fill="D6E3BC" w:themeFill="accent3" w:themeFillTint="66"/>
            <w:noWrap/>
            <w:hideMark/>
          </w:tcPr>
          <w:p w14:paraId="6DE37B68" w14:textId="2E8A5D73"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283 460</w:t>
            </w:r>
          </w:p>
        </w:tc>
        <w:tc>
          <w:tcPr>
            <w:tcW w:w="0" w:type="auto"/>
            <w:shd w:val="clear" w:color="auto" w:fill="D6E3BC" w:themeFill="accent3" w:themeFillTint="66"/>
            <w:noWrap/>
            <w:hideMark/>
          </w:tcPr>
          <w:p w14:paraId="4B022E34" w14:textId="7C37D636"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CE64BB">
              <w:rPr>
                <w:rFonts w:eastAsia="Calibri" w:cs="Times New Roman"/>
                <w:b/>
                <w:sz w:val="16"/>
                <w:szCs w:val="16"/>
              </w:rPr>
              <w:t>617 369</w:t>
            </w:r>
          </w:p>
        </w:tc>
      </w:tr>
      <w:tr w:rsidR="007B2E35" w:rsidRPr="00CE64BB" w14:paraId="7EF68F65" w14:textId="77777777" w:rsidTr="00C77450">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3E3D7" w14:textId="0521CE7B" w:rsidR="008F1A2A" w:rsidRPr="00CE64BB" w:rsidRDefault="008F1A2A" w:rsidP="00046B4F">
            <w:pPr>
              <w:jc w:val="center"/>
              <w:rPr>
                <w:rFonts w:eastAsia="Calibri" w:cs="Times New Roman"/>
                <w:sz w:val="16"/>
                <w:szCs w:val="16"/>
              </w:rPr>
            </w:pPr>
          </w:p>
        </w:tc>
        <w:tc>
          <w:tcPr>
            <w:tcW w:w="0" w:type="auto"/>
            <w:hideMark/>
          </w:tcPr>
          <w:p w14:paraId="4278A0C6" w14:textId="1F4AFDC1" w:rsidR="008F1A2A" w:rsidRPr="00CE64BB" w:rsidRDefault="008F1A2A" w:rsidP="006F52CE">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в т.</w:t>
            </w:r>
            <w:r w:rsidR="00523C2E" w:rsidRPr="00CE64BB">
              <w:rPr>
                <w:rFonts w:eastAsia="Calibri" w:cs="Times New Roman"/>
                <w:sz w:val="16"/>
                <w:szCs w:val="16"/>
              </w:rPr>
              <w:t xml:space="preserve"> </w:t>
            </w:r>
            <w:r w:rsidRPr="00CE64BB">
              <w:rPr>
                <w:rFonts w:eastAsia="Calibri" w:cs="Times New Roman"/>
                <w:sz w:val="16"/>
                <w:szCs w:val="16"/>
              </w:rPr>
              <w:t>ч. НВВ на содержание (без учета потерь и услуг ТСО)</w:t>
            </w:r>
          </w:p>
        </w:tc>
        <w:tc>
          <w:tcPr>
            <w:tcW w:w="0" w:type="auto"/>
            <w:noWrap/>
            <w:hideMark/>
          </w:tcPr>
          <w:p w14:paraId="6598461C" w14:textId="42FDCF58"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7 625 223</w:t>
            </w:r>
          </w:p>
        </w:tc>
        <w:tc>
          <w:tcPr>
            <w:tcW w:w="0" w:type="auto"/>
            <w:noWrap/>
            <w:hideMark/>
          </w:tcPr>
          <w:p w14:paraId="66E1019B" w14:textId="3AF53B2F"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5 679 775</w:t>
            </w:r>
          </w:p>
        </w:tc>
        <w:tc>
          <w:tcPr>
            <w:tcW w:w="0" w:type="auto"/>
            <w:noWrap/>
            <w:hideMark/>
          </w:tcPr>
          <w:p w14:paraId="6107914A" w14:textId="426A3D86"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5 816 495</w:t>
            </w:r>
          </w:p>
        </w:tc>
        <w:tc>
          <w:tcPr>
            <w:tcW w:w="0" w:type="auto"/>
            <w:noWrap/>
            <w:hideMark/>
          </w:tcPr>
          <w:p w14:paraId="788EE4CD" w14:textId="77CD65A1"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- 301 301</w:t>
            </w:r>
          </w:p>
        </w:tc>
        <w:tc>
          <w:tcPr>
            <w:tcW w:w="0" w:type="auto"/>
            <w:noWrap/>
            <w:hideMark/>
          </w:tcPr>
          <w:p w14:paraId="1CEC887B" w14:textId="74570B6C" w:rsidR="008F1A2A" w:rsidRPr="00CE64BB" w:rsidRDefault="008F1A2A" w:rsidP="000C301B">
            <w:pPr>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5 316 749</w:t>
            </w:r>
          </w:p>
        </w:tc>
        <w:tc>
          <w:tcPr>
            <w:tcW w:w="0" w:type="auto"/>
            <w:noWrap/>
            <w:hideMark/>
          </w:tcPr>
          <w:p w14:paraId="393CA1D6" w14:textId="43C8A499" w:rsidR="008F1A2A" w:rsidRPr="00CE64BB" w:rsidRDefault="008F1A2A" w:rsidP="000C301B">
            <w:pPr>
              <w:ind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- 136 719</w:t>
            </w:r>
          </w:p>
        </w:tc>
        <w:tc>
          <w:tcPr>
            <w:tcW w:w="0" w:type="auto"/>
            <w:noWrap/>
            <w:hideMark/>
          </w:tcPr>
          <w:p w14:paraId="66196FB3" w14:textId="53403E7A"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- 1 945 447</w:t>
            </w:r>
          </w:p>
        </w:tc>
        <w:tc>
          <w:tcPr>
            <w:tcW w:w="0" w:type="auto"/>
            <w:noWrap/>
            <w:hideMark/>
          </w:tcPr>
          <w:p w14:paraId="78DF0183" w14:textId="4673F61E"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- 1 808 729</w:t>
            </w:r>
          </w:p>
        </w:tc>
        <w:tc>
          <w:tcPr>
            <w:tcW w:w="0" w:type="auto"/>
            <w:noWrap/>
            <w:hideMark/>
          </w:tcPr>
          <w:p w14:paraId="1E49F67A" w14:textId="05480919"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363 027</w:t>
            </w:r>
          </w:p>
        </w:tc>
        <w:tc>
          <w:tcPr>
            <w:tcW w:w="0" w:type="auto"/>
            <w:noWrap/>
            <w:hideMark/>
          </w:tcPr>
          <w:p w14:paraId="168171C7" w14:textId="6CEB12BB" w:rsidR="008F1A2A" w:rsidRPr="00CE64BB" w:rsidRDefault="008F1A2A" w:rsidP="000C301B">
            <w:pPr>
              <w:ind w:left="-42" w:right="-109"/>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CE64BB">
              <w:rPr>
                <w:rFonts w:eastAsia="Calibri" w:cs="Times New Roman"/>
                <w:sz w:val="16"/>
                <w:szCs w:val="16"/>
              </w:rPr>
              <w:t>499 747</w:t>
            </w:r>
          </w:p>
        </w:tc>
      </w:tr>
    </w:tbl>
    <w:p w14:paraId="52F8401F" w14:textId="77777777" w:rsidR="001E1411" w:rsidRPr="00CE64BB" w:rsidRDefault="001E1411" w:rsidP="00FA565B">
      <w:pPr>
        <w:spacing w:after="0" w:line="360" w:lineRule="auto"/>
        <w:ind w:firstLine="567"/>
        <w:jc w:val="both"/>
        <w:rPr>
          <w:rFonts w:ascii="Myriad Pro" w:hAnsi="Myriad Pro"/>
          <w:sz w:val="26"/>
          <w:szCs w:val="26"/>
        </w:rPr>
        <w:sectPr w:rsidR="001E1411" w:rsidRPr="00CE64BB" w:rsidSect="00EB4F36">
          <w:pgSz w:w="16838" w:h="11906" w:orient="landscape"/>
          <w:pgMar w:top="1560" w:right="851" w:bottom="1134" w:left="1701" w:header="709" w:footer="709" w:gutter="0"/>
          <w:cols w:space="708"/>
          <w:docGrid w:linePitch="360"/>
        </w:sectPr>
      </w:pPr>
    </w:p>
    <w:p w14:paraId="4B8E4227" w14:textId="198D94D8" w:rsidR="00234D87" w:rsidRPr="00F90A4A" w:rsidRDefault="00234D87" w:rsidP="00234D87">
      <w:pPr>
        <w:spacing w:after="0" w:line="360" w:lineRule="auto"/>
        <w:ind w:firstLine="567"/>
        <w:jc w:val="both"/>
        <w:rPr>
          <w:rFonts w:ascii="Myriad Pro" w:hAnsi="Myriad Pro"/>
          <w:sz w:val="26"/>
          <w:szCs w:val="26"/>
        </w:rPr>
      </w:pPr>
      <w:r w:rsidRPr="00CE64BB">
        <w:rPr>
          <w:rFonts w:ascii="Myriad Pro" w:hAnsi="Myriad Pro"/>
          <w:sz w:val="26"/>
          <w:szCs w:val="26"/>
        </w:rPr>
        <w:lastRenderedPageBreak/>
        <w:t>В соответствии с представленными выше данными размер котловой НВВ на 2019 год по данным Исполнителя (с учетом корректировок НВВ, учтенных регулирующим органом в ТБР 2019 года) должен составить 8 149 208 тыс. руб. Не</w:t>
      </w:r>
      <w:r w:rsidR="007B2E35">
        <w:rPr>
          <w:rFonts w:ascii="Myriad Pro" w:hAnsi="Myriad Pro"/>
          <w:sz w:val="26"/>
          <w:szCs w:val="26"/>
        </w:rPr>
        <w:t>обоснованно не</w:t>
      </w:r>
      <w:r w:rsidRPr="00CE64BB">
        <w:rPr>
          <w:rFonts w:ascii="Myriad Pro" w:hAnsi="Myriad Pro"/>
          <w:sz w:val="26"/>
          <w:szCs w:val="26"/>
        </w:rPr>
        <w:t xml:space="preserve">учтенная в ТБР 2019 года величина расходов, по мнению Исполнителя, составляет 569 497 тыс. руб., в том числе по подконтрольным расходам </w:t>
      </w:r>
      <w:r w:rsidR="0029078C" w:rsidRPr="00CE64BB">
        <w:rPr>
          <w:rFonts w:ascii="Myriad Pro" w:hAnsi="Myriad Pro"/>
          <w:sz w:val="26"/>
          <w:szCs w:val="26"/>
        </w:rPr>
        <w:t>– 93 886</w:t>
      </w:r>
      <w:r w:rsidRPr="00CE64BB">
        <w:rPr>
          <w:rFonts w:ascii="Myriad Pro" w:hAnsi="Myriad Pro"/>
          <w:sz w:val="26"/>
          <w:szCs w:val="26"/>
        </w:rPr>
        <w:t xml:space="preserve"> тыс. руб., по неподконтрольным расходам</w:t>
      </w:r>
      <w:r w:rsidR="0029078C" w:rsidRPr="00CE64BB">
        <w:rPr>
          <w:rFonts w:ascii="Myriad Pro" w:hAnsi="Myriad Pro"/>
          <w:sz w:val="26"/>
          <w:szCs w:val="26"/>
        </w:rPr>
        <w:t xml:space="preserve"> – 278 422</w:t>
      </w:r>
      <w:r w:rsidRPr="00CE64BB">
        <w:rPr>
          <w:rFonts w:ascii="Myriad Pro" w:hAnsi="Myriad Pro"/>
          <w:sz w:val="26"/>
          <w:szCs w:val="26"/>
        </w:rPr>
        <w:t xml:space="preserve"> тыс. руб.</w:t>
      </w:r>
      <w:r w:rsidR="0029078C" w:rsidRPr="00CE64BB">
        <w:rPr>
          <w:rFonts w:ascii="Myriad Pro" w:hAnsi="Myriad Pro"/>
          <w:sz w:val="26"/>
          <w:szCs w:val="26"/>
        </w:rPr>
        <w:t xml:space="preserve"> (в том числе расходы по сомнительным долгам 267 124 тыс. руб.)</w:t>
      </w:r>
      <w:r w:rsidRPr="00CE64BB">
        <w:rPr>
          <w:rFonts w:ascii="Myriad Pro" w:hAnsi="Myriad Pro"/>
          <w:sz w:val="26"/>
          <w:szCs w:val="26"/>
        </w:rPr>
        <w:t>, по расходам на оплату технологического расхода (потерь</w:t>
      </w:r>
      <w:r w:rsidR="0029078C" w:rsidRPr="00CE64BB">
        <w:rPr>
          <w:rFonts w:ascii="Myriad Pro" w:hAnsi="Myriad Pro"/>
          <w:sz w:val="26"/>
          <w:szCs w:val="26"/>
        </w:rPr>
        <w:t xml:space="preserve">) </w:t>
      </w:r>
      <w:r w:rsidR="0029078C" w:rsidRPr="00F90A4A">
        <w:rPr>
          <w:rFonts w:ascii="Myriad Pro" w:hAnsi="Myriad Pro"/>
          <w:sz w:val="26"/>
          <w:szCs w:val="26"/>
        </w:rPr>
        <w:t>электрической энергии – 197 189 тыс. руб.</w:t>
      </w:r>
    </w:p>
    <w:p w14:paraId="2B8CBBD2" w14:textId="77777777" w:rsidR="00234D87" w:rsidRPr="00F90A4A" w:rsidRDefault="00234D87" w:rsidP="00234D87">
      <w:pPr>
        <w:spacing w:after="0" w:line="360" w:lineRule="auto"/>
        <w:ind w:firstLine="567"/>
        <w:jc w:val="both"/>
        <w:rPr>
          <w:rFonts w:ascii="Myriad Pro" w:hAnsi="Myriad Pro"/>
          <w:sz w:val="26"/>
          <w:szCs w:val="26"/>
        </w:rPr>
      </w:pPr>
      <w:r w:rsidRPr="00F90A4A">
        <w:rPr>
          <w:rFonts w:ascii="Myriad Pro" w:hAnsi="Myriad Pro"/>
          <w:sz w:val="26"/>
          <w:szCs w:val="26"/>
        </w:rPr>
        <w:t>Основное отклонение в части подконтрольных расходов формируется за счет:</w:t>
      </w:r>
    </w:p>
    <w:p w14:paraId="510E1F1C" w14:textId="22278595" w:rsidR="00234D87" w:rsidRPr="00F90A4A" w:rsidRDefault="00234D87" w:rsidP="00F41CD9">
      <w:pPr>
        <w:pStyle w:val="a3"/>
        <w:numPr>
          <w:ilvl w:val="0"/>
          <w:numId w:val="7"/>
        </w:numPr>
        <w:spacing w:after="0" w:line="360" w:lineRule="auto"/>
        <w:jc w:val="both"/>
        <w:rPr>
          <w:rFonts w:ascii="Myriad Pro" w:hAnsi="Myriad Pro"/>
          <w:sz w:val="26"/>
          <w:szCs w:val="26"/>
        </w:rPr>
      </w:pPr>
      <w:r w:rsidRPr="00F90A4A">
        <w:rPr>
          <w:rFonts w:ascii="Myriad Pro" w:hAnsi="Myriad Pro"/>
          <w:sz w:val="26"/>
          <w:szCs w:val="26"/>
        </w:rPr>
        <w:t xml:space="preserve">определения </w:t>
      </w:r>
      <w:r w:rsidR="0029078C" w:rsidRPr="00F90A4A">
        <w:rPr>
          <w:rFonts w:ascii="Myriad Pro" w:eastAsia="Calibri" w:hAnsi="Myriad Pro" w:cs="Times New Roman"/>
          <w:sz w:val="26"/>
          <w:szCs w:val="26"/>
        </w:rPr>
        <w:t>Комитетом по тарифному регулированию Мурманской области</w:t>
      </w:r>
      <w:r w:rsidRPr="00F90A4A">
        <w:rPr>
          <w:rFonts w:ascii="Myriad Pro" w:hAnsi="Myriad Pro"/>
          <w:sz w:val="26"/>
          <w:szCs w:val="26"/>
        </w:rPr>
        <w:t xml:space="preserve"> базового уровня подконтрольных расходов с применением формулы 9 Методических указаний № 421-э (= 0,3 * эффективный уровень подконтрольных расходов + 0,7 * уровень подконтрольных расходов по методу ЭОР), что, по мнению Исполнителя, является не обоснованным. Подробная позиция Исполнителя изложена в Отчете по этапу 1.1.1;</w:t>
      </w:r>
    </w:p>
    <w:p w14:paraId="25CC5B60" w14:textId="0B6CA4C0" w:rsidR="00234D87" w:rsidRPr="00F90A4A" w:rsidRDefault="00234D87" w:rsidP="00F41CD9">
      <w:pPr>
        <w:pStyle w:val="a3"/>
        <w:numPr>
          <w:ilvl w:val="0"/>
          <w:numId w:val="7"/>
        </w:numPr>
        <w:spacing w:after="0" w:line="360" w:lineRule="auto"/>
        <w:jc w:val="both"/>
        <w:rPr>
          <w:rFonts w:ascii="Myriad Pro" w:hAnsi="Myriad Pro"/>
          <w:sz w:val="26"/>
          <w:szCs w:val="26"/>
        </w:rPr>
      </w:pPr>
      <w:r w:rsidRPr="00F90A4A">
        <w:rPr>
          <w:rFonts w:ascii="Myriad Pro" w:hAnsi="Myriad Pro"/>
          <w:sz w:val="26"/>
          <w:szCs w:val="26"/>
        </w:rPr>
        <w:t xml:space="preserve">расходов на оплату труда (отклонение расчета Исполнителя от расчета регулирующего органа </w:t>
      </w:r>
      <w:r w:rsidR="0029078C" w:rsidRPr="00F90A4A">
        <w:rPr>
          <w:rFonts w:ascii="Myriad Pro" w:hAnsi="Myriad Pro"/>
          <w:sz w:val="26"/>
          <w:szCs w:val="26"/>
        </w:rPr>
        <w:t>по методу ЭОР составило – 22 973</w:t>
      </w:r>
      <w:r w:rsidRPr="00F90A4A">
        <w:rPr>
          <w:rFonts w:ascii="Myriad Pro" w:hAnsi="Myriad Pro"/>
          <w:sz w:val="26"/>
          <w:szCs w:val="26"/>
        </w:rPr>
        <w:t xml:space="preserve"> тыс. р</w:t>
      </w:r>
      <w:r w:rsidR="0029078C" w:rsidRPr="00F90A4A">
        <w:rPr>
          <w:rFonts w:ascii="Myriad Pro" w:hAnsi="Myriad Pro"/>
          <w:sz w:val="26"/>
          <w:szCs w:val="26"/>
        </w:rPr>
        <w:t>уб., от базового уровня – 61 380</w:t>
      </w:r>
      <w:r w:rsidRPr="00F90A4A">
        <w:rPr>
          <w:rFonts w:ascii="Myriad Pro" w:hAnsi="Myriad Pro"/>
          <w:sz w:val="26"/>
          <w:szCs w:val="26"/>
        </w:rPr>
        <w:t xml:space="preserve"> тыс. руб.). Подробная позиция Исполнителя и расчет расходов на оплату труда представлен в Отчете по этапу 1.1.1;</w:t>
      </w:r>
    </w:p>
    <w:p w14:paraId="61F91E4F" w14:textId="7C757453" w:rsidR="00D22D4B" w:rsidRPr="00F90A4A" w:rsidRDefault="00D22D4B" w:rsidP="00F41CD9">
      <w:pPr>
        <w:pStyle w:val="a3"/>
        <w:numPr>
          <w:ilvl w:val="0"/>
          <w:numId w:val="7"/>
        </w:numPr>
        <w:spacing w:after="0" w:line="360" w:lineRule="auto"/>
        <w:jc w:val="both"/>
        <w:rPr>
          <w:rFonts w:ascii="Myriad Pro" w:hAnsi="Myriad Pro"/>
          <w:sz w:val="26"/>
          <w:szCs w:val="26"/>
        </w:rPr>
      </w:pPr>
      <w:r w:rsidRPr="00F90A4A">
        <w:rPr>
          <w:rFonts w:ascii="Myriad Pro" w:hAnsi="Myriad Pro"/>
          <w:sz w:val="26"/>
          <w:szCs w:val="26"/>
        </w:rPr>
        <w:t>необоснованного занижения Комитетом по тарифному регулированию Мурманской области расходов по услугам сторонних организаций на сумму 21 478 тыс. руб.</w:t>
      </w:r>
    </w:p>
    <w:p w14:paraId="2BDA426D" w14:textId="14DEFA9F" w:rsidR="00234D87" w:rsidRPr="00F90A4A" w:rsidRDefault="00234D87" w:rsidP="00F41CD9">
      <w:pPr>
        <w:pStyle w:val="a3"/>
        <w:numPr>
          <w:ilvl w:val="0"/>
          <w:numId w:val="7"/>
        </w:numPr>
        <w:spacing w:after="0" w:line="360" w:lineRule="auto"/>
        <w:jc w:val="both"/>
        <w:rPr>
          <w:rFonts w:ascii="Myriad Pro" w:hAnsi="Myriad Pro"/>
          <w:sz w:val="26"/>
          <w:szCs w:val="26"/>
        </w:rPr>
      </w:pPr>
      <w:r w:rsidRPr="00F90A4A">
        <w:rPr>
          <w:rFonts w:ascii="Myriad Pro" w:hAnsi="Myriad Pro"/>
          <w:sz w:val="26"/>
          <w:szCs w:val="26"/>
        </w:rPr>
        <w:t xml:space="preserve">некорректного расчета со стороны </w:t>
      </w:r>
      <w:r w:rsidR="0029078C" w:rsidRPr="00F90A4A">
        <w:rPr>
          <w:rFonts w:ascii="Myriad Pro" w:eastAsia="Calibri" w:hAnsi="Myriad Pro" w:cs="Times New Roman"/>
          <w:sz w:val="26"/>
          <w:szCs w:val="26"/>
        </w:rPr>
        <w:t>Комитета по тарифному регулированию Мурманской области</w:t>
      </w:r>
      <w:r w:rsidR="0029078C" w:rsidRPr="00F90A4A">
        <w:rPr>
          <w:rFonts w:ascii="Myriad Pro" w:hAnsi="Myriad Pro"/>
          <w:sz w:val="26"/>
          <w:szCs w:val="26"/>
        </w:rPr>
        <w:t xml:space="preserve"> </w:t>
      </w:r>
      <w:r w:rsidRPr="00F90A4A">
        <w:rPr>
          <w:rFonts w:ascii="Myriad Pro" w:hAnsi="Myriad Pro"/>
          <w:sz w:val="26"/>
          <w:szCs w:val="26"/>
        </w:rPr>
        <w:t xml:space="preserve">подконтрольных расходов </w:t>
      </w:r>
      <w:r w:rsidR="0084438D" w:rsidRPr="00F90A4A">
        <w:rPr>
          <w:rFonts w:ascii="Myriad Pro" w:hAnsi="Myriad Pro"/>
          <w:sz w:val="26"/>
          <w:szCs w:val="26"/>
        </w:rPr>
        <w:t>на содержание управляющей компании</w:t>
      </w:r>
      <w:r w:rsidRPr="00F90A4A">
        <w:rPr>
          <w:rFonts w:ascii="Myriad Pro" w:hAnsi="Myriad Pro"/>
          <w:sz w:val="26"/>
          <w:szCs w:val="26"/>
        </w:rPr>
        <w:t xml:space="preserve">. Отклонение расчета Исполнителя от расчета регулирующего органа </w:t>
      </w:r>
      <w:r w:rsidR="0084438D" w:rsidRPr="00F90A4A">
        <w:rPr>
          <w:rFonts w:ascii="Myriad Pro" w:hAnsi="Myriad Pro"/>
          <w:sz w:val="26"/>
          <w:szCs w:val="26"/>
        </w:rPr>
        <w:t>по методу ЭОР составило – 41 112</w:t>
      </w:r>
      <w:r w:rsidRPr="00F90A4A">
        <w:rPr>
          <w:rFonts w:ascii="Myriad Pro" w:hAnsi="Myriad Pro"/>
          <w:sz w:val="26"/>
          <w:szCs w:val="26"/>
        </w:rPr>
        <w:t xml:space="preserve"> тыс. р</w:t>
      </w:r>
      <w:r w:rsidR="0084438D" w:rsidRPr="00F90A4A">
        <w:rPr>
          <w:rFonts w:ascii="Myriad Pro" w:hAnsi="Myriad Pro"/>
          <w:sz w:val="26"/>
          <w:szCs w:val="26"/>
        </w:rPr>
        <w:t>уб., от базового уровня – 42 209</w:t>
      </w:r>
      <w:r w:rsidRPr="00F90A4A">
        <w:rPr>
          <w:rFonts w:ascii="Myriad Pro" w:hAnsi="Myriad Pro"/>
          <w:sz w:val="26"/>
          <w:szCs w:val="26"/>
        </w:rPr>
        <w:t xml:space="preserve"> тыс. руб.). Позиция Исполнителя представлена в Отчете по этапу</w:t>
      </w:r>
      <w:r w:rsidR="00130001" w:rsidRPr="00F90A4A">
        <w:rPr>
          <w:rFonts w:ascii="Myriad Pro" w:hAnsi="Myriad Pro"/>
          <w:sz w:val="26"/>
          <w:szCs w:val="26"/>
        </w:rPr>
        <w:t> </w:t>
      </w:r>
      <w:r w:rsidRPr="00F90A4A">
        <w:rPr>
          <w:rFonts w:ascii="Myriad Pro" w:hAnsi="Myriad Pro"/>
          <w:sz w:val="26"/>
          <w:szCs w:val="26"/>
        </w:rPr>
        <w:t>1.1.1.</w:t>
      </w:r>
    </w:p>
    <w:p w14:paraId="148DD01E" w14:textId="676657FC" w:rsidR="00234D87" w:rsidRPr="00CE64BB" w:rsidRDefault="00234D87" w:rsidP="00234D87">
      <w:pPr>
        <w:pStyle w:val="a3"/>
        <w:spacing w:after="0" w:line="360" w:lineRule="auto"/>
        <w:ind w:left="0" w:firstLine="567"/>
        <w:jc w:val="both"/>
        <w:rPr>
          <w:rFonts w:ascii="Myriad Pro" w:hAnsi="Myriad Pro" w:cs="Myriad Pro"/>
          <w:sz w:val="26"/>
          <w:szCs w:val="26"/>
        </w:rPr>
      </w:pPr>
    </w:p>
    <w:p w14:paraId="1F75D51C" w14:textId="36174E9E" w:rsidR="00234D87" w:rsidRPr="00CE64BB" w:rsidRDefault="00234D87" w:rsidP="00234D87">
      <w:pPr>
        <w:pStyle w:val="a3"/>
        <w:spacing w:after="0" w:line="360" w:lineRule="auto"/>
        <w:ind w:left="0" w:firstLine="567"/>
        <w:jc w:val="both"/>
        <w:rPr>
          <w:rFonts w:ascii="Myriad Pro" w:eastAsia="Calibri" w:hAnsi="Myriad Pro" w:cs="Times New Roman"/>
          <w:sz w:val="26"/>
          <w:szCs w:val="26"/>
        </w:rPr>
      </w:pPr>
      <w:r w:rsidRPr="00CE64BB">
        <w:rPr>
          <w:rFonts w:ascii="Myriad Pro" w:hAnsi="Myriad Pro" w:cs="Myriad Pro"/>
          <w:sz w:val="26"/>
          <w:szCs w:val="26"/>
        </w:rPr>
        <w:lastRenderedPageBreak/>
        <w:t>Также Исполнитель считает необходимым отметить, что отклонение по расходам на оплату технологического расхода (потерь) электр</w:t>
      </w:r>
      <w:r w:rsidR="0084438D" w:rsidRPr="00CE64BB">
        <w:rPr>
          <w:rFonts w:ascii="Myriad Pro" w:hAnsi="Myriad Pro" w:cs="Myriad Pro"/>
          <w:sz w:val="26"/>
          <w:szCs w:val="26"/>
        </w:rPr>
        <w:t>ической энергии в размере 197 189</w:t>
      </w:r>
      <w:r w:rsidRPr="00CE64BB">
        <w:rPr>
          <w:rFonts w:ascii="Myriad Pro" w:hAnsi="Myriad Pro" w:cs="Myriad Pro"/>
          <w:sz w:val="26"/>
          <w:szCs w:val="26"/>
        </w:rPr>
        <w:t xml:space="preserve"> тыс. руб. сформировалось за счет некорректного определения со стороны </w:t>
      </w:r>
      <w:r w:rsidR="0084438D" w:rsidRPr="00CE64BB">
        <w:rPr>
          <w:rFonts w:ascii="Myriad Pro" w:eastAsia="Calibri" w:hAnsi="Myriad Pro" w:cs="Times New Roman"/>
          <w:sz w:val="26"/>
          <w:szCs w:val="26"/>
        </w:rPr>
        <w:t>Комитета по тарифному регулированию Мурманской области</w:t>
      </w:r>
      <w:r w:rsidRPr="00CE64BB">
        <w:rPr>
          <w:rFonts w:ascii="Myriad Pro" w:hAnsi="Myriad Pro" w:cs="Myriad Pro"/>
          <w:sz w:val="26"/>
          <w:szCs w:val="26"/>
        </w:rPr>
        <w:t xml:space="preserve"> цены покупки потерь на 2019 год</w:t>
      </w:r>
      <w:r w:rsidR="00CF6097" w:rsidRPr="00CE64BB">
        <w:rPr>
          <w:rFonts w:ascii="Myriad Pro" w:hAnsi="Myriad Pro" w:cs="Myriad Pro"/>
          <w:sz w:val="26"/>
          <w:szCs w:val="26"/>
        </w:rPr>
        <w:t xml:space="preserve"> (не в соответствии с</w:t>
      </w:r>
      <w:r w:rsidR="00CF6097" w:rsidRPr="00CE64BB">
        <w:rPr>
          <w:rFonts w:ascii="Myriad Pro" w:eastAsia="Calibri" w:hAnsi="Myriad Pro" w:cs="Times New Roman"/>
          <w:sz w:val="26"/>
          <w:szCs w:val="26"/>
        </w:rPr>
        <w:t xml:space="preserve"> п. 81 Основ ценообразования</w:t>
      </w:r>
      <w:r w:rsidR="007B2E35">
        <w:rPr>
          <w:rFonts w:ascii="Myriad Pro" w:eastAsia="Calibri" w:hAnsi="Myriad Pro" w:cs="Times New Roman"/>
          <w:sz w:val="26"/>
          <w:szCs w:val="26"/>
        </w:rPr>
        <w:t xml:space="preserve"> </w:t>
      </w:r>
      <w:r w:rsidR="007B2E35">
        <w:rPr>
          <w:rFonts w:ascii="Myriad Pro" w:eastAsia="Calibri" w:hAnsi="Myriad Pro" w:cs="Times New Roman"/>
          <w:sz w:val="26"/>
          <w:szCs w:val="26"/>
        </w:rPr>
        <w:br/>
        <w:t>№ 1178</w:t>
      </w:r>
      <w:r w:rsidR="00CF6097" w:rsidRPr="00CE64BB">
        <w:rPr>
          <w:rFonts w:ascii="Myriad Pro" w:eastAsia="Calibri" w:hAnsi="Myriad Pro" w:cs="Times New Roman"/>
          <w:sz w:val="26"/>
          <w:szCs w:val="26"/>
        </w:rPr>
        <w:t>)</w:t>
      </w:r>
      <w:r w:rsidRPr="00CE64BB">
        <w:rPr>
          <w:rFonts w:ascii="Myriad Pro" w:hAnsi="Myriad Pro" w:cs="Myriad Pro"/>
          <w:sz w:val="26"/>
          <w:szCs w:val="26"/>
        </w:rPr>
        <w:t>, а именно не использования в расчетах</w:t>
      </w:r>
      <w:r w:rsidR="00CF6097" w:rsidRPr="00CE64BB">
        <w:rPr>
          <w:rFonts w:ascii="Myriad Pro" w:hAnsi="Myriad Pro" w:cs="Myriad Pro"/>
          <w:sz w:val="26"/>
          <w:szCs w:val="26"/>
        </w:rPr>
        <w:t xml:space="preserve"> п</w:t>
      </w:r>
      <w:r w:rsidR="00CF6097" w:rsidRPr="00CE64BB">
        <w:rPr>
          <w:rFonts w:ascii="Myriad Pro" w:eastAsia="Calibri" w:hAnsi="Myriad Pro"/>
          <w:sz w:val="26"/>
          <w:szCs w:val="26"/>
        </w:rPr>
        <w:t>рогноза свободных (нерегулируемых) цен на электрическую энергию (мощность) по субъектам Российской Федерации на 2019 год от 28.11.2018, опубликованного на официальном сайте Ассоциации</w:t>
      </w:r>
      <w:r w:rsidR="00176A5C" w:rsidRPr="00CE64BB">
        <w:rPr>
          <w:rFonts w:ascii="Myriad Pro" w:eastAsia="Calibri" w:hAnsi="Myriad Pro"/>
          <w:sz w:val="26"/>
          <w:szCs w:val="26"/>
        </w:rPr>
        <w:t xml:space="preserve"> «</w:t>
      </w:r>
      <w:r w:rsidR="00CF6097" w:rsidRPr="00CE64BB">
        <w:rPr>
          <w:rFonts w:ascii="Myriad Pro" w:eastAsia="Calibri" w:hAnsi="Myriad Pro"/>
          <w:sz w:val="26"/>
          <w:szCs w:val="26"/>
        </w:rPr>
        <w:t>НП Совет рынка</w:t>
      </w:r>
      <w:r w:rsidR="00176A5C" w:rsidRPr="00CE64BB">
        <w:rPr>
          <w:rFonts w:ascii="Myriad Pro" w:eastAsia="Calibri" w:hAnsi="Myriad Pro"/>
          <w:sz w:val="26"/>
          <w:szCs w:val="26"/>
        </w:rPr>
        <w:t>»</w:t>
      </w:r>
      <w:r w:rsidR="00CF6097" w:rsidRPr="00CE64BB">
        <w:rPr>
          <w:rFonts w:ascii="Myriad Pro" w:eastAsia="Calibri" w:hAnsi="Myriad Pro"/>
          <w:sz w:val="26"/>
          <w:szCs w:val="26"/>
        </w:rPr>
        <w:t>.</w:t>
      </w:r>
      <w:r w:rsidRPr="00CE64BB">
        <w:rPr>
          <w:rFonts w:ascii="Myriad Pro" w:eastAsia="Calibri" w:hAnsi="Myriad Pro"/>
          <w:sz w:val="26"/>
          <w:szCs w:val="26"/>
        </w:rPr>
        <w:t>; тарифа на услуги коммерческого оператора АО</w:t>
      </w:r>
      <w:r w:rsidR="00176A5C" w:rsidRPr="00CE64BB">
        <w:rPr>
          <w:rFonts w:ascii="Myriad Pro" w:eastAsia="Calibri" w:hAnsi="Myriad Pro"/>
          <w:sz w:val="26"/>
          <w:szCs w:val="26"/>
        </w:rPr>
        <w:t xml:space="preserve"> «</w:t>
      </w:r>
      <w:r w:rsidRPr="00CE64BB">
        <w:rPr>
          <w:rFonts w:ascii="Myriad Pro" w:eastAsia="Calibri" w:hAnsi="Myriad Pro"/>
          <w:sz w:val="26"/>
          <w:szCs w:val="26"/>
        </w:rPr>
        <w:t>АТС</w:t>
      </w:r>
      <w:r w:rsidR="00176A5C" w:rsidRPr="00CE64BB">
        <w:rPr>
          <w:rFonts w:ascii="Myriad Pro" w:eastAsia="Calibri" w:hAnsi="Myriad Pro"/>
          <w:sz w:val="26"/>
          <w:szCs w:val="26"/>
        </w:rPr>
        <w:t>»</w:t>
      </w:r>
      <w:r w:rsidRPr="00CE64BB">
        <w:rPr>
          <w:rFonts w:ascii="Myriad Pro" w:eastAsia="Calibri" w:hAnsi="Myriad Pro"/>
          <w:sz w:val="26"/>
          <w:szCs w:val="26"/>
        </w:rPr>
        <w:t xml:space="preserve"> и услуги на оперативно-диспетчерское управление АО</w:t>
      </w:r>
      <w:r w:rsidR="00176A5C" w:rsidRPr="00CE64BB">
        <w:rPr>
          <w:rFonts w:ascii="Myriad Pro" w:eastAsia="Calibri" w:hAnsi="Myriad Pro"/>
          <w:sz w:val="26"/>
          <w:szCs w:val="26"/>
        </w:rPr>
        <w:t xml:space="preserve"> «</w:t>
      </w:r>
      <w:r w:rsidRPr="00CE64BB">
        <w:rPr>
          <w:rFonts w:ascii="Myriad Pro" w:eastAsia="Calibri" w:hAnsi="Myriad Pro"/>
          <w:sz w:val="26"/>
          <w:szCs w:val="26"/>
        </w:rPr>
        <w:t>ЕЭС</w:t>
      </w:r>
      <w:r w:rsidR="00176A5C" w:rsidRPr="00CE64BB">
        <w:rPr>
          <w:rFonts w:ascii="Myriad Pro" w:eastAsia="Calibri" w:hAnsi="Myriad Pro"/>
          <w:sz w:val="26"/>
          <w:szCs w:val="26"/>
        </w:rPr>
        <w:t>»</w:t>
      </w:r>
      <w:r w:rsidRPr="00CE64BB">
        <w:rPr>
          <w:rFonts w:ascii="Myriad Pro" w:eastAsia="Calibri" w:hAnsi="Myriad Pro"/>
          <w:sz w:val="26"/>
          <w:szCs w:val="26"/>
        </w:rPr>
        <w:t>, а также стоимости услуг АО</w:t>
      </w:r>
      <w:r w:rsidR="002304CE" w:rsidRPr="00CE64BB">
        <w:rPr>
          <w:rFonts w:ascii="Myriad Pro" w:eastAsia="Calibri" w:hAnsi="Myriad Pro"/>
          <w:sz w:val="26"/>
          <w:szCs w:val="26"/>
        </w:rPr>
        <w:t> </w:t>
      </w:r>
      <w:r w:rsidR="00176A5C" w:rsidRPr="00CE64BB">
        <w:rPr>
          <w:rFonts w:ascii="Myriad Pro" w:eastAsia="Calibri" w:hAnsi="Myriad Pro"/>
          <w:sz w:val="26"/>
          <w:szCs w:val="26"/>
        </w:rPr>
        <w:t>«</w:t>
      </w:r>
      <w:r w:rsidRPr="00CE64BB">
        <w:rPr>
          <w:rFonts w:ascii="Myriad Pro" w:eastAsia="Calibri" w:hAnsi="Myriad Pro"/>
          <w:sz w:val="26"/>
          <w:szCs w:val="26"/>
        </w:rPr>
        <w:t>ЦФР</w:t>
      </w:r>
      <w:r w:rsidR="00176A5C" w:rsidRPr="00CE64BB">
        <w:rPr>
          <w:rFonts w:ascii="Myriad Pro" w:eastAsia="Calibri" w:hAnsi="Myriad Pro"/>
          <w:sz w:val="26"/>
          <w:szCs w:val="26"/>
        </w:rPr>
        <w:t>»</w:t>
      </w:r>
      <w:r w:rsidRPr="00CE64BB">
        <w:rPr>
          <w:rFonts w:ascii="Myriad Pro" w:eastAsia="Calibri" w:hAnsi="Myriad Pro"/>
          <w:sz w:val="26"/>
          <w:szCs w:val="26"/>
        </w:rPr>
        <w:t xml:space="preserve"> и утвержденных сбытовых надбавок.</w:t>
      </w:r>
    </w:p>
    <w:p w14:paraId="067D4E38" w14:textId="372FD572" w:rsidR="00234D87" w:rsidRPr="00CE64BB" w:rsidRDefault="00234D87" w:rsidP="00234D87">
      <w:pPr>
        <w:pStyle w:val="a3"/>
        <w:spacing w:after="0" w:line="360" w:lineRule="auto"/>
        <w:ind w:left="0" w:firstLine="567"/>
        <w:jc w:val="both"/>
        <w:rPr>
          <w:rFonts w:ascii="Myriad Pro" w:hAnsi="Myriad Pro"/>
          <w:sz w:val="26"/>
          <w:szCs w:val="26"/>
        </w:rPr>
      </w:pPr>
      <w:r w:rsidRPr="00CE64BB">
        <w:rPr>
          <w:rFonts w:ascii="Myriad Pro" w:eastAsia="Calibri" w:hAnsi="Myriad Pro" w:cs="Times New Roman"/>
          <w:sz w:val="26"/>
          <w:szCs w:val="26"/>
        </w:rPr>
        <w:t xml:space="preserve">Исполнителем также проведен анализ фактических расходов на содержание электрических сетей и расходов, учтенных в составе НВВ 2019 года. </w:t>
      </w:r>
      <w:r w:rsidRPr="00CE64BB">
        <w:rPr>
          <w:rFonts w:ascii="Myriad Pro" w:hAnsi="Myriad Pro"/>
          <w:sz w:val="26"/>
          <w:szCs w:val="26"/>
        </w:rPr>
        <w:t xml:space="preserve">  </w:t>
      </w:r>
    </w:p>
    <w:p w14:paraId="327E824C" w14:textId="069BB64D" w:rsidR="00CF6097" w:rsidRPr="005D5A34" w:rsidRDefault="00234D87" w:rsidP="00234D87">
      <w:pPr>
        <w:spacing w:after="0" w:line="360" w:lineRule="auto"/>
        <w:ind w:firstLine="567"/>
        <w:jc w:val="both"/>
        <w:rPr>
          <w:rFonts w:ascii="Myriad Pro" w:hAnsi="Myriad Pro"/>
          <w:sz w:val="26"/>
          <w:szCs w:val="26"/>
        </w:rPr>
      </w:pPr>
      <w:r w:rsidRPr="005D5A34">
        <w:rPr>
          <w:rFonts w:ascii="Myriad Pro" w:hAnsi="Myriad Pro"/>
          <w:sz w:val="26"/>
          <w:szCs w:val="26"/>
        </w:rPr>
        <w:t xml:space="preserve">В соответствии с представленными выше данными фактические расходы на содержание электрических сетей в 2019 году </w:t>
      </w:r>
      <w:r w:rsidR="00CF6097" w:rsidRPr="005D5A34">
        <w:rPr>
          <w:rFonts w:ascii="Myriad Pro" w:hAnsi="Myriad Pro"/>
          <w:sz w:val="26"/>
          <w:szCs w:val="26"/>
        </w:rPr>
        <w:t xml:space="preserve">не </w:t>
      </w:r>
      <w:r w:rsidRPr="005D5A34">
        <w:rPr>
          <w:rFonts w:ascii="Myriad Pro" w:hAnsi="Myriad Pro"/>
          <w:sz w:val="26"/>
          <w:szCs w:val="26"/>
        </w:rPr>
        <w:t>превысили расходы, учтенные регулирующим органом (НВВ без учета расходов на оплату потерь и услуг ТСО)</w:t>
      </w:r>
      <w:r w:rsidR="00CF6097" w:rsidRPr="005D5A34">
        <w:rPr>
          <w:rFonts w:ascii="Myriad Pro" w:hAnsi="Myriad Pro"/>
          <w:sz w:val="26"/>
          <w:szCs w:val="26"/>
        </w:rPr>
        <w:t>. Учтено при тарифном регулировании – 5 679 775 тыс. руб.</w:t>
      </w:r>
      <w:r w:rsidRPr="005D5A34">
        <w:rPr>
          <w:rFonts w:ascii="Myriad Pro" w:hAnsi="Myriad Pro"/>
          <w:sz w:val="26"/>
          <w:szCs w:val="26"/>
        </w:rPr>
        <w:t>,</w:t>
      </w:r>
      <w:r w:rsidR="00CF6097" w:rsidRPr="005D5A34">
        <w:rPr>
          <w:rFonts w:ascii="Myriad Pro" w:hAnsi="Myriad Pro"/>
          <w:sz w:val="26"/>
          <w:szCs w:val="26"/>
        </w:rPr>
        <w:t xml:space="preserve"> </w:t>
      </w:r>
      <w:r w:rsidR="00A05D68" w:rsidRPr="005D5A34">
        <w:rPr>
          <w:rFonts w:ascii="Myriad Pro" w:hAnsi="Myriad Pro"/>
          <w:sz w:val="26"/>
          <w:szCs w:val="26"/>
        </w:rPr>
        <w:t>фактические расходы в 2019 году</w:t>
      </w:r>
      <w:r w:rsidR="00CF6097" w:rsidRPr="005D5A34">
        <w:rPr>
          <w:rFonts w:ascii="Myriad Pro" w:hAnsi="Myriad Pro"/>
          <w:sz w:val="26"/>
          <w:szCs w:val="26"/>
        </w:rPr>
        <w:t xml:space="preserve"> - 5 316 749 тыс. руб.</w:t>
      </w:r>
      <w:r w:rsidRPr="005D5A34">
        <w:rPr>
          <w:rFonts w:ascii="Myriad Pro" w:hAnsi="Myriad Pro"/>
          <w:sz w:val="26"/>
          <w:szCs w:val="26"/>
        </w:rPr>
        <w:t xml:space="preserve"> </w:t>
      </w:r>
    </w:p>
    <w:p w14:paraId="216DEC3E" w14:textId="41067D7B" w:rsidR="00A05D68" w:rsidRPr="005D5A34" w:rsidRDefault="00CF6097" w:rsidP="00234D87">
      <w:pPr>
        <w:spacing w:after="0" w:line="360" w:lineRule="auto"/>
        <w:ind w:firstLine="567"/>
        <w:jc w:val="both"/>
        <w:rPr>
          <w:rFonts w:ascii="Myriad Pro" w:hAnsi="Myriad Pro"/>
          <w:sz w:val="26"/>
          <w:szCs w:val="26"/>
        </w:rPr>
      </w:pPr>
      <w:r w:rsidRPr="005D5A34">
        <w:rPr>
          <w:rFonts w:ascii="Myriad Pro" w:hAnsi="Myriad Pro"/>
          <w:sz w:val="26"/>
          <w:szCs w:val="26"/>
        </w:rPr>
        <w:t xml:space="preserve">Исполнитель отмечает превышение </w:t>
      </w:r>
      <w:r w:rsidR="00A05D68" w:rsidRPr="005D5A34">
        <w:rPr>
          <w:rFonts w:ascii="Myriad Pro" w:hAnsi="Myriad Pro"/>
          <w:sz w:val="26"/>
          <w:szCs w:val="26"/>
        </w:rPr>
        <w:t xml:space="preserve">фактических </w:t>
      </w:r>
      <w:r w:rsidRPr="005D5A34">
        <w:rPr>
          <w:rFonts w:ascii="Myriad Pro" w:hAnsi="Myriad Pro"/>
          <w:sz w:val="26"/>
          <w:szCs w:val="26"/>
        </w:rPr>
        <w:t>подконтрольных расходов</w:t>
      </w:r>
      <w:r w:rsidR="00234D87" w:rsidRPr="005D5A34">
        <w:rPr>
          <w:rFonts w:ascii="Myriad Pro" w:hAnsi="Myriad Pro"/>
          <w:sz w:val="26"/>
          <w:szCs w:val="26"/>
        </w:rPr>
        <w:t xml:space="preserve"> </w:t>
      </w:r>
      <w:r w:rsidR="00A05D68" w:rsidRPr="005D5A34">
        <w:rPr>
          <w:rFonts w:ascii="Myriad Pro" w:hAnsi="Myriad Pro"/>
          <w:sz w:val="26"/>
          <w:szCs w:val="26"/>
        </w:rPr>
        <w:t>в 2019 г. над учтенными при тарифном регулировании на сумму 321 391 тыс. руб.</w:t>
      </w:r>
    </w:p>
    <w:p w14:paraId="6727198E" w14:textId="7331AD23" w:rsidR="00A05D68" w:rsidRPr="005D5A34" w:rsidRDefault="00A05D68" w:rsidP="00A05D68">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 xml:space="preserve">Превышение фактических подконтрольных расходов над расходами, учтенными регулирующим органом при тарифном регулировании, сформировалось по результатам 2019 года за счет превышения материальных затрат на </w:t>
      </w:r>
      <w:r w:rsidR="006540D2" w:rsidRPr="005D5A34">
        <w:rPr>
          <w:rFonts w:ascii="Myriad Pro" w:eastAsiaTheme="majorEastAsia" w:hAnsi="Myriad Pro" w:cstheme="majorBidi"/>
          <w:sz w:val="26"/>
          <w:szCs w:val="26"/>
        </w:rPr>
        <w:t xml:space="preserve">сумму </w:t>
      </w:r>
      <w:r w:rsidRPr="005D5A34">
        <w:rPr>
          <w:rFonts w:ascii="Myriad Pro" w:eastAsiaTheme="majorEastAsia" w:hAnsi="Myriad Pro" w:cstheme="majorBidi"/>
          <w:sz w:val="26"/>
          <w:szCs w:val="26"/>
        </w:rPr>
        <w:t>30 669</w:t>
      </w:r>
      <w:r w:rsidR="006540D2" w:rsidRPr="005D5A34">
        <w:rPr>
          <w:rFonts w:ascii="Myriad Pro" w:eastAsiaTheme="majorEastAsia" w:hAnsi="Myriad Pro" w:cstheme="majorBidi"/>
          <w:sz w:val="26"/>
          <w:szCs w:val="26"/>
        </w:rPr>
        <w:t xml:space="preserve"> тыс. руб., в том числе превышение по статьям</w:t>
      </w:r>
      <w:r w:rsidR="00176A5C" w:rsidRPr="005D5A34">
        <w:rPr>
          <w:rFonts w:ascii="Myriad Pro" w:eastAsiaTheme="majorEastAsia" w:hAnsi="Myriad Pro" w:cstheme="majorBidi"/>
          <w:sz w:val="26"/>
          <w:szCs w:val="26"/>
        </w:rPr>
        <w:t xml:space="preserve"> «</w:t>
      </w:r>
      <w:r w:rsidR="006540D2" w:rsidRPr="005D5A34">
        <w:rPr>
          <w:rFonts w:ascii="Myriad Pro" w:eastAsiaTheme="majorEastAsia" w:hAnsi="Myriad Pro" w:cstheme="majorBidi"/>
          <w:sz w:val="26"/>
          <w:szCs w:val="26"/>
        </w:rPr>
        <w:t>Сырье, материалы, запасные части</w:t>
      </w:r>
      <w:r w:rsidR="00176A5C" w:rsidRPr="005D5A34">
        <w:rPr>
          <w:rFonts w:ascii="Myriad Pro" w:eastAsiaTheme="majorEastAsia" w:hAnsi="Myriad Pro" w:cstheme="majorBidi"/>
          <w:sz w:val="26"/>
          <w:szCs w:val="26"/>
        </w:rPr>
        <w:t>»</w:t>
      </w:r>
      <w:r w:rsidR="006540D2" w:rsidRPr="005D5A34">
        <w:rPr>
          <w:rFonts w:ascii="Myriad Pro" w:eastAsiaTheme="majorEastAsia" w:hAnsi="Myriad Pro" w:cstheme="majorBidi"/>
          <w:sz w:val="26"/>
          <w:szCs w:val="26"/>
        </w:rPr>
        <w:t xml:space="preserve"> и</w:t>
      </w:r>
      <w:r w:rsidR="00176A5C" w:rsidRPr="005D5A34">
        <w:rPr>
          <w:rFonts w:ascii="Myriad Pro" w:eastAsiaTheme="majorEastAsia" w:hAnsi="Myriad Pro" w:cstheme="majorBidi"/>
          <w:sz w:val="26"/>
          <w:szCs w:val="26"/>
        </w:rPr>
        <w:t xml:space="preserve"> «</w:t>
      </w:r>
      <w:r w:rsidR="006540D2" w:rsidRPr="005D5A34">
        <w:rPr>
          <w:rFonts w:ascii="Myriad Pro" w:eastAsiaTheme="majorEastAsia" w:hAnsi="Myriad Pro" w:cstheme="majorBidi"/>
          <w:sz w:val="26"/>
          <w:szCs w:val="26"/>
        </w:rPr>
        <w:t>Работы и услуги производственного характера</w:t>
      </w:r>
      <w:r w:rsidR="00176A5C" w:rsidRPr="005D5A34">
        <w:rPr>
          <w:rFonts w:ascii="Myriad Pro" w:eastAsiaTheme="majorEastAsia" w:hAnsi="Myriad Pro" w:cstheme="majorBidi"/>
          <w:sz w:val="26"/>
          <w:szCs w:val="26"/>
        </w:rPr>
        <w:t>»</w:t>
      </w:r>
      <w:r w:rsidR="006540D2" w:rsidRPr="005D5A34">
        <w:rPr>
          <w:rFonts w:ascii="Myriad Pro" w:eastAsiaTheme="majorEastAsia" w:hAnsi="Myriad Pro" w:cstheme="majorBidi"/>
          <w:sz w:val="26"/>
          <w:szCs w:val="26"/>
        </w:rPr>
        <w:t xml:space="preserve"> на сумму 51 329 тыс. руб. и разница по статье</w:t>
      </w:r>
      <w:r w:rsidR="00176A5C" w:rsidRPr="005D5A34">
        <w:rPr>
          <w:rFonts w:ascii="Myriad Pro" w:eastAsiaTheme="majorEastAsia" w:hAnsi="Myriad Pro" w:cstheme="majorBidi"/>
          <w:sz w:val="26"/>
          <w:szCs w:val="26"/>
        </w:rPr>
        <w:t xml:space="preserve"> «</w:t>
      </w:r>
      <w:r w:rsidR="006540D2" w:rsidRPr="005D5A34">
        <w:rPr>
          <w:rFonts w:ascii="Myriad Pro" w:eastAsiaTheme="majorEastAsia" w:hAnsi="Myriad Pro" w:cstheme="majorBidi"/>
          <w:sz w:val="26"/>
          <w:szCs w:val="26"/>
        </w:rPr>
        <w:t>Ремонт</w:t>
      </w:r>
      <w:r w:rsidR="00176A5C" w:rsidRPr="005D5A34">
        <w:rPr>
          <w:rFonts w:ascii="Myriad Pro" w:eastAsiaTheme="majorEastAsia" w:hAnsi="Myriad Pro" w:cstheme="majorBidi"/>
          <w:sz w:val="26"/>
          <w:szCs w:val="26"/>
        </w:rPr>
        <w:t>»</w:t>
      </w:r>
      <w:r w:rsidR="006540D2" w:rsidRPr="005D5A34">
        <w:rPr>
          <w:rFonts w:ascii="Myriad Pro" w:eastAsiaTheme="majorEastAsia" w:hAnsi="Myriad Pro" w:cstheme="majorBidi"/>
          <w:sz w:val="26"/>
          <w:szCs w:val="26"/>
        </w:rPr>
        <w:t xml:space="preserve"> на сумму (- 20 667) тыс. руб. </w:t>
      </w:r>
    </w:p>
    <w:p w14:paraId="620C3E5E" w14:textId="7996370C" w:rsidR="00A05D68" w:rsidRPr="005D5A34" w:rsidRDefault="00A05D68" w:rsidP="00A05D68">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 xml:space="preserve">Превышение расходов на оплату труда </w:t>
      </w:r>
      <w:r w:rsidR="006540D2" w:rsidRPr="005D5A34">
        <w:rPr>
          <w:rFonts w:ascii="Myriad Pro" w:eastAsiaTheme="majorEastAsia" w:hAnsi="Myriad Pro" w:cstheme="majorBidi"/>
          <w:sz w:val="26"/>
          <w:szCs w:val="26"/>
        </w:rPr>
        <w:t>составило 38 677</w:t>
      </w:r>
      <w:r w:rsidRPr="005D5A34">
        <w:rPr>
          <w:rFonts w:ascii="Myriad Pro" w:eastAsiaTheme="majorEastAsia" w:hAnsi="Myriad Pro" w:cstheme="majorBidi"/>
          <w:sz w:val="26"/>
          <w:szCs w:val="26"/>
        </w:rPr>
        <w:t xml:space="preserve"> тыс. руб., </w:t>
      </w:r>
      <w:r w:rsidRPr="005D5A34">
        <w:rPr>
          <w:rFonts w:ascii="Myriad Pro" w:eastAsia="Calibri" w:hAnsi="Myriad Pro" w:cs="Times New Roman"/>
          <w:sz w:val="26"/>
          <w:szCs w:val="26"/>
        </w:rPr>
        <w:t>подконтрольных расходов из прибыли</w:t>
      </w:r>
      <w:r w:rsidR="006540D2" w:rsidRPr="005D5A34">
        <w:rPr>
          <w:rFonts w:ascii="Myriad Pro" w:eastAsia="Calibri" w:hAnsi="Myriad Pro" w:cs="Times New Roman"/>
          <w:sz w:val="26"/>
          <w:szCs w:val="26"/>
        </w:rPr>
        <w:t xml:space="preserve"> – 41 743</w:t>
      </w:r>
      <w:r w:rsidRPr="005D5A34">
        <w:rPr>
          <w:rFonts w:ascii="Myriad Pro" w:eastAsia="Calibri" w:hAnsi="Myriad Pro" w:cs="Times New Roman"/>
          <w:sz w:val="26"/>
          <w:szCs w:val="26"/>
        </w:rPr>
        <w:t xml:space="preserve"> тыс. руб., </w:t>
      </w:r>
      <w:r w:rsidRPr="005D5A34">
        <w:rPr>
          <w:rFonts w:ascii="Myriad Pro" w:eastAsiaTheme="majorEastAsia" w:hAnsi="Myriad Pro" w:cstheme="majorBidi"/>
          <w:sz w:val="26"/>
          <w:szCs w:val="26"/>
        </w:rPr>
        <w:t xml:space="preserve">прочих затрат </w:t>
      </w:r>
      <w:r w:rsidR="006540D2" w:rsidRPr="005D5A34">
        <w:rPr>
          <w:rFonts w:ascii="Myriad Pro" w:eastAsiaTheme="majorEastAsia" w:hAnsi="Myriad Pro" w:cstheme="majorBidi"/>
          <w:sz w:val="26"/>
          <w:szCs w:val="26"/>
        </w:rPr>
        <w:t>– 210 301</w:t>
      </w:r>
      <w:r w:rsidRPr="005D5A34">
        <w:rPr>
          <w:rFonts w:ascii="Myriad Pro" w:eastAsiaTheme="majorEastAsia" w:hAnsi="Myriad Pro" w:cstheme="majorBidi"/>
          <w:sz w:val="26"/>
          <w:szCs w:val="26"/>
        </w:rPr>
        <w:t xml:space="preserve"> тыс. руб.</w:t>
      </w:r>
    </w:p>
    <w:p w14:paraId="0AC17791" w14:textId="77E30C13" w:rsidR="00A05D68" w:rsidRPr="005D5A34" w:rsidRDefault="00A05D68" w:rsidP="00A05D68">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lastRenderedPageBreak/>
        <w:t xml:space="preserve">В составе прочих подконтрольных расходов, по которым наблюдается отклонение фактических расходов от учтенного регулирующим органом значения </w:t>
      </w:r>
      <w:r w:rsidR="006540D2" w:rsidRPr="005D5A34">
        <w:rPr>
          <w:rFonts w:ascii="Myriad Pro" w:eastAsiaTheme="majorEastAsia" w:hAnsi="Myriad Pro" w:cstheme="majorBidi"/>
          <w:sz w:val="26"/>
          <w:szCs w:val="26"/>
        </w:rPr>
        <w:t>более чем на 69</w:t>
      </w:r>
      <w:r w:rsidRPr="005D5A34">
        <w:rPr>
          <w:rFonts w:ascii="Myriad Pro" w:eastAsiaTheme="majorEastAsia" w:hAnsi="Myriad Pro" w:cstheme="majorBidi"/>
          <w:sz w:val="26"/>
          <w:szCs w:val="26"/>
        </w:rPr>
        <w:t xml:space="preserve">%, относятся, в том числе расходы на содержание Исполнительного аппарата. В разделе </w:t>
      </w:r>
      <w:r w:rsidR="00176A5C" w:rsidRPr="005D5A34">
        <w:rPr>
          <w:rFonts w:ascii="Myriad Pro" w:eastAsiaTheme="majorEastAsia" w:hAnsi="Myriad Pro" w:cstheme="majorBidi"/>
          <w:sz w:val="26"/>
          <w:szCs w:val="26"/>
        </w:rPr>
        <w:t>«</w:t>
      </w:r>
      <w:r w:rsidRPr="005D5A34">
        <w:rPr>
          <w:rFonts w:ascii="Myriad Pro" w:eastAsiaTheme="majorEastAsia" w:hAnsi="Myriad Pro" w:cstheme="majorBidi"/>
          <w:sz w:val="26"/>
          <w:szCs w:val="26"/>
        </w:rPr>
        <w:t>Постатейный анализ подконтрольных расходов, принятых в расчет базового уровня подконтрольных расходов</w:t>
      </w:r>
      <w:r w:rsidR="00176A5C" w:rsidRPr="005D5A34">
        <w:rPr>
          <w:rFonts w:ascii="Myriad Pro" w:eastAsiaTheme="majorEastAsia" w:hAnsi="Myriad Pro" w:cstheme="majorBidi"/>
          <w:sz w:val="26"/>
          <w:szCs w:val="26"/>
        </w:rPr>
        <w:t>»</w:t>
      </w:r>
      <w:r w:rsidRPr="005D5A34">
        <w:rPr>
          <w:rFonts w:ascii="Myriad Pro" w:eastAsiaTheme="majorEastAsia" w:hAnsi="Myriad Pro" w:cstheme="majorBidi"/>
          <w:sz w:val="26"/>
          <w:szCs w:val="26"/>
        </w:rPr>
        <w:t xml:space="preserve"> Исполнителем была приведена величина отклонения учтенных регулирующим органом в 2019 году управленческих расходов от заявленного филиалом уровня, величина которых составила порядка 87% (заявлено Филиалом 223 487 тыс. руб., учтено органом регулирования – 28 339 тыс. руб.). </w:t>
      </w:r>
    </w:p>
    <w:p w14:paraId="3B1499DE" w14:textId="5C4A3EAE" w:rsidR="00A05D68" w:rsidRPr="005D5A34" w:rsidRDefault="00A05D68" w:rsidP="00A05D68">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 xml:space="preserve">Принимая во внимание, что ряд подконтрольных расходов в составе НВВ 2019 года был принят регулирующим органом ниже фактических значений 2017 года (например, расходы социального характера, управленческие расходы), а ряд подконтрольных расходов при установлении тарифов на услуги по передаче электрической энергии на 2019 год был признан </w:t>
      </w:r>
      <w:r w:rsidR="006540D2" w:rsidRPr="005D5A34">
        <w:rPr>
          <w:rFonts w:ascii="Myriad Pro" w:hAnsi="Myriad Pro"/>
          <w:sz w:val="26"/>
          <w:szCs w:val="26"/>
        </w:rPr>
        <w:t>Комитетом</w:t>
      </w:r>
      <w:r w:rsidRPr="005D5A34">
        <w:rPr>
          <w:rFonts w:ascii="Myriad Pro" w:hAnsi="Myriad Pro"/>
          <w:sz w:val="26"/>
          <w:szCs w:val="26"/>
        </w:rPr>
        <w:t xml:space="preserve"> по тарифному регулированию Мурманской области</w:t>
      </w:r>
      <w:r w:rsidRPr="005D5A34">
        <w:rPr>
          <w:rFonts w:ascii="Myriad Pro" w:eastAsiaTheme="majorEastAsia" w:hAnsi="Myriad Pro" w:cstheme="majorBidi"/>
          <w:sz w:val="26"/>
          <w:szCs w:val="26"/>
        </w:rPr>
        <w:t xml:space="preserve"> необоснованным (отчисления на негосударственное пенсионное обеспечение, ДМС и добровольное страхование от несчастных случаев непроизводственного персонала, добровольное страхование имущества, КАСКО, представительские расходы, расходы на рекламу и PR) формирование величины прочих подконтрольных расходов в 2019 году даже на уровне факта 2017 года привело бы к общему перерасходу операционных затрат. </w:t>
      </w:r>
    </w:p>
    <w:p w14:paraId="2D06FEF1" w14:textId="77777777" w:rsidR="006540D2" w:rsidRPr="005D5A34" w:rsidRDefault="006540D2" w:rsidP="006540D2">
      <w:pPr>
        <w:pStyle w:val="a3"/>
        <w:spacing w:after="0" w:line="360" w:lineRule="auto"/>
        <w:ind w:left="0"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В соответствии с протоколом Комитета по тарифному регулированию Мурманской области от 25-29.12.2017 величина операционных расходов, утвержденных на 2018 г. оставила 1 649 946,3 тыс. руб.</w:t>
      </w:r>
    </w:p>
    <w:p w14:paraId="006F3AB2" w14:textId="77777777" w:rsidR="006540D2" w:rsidRPr="005D5A34" w:rsidRDefault="006540D2" w:rsidP="006540D2">
      <w:pPr>
        <w:spacing w:after="0" w:line="360" w:lineRule="auto"/>
        <w:ind w:firstLine="567"/>
        <w:contextualSpacing/>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Индекс роста операционных расходов 2019 к 2018 г. составил 103%. Принимая во внимание, что по Прогнозу социально-экономического развития Российской Федерации на период 2024 года ИПЦ на 2019 год установлен в размере 104,65%, максимально возможная величина операционных расходов на 2019 год – 1 726 668,8 тыс. руб., что выше на 28 164,9 тыс. руб. установленных Комитетом.</w:t>
      </w:r>
    </w:p>
    <w:p w14:paraId="4D0F97AE" w14:textId="77777777" w:rsidR="005D5A34" w:rsidRDefault="006540D2" w:rsidP="006540D2">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 xml:space="preserve">Учитывая, что корректировка по подконтрольным расходам в последующем периоде регулирования в соответствии с действующим законодательством не </w:t>
      </w:r>
      <w:r w:rsidRPr="005D5A34">
        <w:rPr>
          <w:rFonts w:ascii="Myriad Pro" w:eastAsiaTheme="majorEastAsia" w:hAnsi="Myriad Pro" w:cstheme="majorBidi"/>
          <w:sz w:val="26"/>
          <w:szCs w:val="26"/>
        </w:rPr>
        <w:lastRenderedPageBreak/>
        <w:t xml:space="preserve">предусматривает компенсацию фактически сложившихся расходов, а включает в себя только отклонения по условным единицам и индексам потребительских цен, превышение затрат по статьям подконтрольных расходов не </w:t>
      </w:r>
      <w:r w:rsidR="005D5A34">
        <w:rPr>
          <w:rFonts w:ascii="Myriad Pro" w:eastAsiaTheme="majorEastAsia" w:hAnsi="Myriad Pro" w:cstheme="majorBidi"/>
          <w:sz w:val="26"/>
          <w:szCs w:val="26"/>
        </w:rPr>
        <w:t>будет</w:t>
      </w:r>
      <w:r w:rsidRPr="005D5A34">
        <w:rPr>
          <w:rFonts w:ascii="Myriad Pro" w:eastAsiaTheme="majorEastAsia" w:hAnsi="Myriad Pro" w:cstheme="majorBidi"/>
          <w:sz w:val="26"/>
          <w:szCs w:val="26"/>
        </w:rPr>
        <w:t xml:space="preserve"> компенсировано за счет включения соответствующих отклонений в состав НВВ последующих периодов регулирования. </w:t>
      </w:r>
    </w:p>
    <w:p w14:paraId="462B7BA8" w14:textId="56210D7F" w:rsidR="006540D2" w:rsidRPr="005D5A34" w:rsidRDefault="006540D2" w:rsidP="006540D2">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Следовательно, данное превышение может быть компенсировано только за счет экономии по другим статьям расходов.</w:t>
      </w:r>
    </w:p>
    <w:p w14:paraId="6031691F" w14:textId="77777777" w:rsidR="007C7F28" w:rsidRPr="00CE64BB" w:rsidRDefault="007C7F28" w:rsidP="007C7F28">
      <w:pPr>
        <w:spacing w:after="0" w:line="360" w:lineRule="auto"/>
        <w:ind w:firstLine="567"/>
        <w:jc w:val="both"/>
        <w:rPr>
          <w:rFonts w:ascii="Myriad Pro" w:eastAsiaTheme="majorEastAsia" w:hAnsi="Myriad Pro" w:cstheme="majorBidi"/>
          <w:sz w:val="26"/>
          <w:szCs w:val="26"/>
        </w:rPr>
      </w:pPr>
      <w:r w:rsidRPr="005D5A34">
        <w:rPr>
          <w:rFonts w:ascii="Myriad Pro" w:eastAsiaTheme="majorEastAsia" w:hAnsi="Myriad Pro" w:cstheme="majorBidi"/>
          <w:sz w:val="26"/>
          <w:szCs w:val="26"/>
        </w:rPr>
        <w:t>Отклонение фактических неподконтрольных затрат от планового значения,</w:t>
      </w:r>
      <w:r w:rsidRPr="00CE64BB">
        <w:rPr>
          <w:rFonts w:ascii="Myriad Pro" w:eastAsiaTheme="majorEastAsia" w:hAnsi="Myriad Pro" w:cstheme="majorBidi"/>
          <w:sz w:val="26"/>
          <w:szCs w:val="26"/>
        </w:rPr>
        <w:t xml:space="preserve"> учтенного органом регулирования в НВВ 2019 года, сформировалось за счет снижения фактических расходов по следующим статьям неподконтрольных затрат:</w:t>
      </w:r>
    </w:p>
    <w:p w14:paraId="629AA7FF" w14:textId="5D5E64E3" w:rsidR="007C7F28" w:rsidRPr="00CE64BB" w:rsidRDefault="007C7F28" w:rsidP="00B93A57">
      <w:pPr>
        <w:pStyle w:val="a3"/>
        <w:numPr>
          <w:ilvl w:val="0"/>
          <w:numId w:val="36"/>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оплату услуг ОАО</w:t>
      </w:r>
      <w:r w:rsidR="00176A5C" w:rsidRPr="00CE64BB">
        <w:rPr>
          <w:rFonts w:ascii="Myriad Pro" w:eastAsiaTheme="majorEastAsia" w:hAnsi="Myriad Pro" w:cstheme="majorBidi"/>
          <w:sz w:val="26"/>
          <w:szCs w:val="26"/>
        </w:rPr>
        <w:t xml:space="preserve"> «</w:t>
      </w:r>
      <w:r w:rsidRPr="00CE64BB">
        <w:rPr>
          <w:rFonts w:ascii="Myriad Pro" w:eastAsiaTheme="majorEastAsia" w:hAnsi="Myriad Pro" w:cstheme="majorBidi"/>
          <w:sz w:val="26"/>
          <w:szCs w:val="26"/>
        </w:rPr>
        <w:t>ФСК ЕЭС</w:t>
      </w:r>
      <w:r w:rsidR="00176A5C" w:rsidRPr="00CE64BB">
        <w:rPr>
          <w:rFonts w:ascii="Myriad Pro" w:eastAsiaTheme="majorEastAsia" w:hAnsi="Myriad Pro" w:cstheme="majorBidi"/>
          <w:sz w:val="26"/>
          <w:szCs w:val="26"/>
        </w:rPr>
        <w:t>»</w:t>
      </w:r>
      <w:r w:rsidRPr="00CE64BB">
        <w:rPr>
          <w:rFonts w:ascii="Myriad Pro" w:eastAsiaTheme="majorEastAsia" w:hAnsi="Myriad Pro" w:cstheme="majorBidi"/>
          <w:sz w:val="26"/>
          <w:szCs w:val="26"/>
        </w:rPr>
        <w:t xml:space="preserve"> на сумму (-47 294) тыс. руб.;</w:t>
      </w:r>
    </w:p>
    <w:p w14:paraId="622BC464" w14:textId="0C00A0A1" w:rsidR="007C7F28" w:rsidRPr="00CE64BB" w:rsidRDefault="007C7F28" w:rsidP="00B93A57">
      <w:pPr>
        <w:pStyle w:val="a3"/>
        <w:numPr>
          <w:ilvl w:val="0"/>
          <w:numId w:val="36"/>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оплату налогов на сумму (-27 850) тыс. руб.;</w:t>
      </w:r>
    </w:p>
    <w:p w14:paraId="441A199A" w14:textId="3DCA2411" w:rsidR="007C7F28" w:rsidRPr="00CE64BB" w:rsidRDefault="007C7F28" w:rsidP="00B93A57">
      <w:pPr>
        <w:pStyle w:val="a3"/>
        <w:numPr>
          <w:ilvl w:val="0"/>
          <w:numId w:val="36"/>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амортизации на сумму (- 32 529) тыс. руб.</w:t>
      </w:r>
    </w:p>
    <w:p w14:paraId="38550AA7" w14:textId="56F6A766" w:rsidR="007C7F28" w:rsidRPr="00CE64BB" w:rsidRDefault="007C7F28" w:rsidP="00B93A57">
      <w:pPr>
        <w:pStyle w:val="a3"/>
        <w:numPr>
          <w:ilvl w:val="0"/>
          <w:numId w:val="36"/>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расходов на обслуживание заемных средств (-54 543) тыс. руб.</w:t>
      </w:r>
    </w:p>
    <w:p w14:paraId="31867D1D" w14:textId="7DC5B0CA" w:rsidR="007C7F28" w:rsidRPr="00CE64BB" w:rsidRDefault="007C7F28" w:rsidP="00764E58">
      <w:p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 xml:space="preserve">от плановых значений, учтенных регулирующим органом при установлении тарифов на услуги по передаче электрической энергии. </w:t>
      </w:r>
    </w:p>
    <w:p w14:paraId="0F7A9037" w14:textId="2178ECB9" w:rsidR="007C7F28" w:rsidRPr="00CE64BB" w:rsidRDefault="007C7F28" w:rsidP="007C7F28">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Фактические расходы на оплату услуг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ФСК ЕЭС</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в 2019 году ниже плановых значений расходов, учтенных </w:t>
      </w:r>
      <w:r w:rsidRPr="00CE64BB">
        <w:rPr>
          <w:rFonts w:ascii="Myriad Pro" w:hAnsi="Myriad Pro"/>
          <w:sz w:val="26"/>
          <w:szCs w:val="26"/>
        </w:rPr>
        <w:t>Комитетом по тарифному регулированию Мурманской области</w:t>
      </w:r>
      <w:r w:rsidRPr="00CE64BB">
        <w:rPr>
          <w:rFonts w:ascii="Myriad Pro" w:eastAsia="Calibri" w:hAnsi="Myriad Pro" w:cs="Times New Roman"/>
          <w:sz w:val="26"/>
          <w:szCs w:val="26"/>
        </w:rPr>
        <w:t xml:space="preserve"> в составе НВВ 2019 года, по причине снижения объема фактических потерь электрической энергии в натуральном выражении на 18 тыс. кВт*ч (план – 240 тыс. кВт*ч, факт - 222 тыс. кВт*ч).</w:t>
      </w:r>
    </w:p>
    <w:p w14:paraId="6BFB36D0" w14:textId="7698AFFC" w:rsidR="007C7F28" w:rsidRPr="00CE64BB" w:rsidRDefault="007C7F28" w:rsidP="007C7F28">
      <w:pPr>
        <w:spacing w:after="0" w:line="360" w:lineRule="auto"/>
        <w:ind w:firstLine="567"/>
        <w:jc w:val="both"/>
        <w:rPr>
          <w:rFonts w:ascii="Myriad Pro" w:eastAsia="Calibri" w:hAnsi="Myriad Pro" w:cs="Times New Roman"/>
          <w:sz w:val="26"/>
          <w:szCs w:val="26"/>
        </w:rPr>
      </w:pPr>
      <w:r w:rsidRPr="00CE64BB">
        <w:rPr>
          <w:rFonts w:ascii="Myriad Pro" w:eastAsiaTheme="majorEastAsia" w:hAnsi="Myriad Pro" w:cstheme="majorBidi"/>
          <w:sz w:val="26"/>
          <w:szCs w:val="26"/>
        </w:rPr>
        <w:t xml:space="preserve">Фактические арендные платежи в 2019 году оказались выше плановых расходов в связи с учетом в составе неподконтрольных расходов арендных платежей (за исключением аренды земельных участков) в размере </w:t>
      </w:r>
      <w:r w:rsidRPr="00CE64BB">
        <w:rPr>
          <w:rFonts w:ascii="Myriad Pro" w:eastAsia="Calibri" w:hAnsi="Myriad Pro" w:cs="Times New Roman"/>
          <w:sz w:val="26"/>
          <w:szCs w:val="26"/>
        </w:rPr>
        <w:t xml:space="preserve">амортизационных отчислений и расходов на уплату налога на имущество. Принимая во внимание, что с 01.01.2019 года вступили в законную силу изменения, внесенные в пункт 28 Основ ценообразования № 1178 в части определения расходов на аренду помещений, аренду транспорта и аренду земельных участков на основании пункта 29 Основ ценообразования №1178, выпадающие расходы по аренде указанного имущества (помещения, транспорт, земля) при должном их </w:t>
      </w:r>
      <w:r w:rsidRPr="00CE64BB">
        <w:rPr>
          <w:rFonts w:ascii="Myriad Pro" w:eastAsia="Calibri" w:hAnsi="Myriad Pro" w:cs="Times New Roman"/>
          <w:sz w:val="26"/>
          <w:szCs w:val="26"/>
        </w:rPr>
        <w:lastRenderedPageBreak/>
        <w:t>подтверждении со стороны филиала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будут подлежать учету в составе корректировки неподконтрольных расходов по итогам 2019 года и включению в НВВ 2021 года.</w:t>
      </w:r>
    </w:p>
    <w:p w14:paraId="59FBF287" w14:textId="77AF7EC3" w:rsidR="007C7F28" w:rsidRPr="00CE64BB" w:rsidRDefault="007C7F28" w:rsidP="007C7F28">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Отклонения по величине </w:t>
      </w:r>
      <w:r w:rsidR="00D22D4B" w:rsidRPr="00CE64BB">
        <w:rPr>
          <w:rFonts w:ascii="Myriad Pro" w:eastAsia="Calibri" w:hAnsi="Myriad Pro" w:cs="Times New Roman"/>
          <w:sz w:val="26"/>
          <w:szCs w:val="26"/>
        </w:rPr>
        <w:t xml:space="preserve">фактических </w:t>
      </w:r>
      <w:r w:rsidRPr="00CE64BB">
        <w:rPr>
          <w:rFonts w:ascii="Myriad Pro" w:eastAsia="Calibri" w:hAnsi="Myriad Pro" w:cs="Times New Roman"/>
          <w:sz w:val="26"/>
          <w:szCs w:val="26"/>
        </w:rPr>
        <w:t>амортизационных отчислений, уплаты</w:t>
      </w:r>
      <w:r w:rsidR="00D22D4B" w:rsidRPr="00CE64BB">
        <w:rPr>
          <w:rFonts w:ascii="Myriad Pro" w:eastAsia="Calibri" w:hAnsi="Myriad Pro" w:cs="Times New Roman"/>
          <w:sz w:val="26"/>
          <w:szCs w:val="26"/>
        </w:rPr>
        <w:t xml:space="preserve"> налогов, расходов по кредитным, которые ниже учтенных при тарифном регулировании, </w:t>
      </w:r>
      <w:r w:rsidRPr="00CE64BB">
        <w:rPr>
          <w:rFonts w:ascii="Myriad Pro" w:eastAsia="Calibri" w:hAnsi="Myriad Pro" w:cs="Times New Roman"/>
          <w:sz w:val="26"/>
          <w:szCs w:val="26"/>
        </w:rPr>
        <w:t>в соответствии с Методи</w:t>
      </w:r>
      <w:r w:rsidR="00D22D4B" w:rsidRPr="00CE64BB">
        <w:rPr>
          <w:rFonts w:ascii="Myriad Pro" w:eastAsia="Calibri" w:hAnsi="Myriad Pro" w:cs="Times New Roman"/>
          <w:sz w:val="26"/>
          <w:szCs w:val="26"/>
        </w:rPr>
        <w:t xml:space="preserve">ческими указаниями № 98-э </w:t>
      </w:r>
      <w:r w:rsidRPr="00CE64BB">
        <w:rPr>
          <w:rFonts w:ascii="Myriad Pro" w:eastAsia="Calibri" w:hAnsi="Myriad Pro" w:cs="Times New Roman"/>
          <w:sz w:val="26"/>
          <w:szCs w:val="26"/>
        </w:rPr>
        <w:t>должны быть скорректированы регулирующим органом при утверждении тарифов на услуги по передаче электрической энергии на 2021 год.</w:t>
      </w:r>
    </w:p>
    <w:p w14:paraId="4B37B60D" w14:textId="77777777" w:rsidR="00C77450" w:rsidRPr="00CE64BB" w:rsidRDefault="00C77450" w:rsidP="00C54A2B">
      <w:pPr>
        <w:pStyle w:val="3"/>
        <w:numPr>
          <w:ilvl w:val="1"/>
          <w:numId w:val="5"/>
        </w:numPr>
        <w:spacing w:line="360" w:lineRule="auto"/>
        <w:ind w:left="567" w:hanging="567"/>
        <w:jc w:val="both"/>
        <w:rPr>
          <w:rFonts w:ascii="Myriad Pro" w:hAnsi="Myriad Pro"/>
          <w:b/>
          <w:color w:val="4F6228" w:themeColor="accent3" w:themeShade="80"/>
          <w:sz w:val="28"/>
          <w:szCs w:val="28"/>
        </w:rPr>
        <w:sectPr w:rsidR="00C77450" w:rsidRPr="00CE64BB" w:rsidSect="00C77450">
          <w:pgSz w:w="11906" w:h="16838"/>
          <w:pgMar w:top="1134" w:right="851" w:bottom="1134" w:left="1701" w:header="708" w:footer="708" w:gutter="0"/>
          <w:cols w:space="708"/>
          <w:docGrid w:linePitch="360"/>
        </w:sectPr>
      </w:pPr>
      <w:bookmarkStart w:id="27" w:name="_Toc33277189"/>
      <w:bookmarkStart w:id="28" w:name="_Toc41052717"/>
    </w:p>
    <w:p w14:paraId="6D3807D7" w14:textId="34696AEC" w:rsidR="00E8473A" w:rsidRPr="00CE64BB" w:rsidRDefault="00E8473A"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r w:rsidRPr="00CE64BB">
        <w:rPr>
          <w:rFonts w:ascii="Myriad Pro" w:hAnsi="Myriad Pro"/>
          <w:b/>
          <w:color w:val="4F6228" w:themeColor="accent3" w:themeShade="80"/>
          <w:sz w:val="28"/>
          <w:szCs w:val="28"/>
        </w:rPr>
        <w:lastRenderedPageBreak/>
        <w:t xml:space="preserve">Анализ фактических расходов </w:t>
      </w:r>
      <w:r w:rsidR="00720124" w:rsidRPr="00CE64BB">
        <w:rPr>
          <w:rFonts w:ascii="Myriad Pro" w:hAnsi="Myriad Pro"/>
          <w:b/>
          <w:color w:val="4F6228" w:themeColor="accent3" w:themeShade="80"/>
          <w:sz w:val="28"/>
          <w:szCs w:val="28"/>
        </w:rPr>
        <w:t xml:space="preserve">филиала </w:t>
      </w:r>
      <w:r w:rsidR="00807955" w:rsidRPr="00CE64BB">
        <w:rPr>
          <w:rFonts w:ascii="Myriad Pro" w:hAnsi="Myriad Pro"/>
          <w:b/>
          <w:color w:val="4F6228" w:themeColor="accent3" w:themeShade="80"/>
          <w:sz w:val="28"/>
          <w:szCs w:val="28"/>
        </w:rPr>
        <w:t>ПАО</w:t>
      </w:r>
      <w:r w:rsidR="00176A5C" w:rsidRPr="00CE64BB">
        <w:rPr>
          <w:rFonts w:ascii="Myriad Pro" w:hAnsi="Myriad Pro"/>
          <w:b/>
          <w:color w:val="4F6228" w:themeColor="accent3" w:themeShade="80"/>
          <w:sz w:val="28"/>
          <w:szCs w:val="28"/>
        </w:rPr>
        <w:t xml:space="preserve"> «</w:t>
      </w:r>
      <w:r w:rsidR="00807955"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00807955"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00807955" w:rsidRPr="00CE64BB">
        <w:rPr>
          <w:rFonts w:ascii="Myriad Pro" w:hAnsi="Myriad Pro"/>
          <w:b/>
          <w:color w:val="4F6228" w:themeColor="accent3" w:themeShade="80"/>
          <w:sz w:val="28"/>
          <w:szCs w:val="28"/>
        </w:rPr>
        <w:t xml:space="preserve"> </w:t>
      </w:r>
      <w:r w:rsidRPr="00CE64BB">
        <w:rPr>
          <w:rFonts w:ascii="Myriad Pro" w:hAnsi="Myriad Pro"/>
          <w:b/>
          <w:color w:val="4F6228" w:themeColor="accent3" w:themeShade="80"/>
          <w:sz w:val="28"/>
          <w:szCs w:val="28"/>
        </w:rPr>
        <w:t>на оплату услуг ТСО с календарной разбивкой по полугодиям 2019 года</w:t>
      </w:r>
      <w:bookmarkEnd w:id="27"/>
      <w:bookmarkEnd w:id="28"/>
    </w:p>
    <w:p w14:paraId="4D1A8BB2" w14:textId="77777777" w:rsidR="005746FF" w:rsidRPr="00CE64BB" w:rsidRDefault="005746FF" w:rsidP="005746FF">
      <w:pPr>
        <w:spacing w:after="0" w:line="360" w:lineRule="auto"/>
        <w:ind w:firstLine="567"/>
        <w:jc w:val="both"/>
        <w:rPr>
          <w:rFonts w:ascii="Myriad Pro" w:hAnsi="Myriad Pro"/>
          <w:sz w:val="26"/>
          <w:szCs w:val="26"/>
        </w:rPr>
      </w:pPr>
      <w:r w:rsidRPr="00CE64BB">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E6E0A9A" w14:textId="486BA535" w:rsidR="005746FF" w:rsidRPr="00CE64BB" w:rsidRDefault="005746FF" w:rsidP="005746FF">
      <w:pPr>
        <w:tabs>
          <w:tab w:val="left" w:pos="567"/>
        </w:tabs>
        <w:spacing w:after="0" w:line="360" w:lineRule="auto"/>
        <w:ind w:firstLine="567"/>
        <w:jc w:val="both"/>
        <w:rPr>
          <w:rFonts w:ascii="Myriad Pro" w:hAnsi="Myriad Pro"/>
          <w:sz w:val="26"/>
          <w:szCs w:val="26"/>
        </w:rPr>
      </w:pPr>
      <w:r w:rsidRPr="00CE64BB">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2304CE" w:rsidRPr="00CE64BB">
        <w:rPr>
          <w:rFonts w:ascii="Myriad Pro" w:hAnsi="Myriad Pro"/>
          <w:sz w:val="26"/>
          <w:szCs w:val="26"/>
        </w:rPr>
        <w:t> </w:t>
      </w:r>
      <w:r w:rsidRPr="00CE64BB">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2E996EBE" w14:textId="149E7819" w:rsidR="00DA1CE4" w:rsidRPr="00CE64BB" w:rsidRDefault="005746FF" w:rsidP="00DA1CE4">
      <w:pPr>
        <w:spacing w:after="0" w:line="360" w:lineRule="auto"/>
        <w:ind w:firstLine="567"/>
        <w:contextualSpacing/>
        <w:jc w:val="both"/>
        <w:rPr>
          <w:rFonts w:ascii="Myriad Pro" w:hAnsi="Myriad Pro"/>
          <w:sz w:val="26"/>
          <w:szCs w:val="26"/>
        </w:rPr>
      </w:pPr>
      <w:r w:rsidRPr="00CE64BB">
        <w:rPr>
          <w:rFonts w:ascii="Myriad Pro" w:hAnsi="Myriad Pro"/>
          <w:sz w:val="26"/>
          <w:szCs w:val="26"/>
        </w:rPr>
        <w:t>Долгосрочная необходимая валовая выручка (без учета оплаты потерь)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на долгосрочный период регулирования 2019-2023 годы утверждена на каждый год долгосрочного периода регулирования постановлением </w:t>
      </w:r>
      <w:r w:rsidR="00DA1CE4" w:rsidRPr="00CE64BB">
        <w:rPr>
          <w:rFonts w:ascii="Myriad Pro" w:eastAsia="Calibri" w:hAnsi="Myriad Pro" w:cs="Times New Roman"/>
          <w:sz w:val="26"/>
          <w:szCs w:val="26"/>
        </w:rPr>
        <w:t xml:space="preserve">Комитета по тарифному регулированию Мурманской </w:t>
      </w:r>
      <w:r w:rsidR="00DA1CE4" w:rsidRPr="00CE64BB">
        <w:rPr>
          <w:rFonts w:ascii="Myriad Pro" w:hAnsi="Myriad Pro"/>
          <w:sz w:val="26"/>
          <w:szCs w:val="26"/>
        </w:rPr>
        <w:t>области</w:t>
      </w:r>
      <w:r w:rsidRPr="00CE64BB">
        <w:rPr>
          <w:rFonts w:ascii="Myriad Pro" w:hAnsi="Myriad Pro"/>
          <w:sz w:val="26"/>
          <w:szCs w:val="26"/>
        </w:rPr>
        <w:t xml:space="preserve"> </w:t>
      </w:r>
      <w:r w:rsidR="00DA1CE4" w:rsidRPr="00CE64BB">
        <w:rPr>
          <w:rFonts w:ascii="Myriad Pro" w:hAnsi="Myriad Pro"/>
          <w:sz w:val="26"/>
          <w:szCs w:val="26"/>
        </w:rPr>
        <w:t>от 29.12.2018 № 56/2</w:t>
      </w:r>
      <w:r w:rsidR="00176A5C" w:rsidRPr="00CE64BB">
        <w:rPr>
          <w:rFonts w:ascii="Myriad Pro" w:hAnsi="Myriad Pro"/>
          <w:sz w:val="26"/>
          <w:szCs w:val="26"/>
        </w:rPr>
        <w:t xml:space="preserve"> «</w:t>
      </w:r>
      <w:r w:rsidR="00DA1CE4" w:rsidRPr="00CE64BB">
        <w:rPr>
          <w:rFonts w:ascii="Myriad Pro" w:hAnsi="Myriad Pro"/>
          <w:sz w:val="26"/>
          <w:szCs w:val="26"/>
        </w:rPr>
        <w:t>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w:t>
      </w:r>
      <w:r w:rsidR="00176A5C" w:rsidRPr="00CE64BB">
        <w:rPr>
          <w:rFonts w:ascii="Myriad Pro" w:hAnsi="Myriad Pro"/>
          <w:sz w:val="26"/>
          <w:szCs w:val="26"/>
        </w:rPr>
        <w:t xml:space="preserve"> «</w:t>
      </w:r>
      <w:r w:rsidR="00DA1CE4" w:rsidRPr="00CE64BB">
        <w:rPr>
          <w:rFonts w:ascii="Myriad Pro" w:hAnsi="Myriad Pro"/>
          <w:sz w:val="26"/>
          <w:szCs w:val="26"/>
        </w:rPr>
        <w:t>МРСК Северо-Запада</w:t>
      </w:r>
      <w:r w:rsidR="00176A5C" w:rsidRPr="00CE64BB">
        <w:rPr>
          <w:rFonts w:ascii="Myriad Pro" w:hAnsi="Myriad Pro"/>
          <w:sz w:val="26"/>
          <w:szCs w:val="26"/>
        </w:rPr>
        <w:t>» «</w:t>
      </w:r>
      <w:r w:rsidR="00DA1CE4" w:rsidRPr="00CE64BB">
        <w:rPr>
          <w:rFonts w:ascii="Myriad Pro" w:hAnsi="Myriad Pro"/>
          <w:sz w:val="26"/>
          <w:szCs w:val="26"/>
        </w:rPr>
        <w:t>Колэнерго</w:t>
      </w:r>
      <w:r w:rsidR="00176A5C" w:rsidRPr="00CE64BB">
        <w:rPr>
          <w:rFonts w:ascii="Myriad Pro" w:hAnsi="Myriad Pro"/>
          <w:sz w:val="26"/>
          <w:szCs w:val="26"/>
        </w:rPr>
        <w:t>»</w:t>
      </w:r>
      <w:r w:rsidR="00DA1CE4" w:rsidRPr="00CE64BB">
        <w:rPr>
          <w:rFonts w:ascii="Myriad Pro" w:hAnsi="Myriad Pro"/>
          <w:sz w:val="26"/>
          <w:szCs w:val="26"/>
        </w:rPr>
        <w:t xml:space="preserve"> на долгосрочный период регулирования 2019-2023 год</w:t>
      </w:r>
      <w:r w:rsidR="00176A5C" w:rsidRPr="00CE64BB">
        <w:rPr>
          <w:rFonts w:ascii="Myriad Pro" w:hAnsi="Myriad Pro"/>
          <w:sz w:val="26"/>
          <w:szCs w:val="26"/>
        </w:rPr>
        <w:t>»</w:t>
      </w:r>
      <w:r w:rsidR="00DA1CE4" w:rsidRPr="00CE64BB">
        <w:rPr>
          <w:rFonts w:ascii="Myriad Pro" w:hAnsi="Myriad Pro"/>
          <w:sz w:val="26"/>
          <w:szCs w:val="26"/>
        </w:rPr>
        <w:t xml:space="preserve"> (приложение №1).</w:t>
      </w:r>
    </w:p>
    <w:p w14:paraId="4F3A3CB9" w14:textId="77777777" w:rsidR="00DA1CE4" w:rsidRPr="00CE64BB" w:rsidRDefault="005746FF" w:rsidP="005746FF">
      <w:pPr>
        <w:spacing w:after="0" w:line="360" w:lineRule="auto"/>
        <w:ind w:firstLine="567"/>
        <w:jc w:val="both"/>
        <w:rPr>
          <w:rFonts w:ascii="Myriad Pro" w:hAnsi="Myriad Pro"/>
          <w:sz w:val="26"/>
          <w:szCs w:val="26"/>
        </w:rPr>
      </w:pPr>
      <w:r w:rsidRPr="00CE64BB">
        <w:rPr>
          <w:rFonts w:ascii="Myriad Pro" w:hAnsi="Myriad Pro"/>
          <w:sz w:val="26"/>
          <w:szCs w:val="26"/>
        </w:rPr>
        <w:t>Долгосрочные параметры регулиро</w:t>
      </w:r>
      <w:r w:rsidR="00DA1CE4" w:rsidRPr="00CE64BB">
        <w:rPr>
          <w:rFonts w:ascii="Myriad Pro" w:hAnsi="Myriad Pro"/>
          <w:sz w:val="26"/>
          <w:szCs w:val="26"/>
        </w:rPr>
        <w:t>вания утверждены приложением № 2</w:t>
      </w:r>
      <w:r w:rsidRPr="00CE64BB">
        <w:rPr>
          <w:rFonts w:ascii="Myriad Pro" w:hAnsi="Myriad Pro"/>
          <w:sz w:val="26"/>
          <w:szCs w:val="26"/>
        </w:rPr>
        <w:t xml:space="preserve"> к постановлению </w:t>
      </w:r>
      <w:r w:rsidR="00DA1CE4" w:rsidRPr="00CE64BB">
        <w:rPr>
          <w:rFonts w:ascii="Myriad Pro" w:hAnsi="Myriad Pro"/>
          <w:sz w:val="26"/>
          <w:szCs w:val="26"/>
        </w:rPr>
        <w:t xml:space="preserve">постановлением </w:t>
      </w:r>
      <w:r w:rsidR="00DA1CE4" w:rsidRPr="00CE64BB">
        <w:rPr>
          <w:rFonts w:ascii="Myriad Pro" w:eastAsia="Calibri" w:hAnsi="Myriad Pro" w:cs="Times New Roman"/>
          <w:sz w:val="26"/>
          <w:szCs w:val="26"/>
        </w:rPr>
        <w:t xml:space="preserve">Комитета по тарифному регулированию Мурманской </w:t>
      </w:r>
      <w:r w:rsidR="00DA1CE4" w:rsidRPr="00CE64BB">
        <w:rPr>
          <w:rFonts w:ascii="Myriad Pro" w:hAnsi="Myriad Pro"/>
          <w:sz w:val="26"/>
          <w:szCs w:val="26"/>
        </w:rPr>
        <w:t xml:space="preserve">области от 29.12.2018 № 56/2. </w:t>
      </w:r>
    </w:p>
    <w:p w14:paraId="08386CE9" w14:textId="4C48968D" w:rsidR="003B2B2E" w:rsidRPr="00CE64BB" w:rsidRDefault="005746FF" w:rsidP="003B2B2E">
      <w:pPr>
        <w:spacing w:after="0" w:line="360" w:lineRule="auto"/>
        <w:ind w:firstLine="567"/>
        <w:jc w:val="both"/>
        <w:rPr>
          <w:rFonts w:ascii="Myriad Pro" w:hAnsi="Myriad Pro"/>
          <w:sz w:val="26"/>
          <w:szCs w:val="26"/>
        </w:rPr>
      </w:pPr>
      <w:r w:rsidRPr="00CE64BB">
        <w:rPr>
          <w:rFonts w:ascii="Myriad Pro" w:hAnsi="Myriad Pro"/>
          <w:sz w:val="26"/>
          <w:szCs w:val="26"/>
        </w:rPr>
        <w:lastRenderedPageBreak/>
        <w:t>Индивидуальные цены на услуги по передаче электрической э</w:t>
      </w:r>
      <w:r w:rsidR="003B2B2E" w:rsidRPr="00CE64BB">
        <w:rPr>
          <w:rFonts w:ascii="Myriad Pro" w:hAnsi="Myriad Pro"/>
          <w:sz w:val="26"/>
          <w:szCs w:val="26"/>
        </w:rPr>
        <w:t>нергии для взаиморасчетов между</w:t>
      </w:r>
      <w:r w:rsidRPr="00CE64BB">
        <w:rPr>
          <w:rFonts w:ascii="Myriad Pro" w:hAnsi="Myriad Pro"/>
          <w:sz w:val="26"/>
          <w:szCs w:val="26"/>
        </w:rPr>
        <w:t xml:space="preserve"> сетевыми организациями за оказываемые друг другу услуги по передаче на 2019 год установлены постановлением </w:t>
      </w:r>
      <w:r w:rsidR="003B2B2E" w:rsidRPr="00CE64BB">
        <w:rPr>
          <w:rFonts w:ascii="Myriad Pro" w:eastAsia="Calibri" w:hAnsi="Myriad Pro" w:cs="Times New Roman"/>
          <w:sz w:val="26"/>
          <w:szCs w:val="26"/>
        </w:rPr>
        <w:t xml:space="preserve">Комитета по тарифному регулированию Мурманской </w:t>
      </w:r>
      <w:r w:rsidR="003B2B2E" w:rsidRPr="00CE64BB">
        <w:rPr>
          <w:rFonts w:ascii="Myriad Pro" w:hAnsi="Myriad Pro"/>
          <w:sz w:val="26"/>
          <w:szCs w:val="26"/>
        </w:rPr>
        <w:t>области от 29.12.2018 № 56/4</w:t>
      </w:r>
      <w:r w:rsidR="00176A5C" w:rsidRPr="00CE64BB">
        <w:rPr>
          <w:rFonts w:ascii="Myriad Pro" w:hAnsi="Myriad Pro"/>
          <w:sz w:val="26"/>
          <w:szCs w:val="26"/>
        </w:rPr>
        <w:t xml:space="preserve"> «</w:t>
      </w:r>
      <w:r w:rsidR="003B2B2E" w:rsidRPr="00CE64BB">
        <w:rPr>
          <w:rFonts w:ascii="Myriad Pro" w:hAnsi="Myriad Pro"/>
          <w:sz w:val="26"/>
          <w:szCs w:val="26"/>
        </w:rPr>
        <w:t>О внесении изменений в постановление Комитета по тарифному регулированию Мурманской области от 25.12.2018 №53/3</w:t>
      </w:r>
      <w:r w:rsidR="00176A5C" w:rsidRPr="00CE64BB">
        <w:rPr>
          <w:rFonts w:ascii="Myriad Pro" w:hAnsi="Myriad Pro"/>
          <w:sz w:val="26"/>
          <w:szCs w:val="26"/>
        </w:rPr>
        <w:t>»</w:t>
      </w:r>
      <w:r w:rsidR="003B2B2E" w:rsidRPr="00CE64BB">
        <w:rPr>
          <w:rFonts w:ascii="Myriad Pro" w:hAnsi="Myriad Pro"/>
          <w:sz w:val="26"/>
          <w:szCs w:val="26"/>
        </w:rPr>
        <w:t xml:space="preserve">. </w:t>
      </w:r>
    </w:p>
    <w:p w14:paraId="77B6E91A" w14:textId="77777777" w:rsidR="003B2B2E" w:rsidRPr="00CE64BB" w:rsidRDefault="003B2B2E" w:rsidP="003B2B2E">
      <w:pPr>
        <w:spacing w:after="0" w:line="360" w:lineRule="auto"/>
        <w:ind w:firstLine="567"/>
        <w:jc w:val="both"/>
        <w:rPr>
          <w:rFonts w:ascii="Myriad Pro" w:hAnsi="Myriad Pro"/>
          <w:sz w:val="26"/>
          <w:szCs w:val="26"/>
        </w:rPr>
      </w:pPr>
    </w:p>
    <w:p w14:paraId="3F198F12" w14:textId="77777777" w:rsidR="005746FF" w:rsidRPr="00CE64BB" w:rsidRDefault="005746FF" w:rsidP="00764E58">
      <w:pPr>
        <w:spacing w:after="0"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ТЕРРИТОРИАЛЬНОЙ СЕТЕВОЙ ОРГАНИЗАЦИИ</w:t>
      </w:r>
    </w:p>
    <w:p w14:paraId="52926C7F" w14:textId="77777777" w:rsidR="005746FF" w:rsidRPr="00CE64BB" w:rsidRDefault="005746FF" w:rsidP="005746FF">
      <w:pPr>
        <w:spacing w:after="5" w:line="360" w:lineRule="auto"/>
        <w:ind w:right="120" w:firstLine="567"/>
        <w:jc w:val="both"/>
        <w:rPr>
          <w:rFonts w:ascii="Myriad Pro" w:hAnsi="Myriad Pro"/>
          <w:sz w:val="26"/>
          <w:szCs w:val="26"/>
        </w:rPr>
      </w:pPr>
      <w:r w:rsidRPr="00CE64BB">
        <w:rPr>
          <w:rFonts w:ascii="Myriad Pro" w:hAnsi="Myriad Pro"/>
          <w:sz w:val="26"/>
          <w:szCs w:val="26"/>
        </w:rPr>
        <w:t xml:space="preserve">Филиал, направляя заявление об установлении регулируемых цен (тарифов) на услуги по передаче электрической энергии на 2019-2023 годы </w:t>
      </w:r>
      <w:r w:rsidR="003B2B2E" w:rsidRPr="00CE64BB">
        <w:rPr>
          <w:rFonts w:ascii="Myriad Pro" w:hAnsi="Myriad Pro"/>
          <w:sz w:val="26"/>
          <w:szCs w:val="26"/>
        </w:rPr>
        <w:t>(письмо от 28.04.2018 исх.№МР2/4/02/3129</w:t>
      </w:r>
      <w:r w:rsidR="00965174" w:rsidRPr="00CE64BB">
        <w:rPr>
          <w:rFonts w:ascii="Myriad Pro" w:hAnsi="Myriad Pro"/>
          <w:sz w:val="26"/>
          <w:szCs w:val="26"/>
        </w:rPr>
        <w:t>), не производил расчёт</w:t>
      </w:r>
      <w:r w:rsidRPr="00CE64BB">
        <w:rPr>
          <w:rFonts w:ascii="Myriad Pro" w:hAnsi="Myriad Pro"/>
          <w:sz w:val="26"/>
          <w:szCs w:val="26"/>
        </w:rPr>
        <w:t xml:space="preserve"> плановых расходов на оплату услуг ТСО.</w:t>
      </w:r>
    </w:p>
    <w:p w14:paraId="56591E80" w14:textId="77777777" w:rsidR="00AA7DC4" w:rsidRPr="00CE64BB" w:rsidRDefault="00AA7DC4" w:rsidP="005746FF">
      <w:pPr>
        <w:spacing w:after="5" w:line="360" w:lineRule="auto"/>
        <w:ind w:right="120" w:firstLine="567"/>
        <w:jc w:val="both"/>
        <w:rPr>
          <w:rFonts w:ascii="Myriad Pro" w:hAnsi="Myriad Pro"/>
          <w:sz w:val="26"/>
          <w:szCs w:val="26"/>
        </w:rPr>
      </w:pPr>
    </w:p>
    <w:p w14:paraId="33F3F097" w14:textId="77777777" w:rsidR="005746FF" w:rsidRPr="00CE64BB" w:rsidRDefault="005746FF" w:rsidP="005746FF">
      <w:pPr>
        <w:autoSpaceDE w:val="0"/>
        <w:autoSpaceDN w:val="0"/>
        <w:adjustRightInd w:val="0"/>
        <w:spacing w:after="0"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ОРГАНА РЕГУЛИРОВАНИЯ</w:t>
      </w:r>
    </w:p>
    <w:p w14:paraId="30618D66" w14:textId="77777777" w:rsidR="005746FF" w:rsidRPr="00CE64BB" w:rsidRDefault="007B4937" w:rsidP="00AA7DC4">
      <w:pPr>
        <w:spacing w:after="0" w:line="360" w:lineRule="auto"/>
        <w:ind w:firstLine="567"/>
        <w:contextualSpacing/>
        <w:jc w:val="both"/>
        <w:rPr>
          <w:rFonts w:ascii="Myriad Pro" w:hAnsi="Myriad Pro"/>
          <w:sz w:val="26"/>
          <w:szCs w:val="26"/>
        </w:rPr>
      </w:pPr>
      <w:r w:rsidRPr="00CE64BB">
        <w:rPr>
          <w:rFonts w:ascii="Myriad Pro" w:hAnsi="Myriad Pro"/>
          <w:sz w:val="26"/>
          <w:szCs w:val="26"/>
        </w:rPr>
        <w:t>Комитетом по тарифному регулированию Мурманской области</w:t>
      </w:r>
      <w:r w:rsidR="005746FF" w:rsidRPr="00CE64BB">
        <w:rPr>
          <w:rFonts w:ascii="Myriad Pro" w:hAnsi="Myriad Pro"/>
          <w:sz w:val="26"/>
          <w:szCs w:val="26"/>
        </w:rPr>
        <w:t xml:space="preserve"> </w:t>
      </w:r>
      <w:r w:rsidR="00AA7DC4" w:rsidRPr="00CE64BB">
        <w:rPr>
          <w:rFonts w:ascii="Myriad Pro" w:hAnsi="Myriad Pro"/>
          <w:sz w:val="26"/>
          <w:szCs w:val="26"/>
        </w:rPr>
        <w:t xml:space="preserve">в Протоколе от 28-29.12.2018 (экспертное заключение в исследуемых материалах отсутствует) </w:t>
      </w:r>
      <w:r w:rsidR="005746FF" w:rsidRPr="00CE64BB">
        <w:rPr>
          <w:rFonts w:ascii="Myriad Pro" w:hAnsi="Myriad Pro"/>
          <w:sz w:val="26"/>
          <w:szCs w:val="26"/>
        </w:rPr>
        <w:t>информация об учтенных расходах на оплату услуг ТСО не приводится.</w:t>
      </w:r>
    </w:p>
    <w:p w14:paraId="297A52E7" w14:textId="77777777" w:rsidR="00AA7DC4" w:rsidRPr="00CE64BB" w:rsidRDefault="00AA7DC4" w:rsidP="005746FF">
      <w:pPr>
        <w:spacing w:after="5" w:line="360" w:lineRule="auto"/>
        <w:ind w:right="120" w:firstLine="567"/>
        <w:jc w:val="both"/>
        <w:rPr>
          <w:rFonts w:ascii="Myriad Pro" w:hAnsi="Myriad Pro"/>
          <w:sz w:val="26"/>
          <w:szCs w:val="26"/>
        </w:rPr>
      </w:pPr>
    </w:p>
    <w:p w14:paraId="54CB4162" w14:textId="77777777" w:rsidR="005746FF" w:rsidRPr="00CE64BB" w:rsidRDefault="005746FF" w:rsidP="005746FF">
      <w:pPr>
        <w:autoSpaceDE w:val="0"/>
        <w:autoSpaceDN w:val="0"/>
        <w:adjustRightInd w:val="0"/>
        <w:spacing w:after="0"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ИСПОЛНИТЕЛЯ</w:t>
      </w:r>
    </w:p>
    <w:p w14:paraId="149821CC" w14:textId="0FA07CFE" w:rsidR="005746FF" w:rsidRPr="00CE64BB"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sz w:val="26"/>
          <w:szCs w:val="26"/>
        </w:rPr>
        <w:t>В состав необходимой валовой выручки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CE64BB">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w:t>
      </w:r>
      <w:r w:rsidR="007B4937" w:rsidRPr="00CE64BB">
        <w:rPr>
          <w:rFonts w:ascii="Myriad Pro" w:hAnsi="Myriad Pro" w:cs="Myriad Pro"/>
          <w:sz w:val="26"/>
          <w:szCs w:val="26"/>
        </w:rPr>
        <w:t>Комитетом по тарифному регулированию Мурманской области</w:t>
      </w:r>
      <w:r w:rsidRPr="00CE64BB">
        <w:rPr>
          <w:rFonts w:ascii="Myriad Pro" w:hAnsi="Myriad Pro" w:cs="Myriad Pro"/>
          <w:sz w:val="26"/>
          <w:szCs w:val="26"/>
        </w:rPr>
        <w:t xml:space="preserve">,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2B5556BE" w14:textId="14683FDD" w:rsidR="00AA7DC4" w:rsidRPr="00CE64BB" w:rsidRDefault="00AA7DC4" w:rsidP="00AA7DC4">
      <w:pPr>
        <w:spacing w:after="0" w:line="360" w:lineRule="auto"/>
        <w:ind w:firstLine="567"/>
        <w:jc w:val="both"/>
        <w:rPr>
          <w:rFonts w:ascii="Myriad Pro" w:hAnsi="Myriad Pro"/>
          <w:sz w:val="26"/>
          <w:szCs w:val="26"/>
        </w:rPr>
      </w:pPr>
      <w:r w:rsidRPr="00CE64BB">
        <w:rPr>
          <w:rFonts w:ascii="Myriad Pro" w:hAnsi="Myriad Pro"/>
          <w:sz w:val="26"/>
          <w:szCs w:val="26"/>
        </w:rPr>
        <w:t xml:space="preserve">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постановлением </w:t>
      </w:r>
      <w:r w:rsidRPr="00CE64BB">
        <w:rPr>
          <w:rFonts w:ascii="Myriad Pro" w:eastAsia="Calibri" w:hAnsi="Myriad Pro" w:cs="Times New Roman"/>
          <w:sz w:val="26"/>
          <w:szCs w:val="26"/>
        </w:rPr>
        <w:t xml:space="preserve">Комитета по </w:t>
      </w:r>
      <w:r w:rsidRPr="00CE64BB">
        <w:rPr>
          <w:rFonts w:ascii="Myriad Pro" w:eastAsia="Calibri" w:hAnsi="Myriad Pro" w:cs="Times New Roman"/>
          <w:sz w:val="26"/>
          <w:szCs w:val="26"/>
        </w:rPr>
        <w:lastRenderedPageBreak/>
        <w:t xml:space="preserve">тарифному регулированию Мурманской </w:t>
      </w:r>
      <w:r w:rsidRPr="00CE64BB">
        <w:rPr>
          <w:rFonts w:ascii="Myriad Pro" w:hAnsi="Myriad Pro"/>
          <w:sz w:val="26"/>
          <w:szCs w:val="26"/>
        </w:rPr>
        <w:t>области от 29.12.2018 № 56/4</w:t>
      </w:r>
      <w:r w:rsidR="00176A5C" w:rsidRPr="00CE64BB">
        <w:rPr>
          <w:rFonts w:ascii="Myriad Pro" w:hAnsi="Myriad Pro"/>
          <w:sz w:val="26"/>
          <w:szCs w:val="26"/>
        </w:rPr>
        <w:t xml:space="preserve"> «</w:t>
      </w:r>
      <w:r w:rsidRPr="00CE64BB">
        <w:rPr>
          <w:rFonts w:ascii="Myriad Pro" w:hAnsi="Myriad Pro"/>
          <w:sz w:val="26"/>
          <w:szCs w:val="26"/>
        </w:rPr>
        <w:t>О внесении изменений в постановление Комитета по тарифному регулированию Мурманской области от 25.12.2018 №53/3</w:t>
      </w:r>
      <w:r w:rsidR="00176A5C" w:rsidRPr="00CE64BB">
        <w:rPr>
          <w:rFonts w:ascii="Myriad Pro" w:hAnsi="Myriad Pro"/>
          <w:sz w:val="26"/>
          <w:szCs w:val="26"/>
        </w:rPr>
        <w:t>»</w:t>
      </w:r>
      <w:r w:rsidRPr="00CE64BB">
        <w:rPr>
          <w:rFonts w:ascii="Myriad Pro" w:hAnsi="Myriad Pro"/>
          <w:sz w:val="26"/>
          <w:szCs w:val="26"/>
        </w:rPr>
        <w:t xml:space="preserve">. </w:t>
      </w:r>
    </w:p>
    <w:p w14:paraId="03ED8361" w14:textId="77777777" w:rsidR="005746FF" w:rsidRPr="00CE64BB"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отраженных в </w:t>
      </w:r>
      <w:r w:rsidR="00AA7DC4" w:rsidRPr="00CE64BB">
        <w:rPr>
          <w:rFonts w:ascii="Myriad Pro" w:hAnsi="Myriad Pro" w:cs="Myriad Pro"/>
          <w:sz w:val="26"/>
          <w:szCs w:val="26"/>
        </w:rPr>
        <w:t>протоколе заседания Правления от 25.12.2018</w:t>
      </w:r>
      <w:r w:rsidRPr="00CE64BB">
        <w:rPr>
          <w:rFonts w:ascii="Myriad Pro" w:hAnsi="Myriad Pro" w:cs="Myriad Pro"/>
          <w:sz w:val="26"/>
          <w:szCs w:val="26"/>
        </w:rPr>
        <w:t xml:space="preserve"> Исполнителем проведен расчет расходов на оплату услуг сетевых организаций.</w:t>
      </w:r>
    </w:p>
    <w:p w14:paraId="49D5D73C" w14:textId="77777777" w:rsidR="005746FF" w:rsidRPr="00CE64BB" w:rsidRDefault="005746FF" w:rsidP="005746FF">
      <w:pPr>
        <w:spacing w:after="5" w:line="360" w:lineRule="auto"/>
        <w:ind w:right="120" w:firstLine="567"/>
        <w:jc w:val="both"/>
        <w:rPr>
          <w:rFonts w:ascii="Myriad Pro" w:hAnsi="Myriad Pro"/>
          <w:sz w:val="26"/>
          <w:szCs w:val="26"/>
        </w:rPr>
      </w:pPr>
      <w:r w:rsidRPr="00CE64BB">
        <w:rPr>
          <w:rFonts w:ascii="Myriad Pro" w:hAnsi="Myriad Pro"/>
          <w:sz w:val="26"/>
          <w:szCs w:val="26"/>
        </w:rPr>
        <w:t>Подробный расчет представлен в таблице.</w:t>
      </w:r>
    </w:p>
    <w:p w14:paraId="2BAEFF13" w14:textId="77777777" w:rsidR="005746FF" w:rsidRPr="00CE64BB" w:rsidRDefault="005746FF" w:rsidP="002701B9">
      <w:pPr>
        <w:spacing w:after="0" w:line="240" w:lineRule="auto"/>
        <w:jc w:val="center"/>
        <w:rPr>
          <w:rFonts w:ascii="Myriad Pro" w:eastAsia="Times New Roman" w:hAnsi="Myriad Pro" w:cs="Times New Roman"/>
          <w:lang w:eastAsia="ru-RU"/>
        </w:rPr>
      </w:pPr>
    </w:p>
    <w:tbl>
      <w:tblPr>
        <w:tblStyle w:val="afe"/>
        <w:tblW w:w="5000" w:type="pct"/>
        <w:tblLayout w:type="fixed"/>
        <w:tblLook w:val="04A0" w:firstRow="1" w:lastRow="0" w:firstColumn="1" w:lastColumn="0" w:noHBand="0" w:noVBand="1"/>
      </w:tblPr>
      <w:tblGrid>
        <w:gridCol w:w="562"/>
        <w:gridCol w:w="2292"/>
        <w:gridCol w:w="779"/>
        <w:gridCol w:w="796"/>
        <w:gridCol w:w="891"/>
        <w:gridCol w:w="908"/>
        <w:gridCol w:w="997"/>
        <w:gridCol w:w="992"/>
        <w:gridCol w:w="1127"/>
      </w:tblGrid>
      <w:tr w:rsidR="00127879" w:rsidRPr="00CE64BB" w14:paraId="67F681E5" w14:textId="77777777" w:rsidTr="00847DC9">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7C536A" w14:textId="77777777" w:rsidR="002701B9" w:rsidRPr="00CE64BB" w:rsidRDefault="002701B9" w:rsidP="00D604BC">
            <w:pPr>
              <w:jc w:val="center"/>
              <w:rPr>
                <w:b/>
                <w:bCs/>
                <w:color w:val="FFFFFF"/>
                <w:sz w:val="15"/>
                <w:szCs w:val="15"/>
              </w:rPr>
            </w:pPr>
            <w:r w:rsidRPr="00CE64BB">
              <w:rPr>
                <w:b/>
                <w:bCs/>
                <w:color w:val="FFFFFF"/>
                <w:sz w:val="15"/>
                <w:szCs w:val="15"/>
              </w:rPr>
              <w:t>№ п/п</w:t>
            </w:r>
          </w:p>
        </w:tc>
        <w:tc>
          <w:tcPr>
            <w:tcW w:w="2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990FB5" w14:textId="77777777" w:rsidR="002701B9" w:rsidRPr="00CE64BB" w:rsidRDefault="002701B9" w:rsidP="00D604BC">
            <w:pPr>
              <w:cnfStyle w:val="100000000000" w:firstRow="1"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Наименование сетевых организаций</w:t>
            </w:r>
          </w:p>
        </w:tc>
        <w:tc>
          <w:tcPr>
            <w:tcW w:w="649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1FC5285" w14:textId="77777777" w:rsidR="002701B9" w:rsidRPr="00CE64BB" w:rsidRDefault="002701B9" w:rsidP="00D604BC">
            <w:pPr>
              <w:cnfStyle w:val="100000000000" w:firstRow="1"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2019 год</w:t>
            </w:r>
          </w:p>
        </w:tc>
      </w:tr>
      <w:tr w:rsidR="002304CE" w:rsidRPr="00CE64BB" w14:paraId="5C97A573"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6E21644" w14:textId="77777777" w:rsidR="00F1649D" w:rsidRPr="00CE64BB" w:rsidRDefault="00F1649D" w:rsidP="00D604BC">
            <w:pPr>
              <w:rPr>
                <w:b/>
                <w:bCs/>
                <w:color w:val="FFFFFF"/>
                <w:sz w:val="15"/>
                <w:szCs w:val="15"/>
              </w:rPr>
            </w:pPr>
          </w:p>
        </w:tc>
        <w:tc>
          <w:tcPr>
            <w:tcW w:w="2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7D1401"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B755A62" w14:textId="4D755C69"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1 полу-</w:t>
            </w:r>
            <w:proofErr w:type="spellStart"/>
            <w:r w:rsidRPr="00CE64BB">
              <w:rPr>
                <w:b/>
                <w:bCs/>
                <w:color w:val="FFFFFF"/>
                <w:sz w:val="15"/>
                <w:szCs w:val="15"/>
              </w:rPr>
              <w:t>годие</w:t>
            </w:r>
            <w:proofErr w:type="spellEnd"/>
          </w:p>
        </w:tc>
        <w:tc>
          <w:tcPr>
            <w:tcW w:w="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0192A49" w14:textId="5AEA136C"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2 полу-</w:t>
            </w:r>
            <w:proofErr w:type="spellStart"/>
            <w:r w:rsidRPr="00CE64BB">
              <w:rPr>
                <w:b/>
                <w:bCs/>
                <w:color w:val="FFFFFF"/>
                <w:sz w:val="15"/>
                <w:szCs w:val="15"/>
              </w:rPr>
              <w:t>годие</w:t>
            </w:r>
            <w:proofErr w:type="spellEnd"/>
          </w:p>
        </w:tc>
        <w:tc>
          <w:tcPr>
            <w:tcW w:w="179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77ED56"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 xml:space="preserve">сальдо-перетоки на 2019 год </w:t>
            </w:r>
          </w:p>
        </w:tc>
        <w:tc>
          <w:tcPr>
            <w:tcW w:w="198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3D8ECA3"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 xml:space="preserve">Всего расходов по </w:t>
            </w:r>
            <w:proofErr w:type="spellStart"/>
            <w:r w:rsidRPr="00CE64BB">
              <w:rPr>
                <w:b/>
                <w:bCs/>
                <w:color w:val="FFFFFF"/>
                <w:sz w:val="15"/>
                <w:szCs w:val="15"/>
              </w:rPr>
              <w:t>одноставочному</w:t>
            </w:r>
            <w:proofErr w:type="spellEnd"/>
            <w:r w:rsidRPr="00CE64BB">
              <w:rPr>
                <w:b/>
                <w:bCs/>
                <w:color w:val="FFFFFF"/>
                <w:sz w:val="15"/>
                <w:szCs w:val="15"/>
              </w:rPr>
              <w:t xml:space="preserve"> тарифу</w:t>
            </w:r>
          </w:p>
        </w:tc>
        <w:tc>
          <w:tcPr>
            <w:tcW w:w="11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3FAEE5F" w14:textId="4CF2FCE6"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 xml:space="preserve">Всего расходов по </w:t>
            </w:r>
            <w:proofErr w:type="spellStart"/>
            <w:r w:rsidRPr="00CE64BB">
              <w:rPr>
                <w:b/>
                <w:bCs/>
                <w:color w:val="FFFFFF"/>
                <w:sz w:val="15"/>
                <w:szCs w:val="15"/>
              </w:rPr>
              <w:t>одноставочному</w:t>
            </w:r>
            <w:proofErr w:type="spellEnd"/>
            <w:r w:rsidRPr="00CE64BB">
              <w:rPr>
                <w:b/>
                <w:bCs/>
                <w:color w:val="FFFFFF"/>
                <w:sz w:val="15"/>
                <w:szCs w:val="15"/>
              </w:rPr>
              <w:t xml:space="preserve"> тарифу</w:t>
            </w:r>
          </w:p>
        </w:tc>
      </w:tr>
      <w:tr w:rsidR="002304CE" w:rsidRPr="00CE64BB" w14:paraId="1AA0AF4D" w14:textId="77777777" w:rsidTr="00847DC9">
        <w:trPr>
          <w:cantSplit w:val="0"/>
          <w:trHeight w:val="509"/>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0B31F0B" w14:textId="77777777" w:rsidR="00F1649D" w:rsidRPr="00CE64BB" w:rsidRDefault="00F1649D" w:rsidP="00D604BC">
            <w:pPr>
              <w:rPr>
                <w:b/>
                <w:bCs/>
                <w:color w:val="FFFFFF"/>
                <w:sz w:val="15"/>
                <w:szCs w:val="15"/>
              </w:rPr>
            </w:pPr>
          </w:p>
        </w:tc>
        <w:tc>
          <w:tcPr>
            <w:tcW w:w="2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BAC2E9"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7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D43D49"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roofErr w:type="spellStart"/>
            <w:r w:rsidRPr="00CE64BB">
              <w:rPr>
                <w:b/>
                <w:bCs/>
                <w:color w:val="FFFFFF"/>
                <w:sz w:val="15"/>
                <w:szCs w:val="15"/>
              </w:rPr>
              <w:t>Одноставочный</w:t>
            </w:r>
            <w:proofErr w:type="spellEnd"/>
            <w:r w:rsidRPr="00CE64BB">
              <w:rPr>
                <w:b/>
                <w:bCs/>
                <w:color w:val="FFFFFF"/>
                <w:sz w:val="15"/>
                <w:szCs w:val="15"/>
              </w:rPr>
              <w:t xml:space="preserve"> тариф</w:t>
            </w:r>
          </w:p>
        </w:tc>
        <w:tc>
          <w:tcPr>
            <w:tcW w:w="7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3FEECB"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roofErr w:type="spellStart"/>
            <w:r w:rsidRPr="00CE64BB">
              <w:rPr>
                <w:b/>
                <w:bCs/>
                <w:color w:val="FFFFFF"/>
                <w:sz w:val="15"/>
                <w:szCs w:val="15"/>
              </w:rPr>
              <w:t>Одноставочный</w:t>
            </w:r>
            <w:proofErr w:type="spellEnd"/>
            <w:r w:rsidRPr="00CE64BB">
              <w:rPr>
                <w:b/>
                <w:bCs/>
                <w:color w:val="FFFFFF"/>
                <w:sz w:val="15"/>
                <w:szCs w:val="15"/>
              </w:rPr>
              <w:t xml:space="preserve"> тариф</w:t>
            </w:r>
          </w:p>
        </w:tc>
        <w:tc>
          <w:tcPr>
            <w:tcW w:w="179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B889FB"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198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9250C8"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11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31C008"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r>
      <w:tr w:rsidR="002304CE" w:rsidRPr="00CE64BB" w14:paraId="26A03C55"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71DFE3" w14:textId="77777777" w:rsidR="00F1649D" w:rsidRPr="00CE64BB" w:rsidRDefault="00F1649D" w:rsidP="00D604BC">
            <w:pPr>
              <w:rPr>
                <w:b/>
                <w:bCs/>
                <w:color w:val="FFFFFF"/>
                <w:sz w:val="15"/>
                <w:szCs w:val="15"/>
              </w:rPr>
            </w:pPr>
          </w:p>
        </w:tc>
        <w:tc>
          <w:tcPr>
            <w:tcW w:w="2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A6C2CF"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7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8C53A5"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71AF9E"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E6B0F9A"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1 полу</w:t>
            </w:r>
          </w:p>
          <w:p w14:paraId="0C423A33"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roofErr w:type="spellStart"/>
            <w:r w:rsidRPr="00CE64BB">
              <w:rPr>
                <w:b/>
                <w:bCs/>
                <w:color w:val="FFFFFF"/>
                <w:sz w:val="15"/>
                <w:szCs w:val="15"/>
              </w:rPr>
              <w:t>годие</w:t>
            </w:r>
            <w:proofErr w:type="spellEnd"/>
          </w:p>
        </w:tc>
        <w:tc>
          <w:tcPr>
            <w:tcW w:w="9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3BF734B"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2 полу</w:t>
            </w:r>
          </w:p>
          <w:p w14:paraId="42B6EA00"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roofErr w:type="spellStart"/>
            <w:r w:rsidRPr="00CE64BB">
              <w:rPr>
                <w:b/>
                <w:bCs/>
                <w:color w:val="FFFFFF"/>
                <w:sz w:val="15"/>
                <w:szCs w:val="15"/>
              </w:rPr>
              <w:t>годие</w:t>
            </w:r>
            <w:proofErr w:type="spellEnd"/>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3BCF19"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1 полугодие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84EEC3"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2 полугодие</w:t>
            </w:r>
          </w:p>
        </w:tc>
        <w:tc>
          <w:tcPr>
            <w:tcW w:w="11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C89246" w14:textId="77777777" w:rsidR="00F1649D" w:rsidRPr="00CE64BB" w:rsidRDefault="00F1649D"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r>
      <w:tr w:rsidR="002304CE" w:rsidRPr="00CE64BB" w14:paraId="17A1E3EE"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37457E" w14:textId="77777777" w:rsidR="002701B9" w:rsidRPr="00CE64BB" w:rsidRDefault="002701B9" w:rsidP="00D604BC">
            <w:pPr>
              <w:rPr>
                <w:b/>
                <w:bCs/>
                <w:color w:val="FFFFFF"/>
                <w:sz w:val="15"/>
                <w:szCs w:val="15"/>
              </w:rPr>
            </w:pPr>
          </w:p>
        </w:tc>
        <w:tc>
          <w:tcPr>
            <w:tcW w:w="2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71F0F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p>
        </w:tc>
        <w:tc>
          <w:tcPr>
            <w:tcW w:w="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3595FB" w14:textId="342CEA1C"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руб.</w:t>
            </w:r>
            <w:r w:rsidR="00D604BC" w:rsidRPr="00CE64BB">
              <w:rPr>
                <w:b/>
                <w:bCs/>
                <w:color w:val="FFFFFF"/>
                <w:sz w:val="15"/>
                <w:szCs w:val="15"/>
              </w:rPr>
              <w:br/>
            </w:r>
            <w:r w:rsidRPr="00CE64BB">
              <w:rPr>
                <w:b/>
                <w:bCs/>
                <w:color w:val="FFFFFF"/>
                <w:sz w:val="15"/>
                <w:szCs w:val="15"/>
              </w:rPr>
              <w:t>/</w:t>
            </w:r>
            <w:proofErr w:type="spellStart"/>
            <w:r w:rsidRPr="00CE64BB">
              <w:rPr>
                <w:b/>
                <w:bCs/>
                <w:color w:val="FFFFFF"/>
                <w:sz w:val="15"/>
                <w:szCs w:val="15"/>
              </w:rPr>
              <w:t>кВтч</w:t>
            </w:r>
            <w:proofErr w:type="spellEnd"/>
          </w:p>
        </w:tc>
        <w:tc>
          <w:tcPr>
            <w:tcW w:w="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C7BA1E" w14:textId="691FC1C1"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руб./</w:t>
            </w:r>
            <w:r w:rsidR="00D604BC" w:rsidRPr="00CE64BB">
              <w:rPr>
                <w:b/>
                <w:bCs/>
                <w:color w:val="FFFFFF"/>
                <w:sz w:val="15"/>
                <w:szCs w:val="15"/>
              </w:rPr>
              <w:br/>
            </w:r>
            <w:proofErr w:type="spellStart"/>
            <w:r w:rsidRPr="00CE64BB">
              <w:rPr>
                <w:b/>
                <w:bCs/>
                <w:color w:val="FFFFFF"/>
                <w:sz w:val="15"/>
                <w:szCs w:val="15"/>
              </w:rPr>
              <w:t>кВтч</w:t>
            </w:r>
            <w:proofErr w:type="spellEnd"/>
          </w:p>
        </w:tc>
        <w:tc>
          <w:tcPr>
            <w:tcW w:w="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C3BD52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 xml:space="preserve">млн. </w:t>
            </w:r>
            <w:proofErr w:type="spellStart"/>
            <w:r w:rsidRPr="00CE64BB">
              <w:rPr>
                <w:b/>
                <w:bCs/>
                <w:color w:val="FFFFFF"/>
                <w:sz w:val="15"/>
                <w:szCs w:val="15"/>
              </w:rPr>
              <w:t>кВтч</w:t>
            </w:r>
            <w:proofErr w:type="spellEnd"/>
          </w:p>
        </w:tc>
        <w:tc>
          <w:tcPr>
            <w:tcW w:w="9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E6D4B9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 xml:space="preserve">млн. </w:t>
            </w:r>
            <w:proofErr w:type="spellStart"/>
            <w:r w:rsidRPr="00CE64BB">
              <w:rPr>
                <w:b/>
                <w:bCs/>
                <w:color w:val="FFFFFF"/>
                <w:sz w:val="15"/>
                <w:szCs w:val="15"/>
              </w:rPr>
              <w:t>кВтч</w:t>
            </w:r>
            <w:proofErr w:type="spellEnd"/>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1F943C3"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2A93EE5"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млн. руб.</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1DEB3BB"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bCs/>
                <w:color w:val="FFFFFF"/>
                <w:sz w:val="15"/>
                <w:szCs w:val="15"/>
              </w:rPr>
            </w:pPr>
            <w:r w:rsidRPr="00CE64BB">
              <w:rPr>
                <w:b/>
                <w:bCs/>
                <w:color w:val="FFFFFF"/>
                <w:sz w:val="15"/>
                <w:szCs w:val="15"/>
              </w:rPr>
              <w:t>тыс. руб.</w:t>
            </w:r>
          </w:p>
        </w:tc>
      </w:tr>
      <w:tr w:rsidR="00764E58" w:rsidRPr="00CE64BB" w14:paraId="460F86A2" w14:textId="77777777" w:rsidTr="002304CE">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tcBorders>
            <w:noWrap/>
            <w:hideMark/>
          </w:tcPr>
          <w:p w14:paraId="66FC4E0E" w14:textId="77777777" w:rsidR="002701B9" w:rsidRPr="00CE64BB" w:rsidRDefault="002701B9" w:rsidP="00764E58">
            <w:pPr>
              <w:jc w:val="center"/>
              <w:rPr>
                <w:szCs w:val="18"/>
              </w:rPr>
            </w:pPr>
            <w:r w:rsidRPr="00CE64BB">
              <w:rPr>
                <w:szCs w:val="18"/>
              </w:rPr>
              <w:t>1</w:t>
            </w:r>
          </w:p>
        </w:tc>
        <w:tc>
          <w:tcPr>
            <w:tcW w:w="2292" w:type="dxa"/>
            <w:tcBorders>
              <w:top w:val="single" w:sz="4" w:space="0" w:color="FFFFFF" w:themeColor="background1"/>
            </w:tcBorders>
            <w:hideMark/>
          </w:tcPr>
          <w:p w14:paraId="784B6ED6" w14:textId="60B8AA76"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МУП</w:t>
            </w:r>
            <w:r w:rsidR="00176A5C" w:rsidRPr="00CE64BB">
              <w:rPr>
                <w:szCs w:val="18"/>
              </w:rPr>
              <w:t xml:space="preserve"> «</w:t>
            </w:r>
            <w:r w:rsidRPr="00CE64BB">
              <w:rPr>
                <w:szCs w:val="18"/>
              </w:rPr>
              <w:t>Кировская городская электрическая сеть</w:t>
            </w:r>
            <w:r w:rsidR="00176A5C" w:rsidRPr="00CE64BB">
              <w:rPr>
                <w:szCs w:val="18"/>
              </w:rPr>
              <w:t>»</w:t>
            </w:r>
          </w:p>
        </w:tc>
        <w:tc>
          <w:tcPr>
            <w:tcW w:w="779" w:type="dxa"/>
            <w:tcBorders>
              <w:top w:val="single" w:sz="4" w:space="0" w:color="FFFFFF" w:themeColor="background1"/>
            </w:tcBorders>
            <w:noWrap/>
            <w:hideMark/>
          </w:tcPr>
          <w:p w14:paraId="00E7FC56"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1,05239 </w:t>
            </w:r>
          </w:p>
        </w:tc>
        <w:tc>
          <w:tcPr>
            <w:tcW w:w="796" w:type="dxa"/>
            <w:tcBorders>
              <w:top w:val="single" w:sz="4" w:space="0" w:color="FFFFFF" w:themeColor="background1"/>
            </w:tcBorders>
            <w:noWrap/>
            <w:hideMark/>
          </w:tcPr>
          <w:p w14:paraId="5EC814A1"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1,04582 </w:t>
            </w:r>
          </w:p>
        </w:tc>
        <w:tc>
          <w:tcPr>
            <w:tcW w:w="891" w:type="dxa"/>
            <w:tcBorders>
              <w:top w:val="single" w:sz="4" w:space="0" w:color="FFFFFF" w:themeColor="background1"/>
            </w:tcBorders>
            <w:noWrap/>
            <w:hideMark/>
          </w:tcPr>
          <w:p w14:paraId="3CCC56D5"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41,855</w:t>
            </w:r>
          </w:p>
        </w:tc>
        <w:tc>
          <w:tcPr>
            <w:tcW w:w="908" w:type="dxa"/>
            <w:tcBorders>
              <w:top w:val="single" w:sz="4" w:space="0" w:color="FFFFFF" w:themeColor="background1"/>
            </w:tcBorders>
            <w:noWrap/>
            <w:hideMark/>
          </w:tcPr>
          <w:p w14:paraId="062BEF5E"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42,845</w:t>
            </w:r>
          </w:p>
        </w:tc>
        <w:tc>
          <w:tcPr>
            <w:tcW w:w="997" w:type="dxa"/>
            <w:tcBorders>
              <w:top w:val="single" w:sz="4" w:space="0" w:color="FFFFFF" w:themeColor="background1"/>
            </w:tcBorders>
            <w:noWrap/>
            <w:hideMark/>
          </w:tcPr>
          <w:p w14:paraId="5E8A8F4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44 047,78</w:t>
            </w:r>
          </w:p>
        </w:tc>
        <w:tc>
          <w:tcPr>
            <w:tcW w:w="992" w:type="dxa"/>
            <w:tcBorders>
              <w:top w:val="single" w:sz="4" w:space="0" w:color="FFFFFF" w:themeColor="background1"/>
            </w:tcBorders>
            <w:noWrap/>
            <w:hideMark/>
          </w:tcPr>
          <w:p w14:paraId="04A7CED2"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44 808,16</w:t>
            </w:r>
          </w:p>
        </w:tc>
        <w:tc>
          <w:tcPr>
            <w:tcW w:w="1127" w:type="dxa"/>
            <w:tcBorders>
              <w:top w:val="single" w:sz="4" w:space="0" w:color="FFFFFF" w:themeColor="background1"/>
            </w:tcBorders>
            <w:noWrap/>
            <w:hideMark/>
          </w:tcPr>
          <w:p w14:paraId="34B605F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88 855,9</w:t>
            </w:r>
          </w:p>
        </w:tc>
      </w:tr>
      <w:tr w:rsidR="00764E58" w:rsidRPr="00CE64BB" w14:paraId="5DA2EA99"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5CACCDA4" w14:textId="77777777" w:rsidR="002701B9" w:rsidRPr="00CE64BB" w:rsidRDefault="002701B9" w:rsidP="00764E58">
            <w:pPr>
              <w:jc w:val="center"/>
              <w:rPr>
                <w:szCs w:val="18"/>
              </w:rPr>
            </w:pPr>
            <w:r w:rsidRPr="00CE64BB">
              <w:rPr>
                <w:szCs w:val="18"/>
              </w:rPr>
              <w:t>2</w:t>
            </w:r>
          </w:p>
        </w:tc>
        <w:tc>
          <w:tcPr>
            <w:tcW w:w="2292" w:type="dxa"/>
            <w:hideMark/>
          </w:tcPr>
          <w:p w14:paraId="6C59EFC8" w14:textId="5A17FF6A"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УМПП</w:t>
            </w:r>
            <w:r w:rsidR="00176A5C" w:rsidRPr="00CE64BB">
              <w:rPr>
                <w:szCs w:val="18"/>
              </w:rPr>
              <w:t xml:space="preserve"> «</w:t>
            </w:r>
            <w:proofErr w:type="spellStart"/>
            <w:r w:rsidRPr="00CE64BB">
              <w:rPr>
                <w:szCs w:val="18"/>
              </w:rPr>
              <w:t>Горэлектросеть</w:t>
            </w:r>
            <w:proofErr w:type="spellEnd"/>
            <w:r w:rsidR="00176A5C" w:rsidRPr="00CE64BB">
              <w:rPr>
                <w:szCs w:val="18"/>
              </w:rPr>
              <w:t>»</w:t>
            </w:r>
            <w:r w:rsidRPr="00CE64BB">
              <w:rPr>
                <w:szCs w:val="18"/>
              </w:rPr>
              <w:t xml:space="preserve"> </w:t>
            </w:r>
            <w:r w:rsidRPr="00CE64BB">
              <w:rPr>
                <w:szCs w:val="18"/>
              </w:rPr>
              <w:br/>
              <w:t>ЗАТО Александровск</w:t>
            </w:r>
          </w:p>
        </w:tc>
        <w:tc>
          <w:tcPr>
            <w:tcW w:w="779" w:type="dxa"/>
            <w:noWrap/>
            <w:hideMark/>
          </w:tcPr>
          <w:p w14:paraId="5150B860"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0,52603 </w:t>
            </w:r>
          </w:p>
        </w:tc>
        <w:tc>
          <w:tcPr>
            <w:tcW w:w="796" w:type="dxa"/>
            <w:noWrap/>
            <w:hideMark/>
          </w:tcPr>
          <w:p w14:paraId="20BE2A4C"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0,52853 </w:t>
            </w:r>
          </w:p>
        </w:tc>
        <w:tc>
          <w:tcPr>
            <w:tcW w:w="891" w:type="dxa"/>
            <w:noWrap/>
            <w:hideMark/>
          </w:tcPr>
          <w:p w14:paraId="3A695CE8"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19,145</w:t>
            </w:r>
          </w:p>
        </w:tc>
        <w:tc>
          <w:tcPr>
            <w:tcW w:w="908" w:type="dxa"/>
            <w:noWrap/>
            <w:hideMark/>
          </w:tcPr>
          <w:p w14:paraId="771E0C11"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18,253</w:t>
            </w:r>
          </w:p>
        </w:tc>
        <w:tc>
          <w:tcPr>
            <w:tcW w:w="997" w:type="dxa"/>
            <w:noWrap/>
            <w:hideMark/>
          </w:tcPr>
          <w:p w14:paraId="56C1D592"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10 070,84</w:t>
            </w:r>
          </w:p>
        </w:tc>
        <w:tc>
          <w:tcPr>
            <w:tcW w:w="992" w:type="dxa"/>
            <w:noWrap/>
            <w:hideMark/>
          </w:tcPr>
          <w:p w14:paraId="652B235E"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9 647,26</w:t>
            </w:r>
          </w:p>
        </w:tc>
        <w:tc>
          <w:tcPr>
            <w:tcW w:w="1127" w:type="dxa"/>
            <w:noWrap/>
            <w:hideMark/>
          </w:tcPr>
          <w:p w14:paraId="42F8CB7A"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19 718,1</w:t>
            </w:r>
          </w:p>
        </w:tc>
      </w:tr>
      <w:tr w:rsidR="00764E58" w:rsidRPr="00CE64BB" w14:paraId="2AC95E6E"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4E0EE345" w14:textId="77777777" w:rsidR="002701B9" w:rsidRPr="00CE64BB" w:rsidRDefault="002701B9" w:rsidP="00764E58">
            <w:pPr>
              <w:jc w:val="center"/>
              <w:rPr>
                <w:szCs w:val="18"/>
              </w:rPr>
            </w:pPr>
            <w:r w:rsidRPr="00CE64BB">
              <w:rPr>
                <w:szCs w:val="18"/>
              </w:rPr>
              <w:t>3</w:t>
            </w:r>
          </w:p>
        </w:tc>
        <w:tc>
          <w:tcPr>
            <w:tcW w:w="2292" w:type="dxa"/>
            <w:hideMark/>
          </w:tcPr>
          <w:p w14:paraId="2C31B94A" w14:textId="46EADA63"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МУП</w:t>
            </w:r>
            <w:r w:rsidR="00176A5C" w:rsidRPr="00CE64BB">
              <w:rPr>
                <w:szCs w:val="18"/>
              </w:rPr>
              <w:t xml:space="preserve"> «</w:t>
            </w:r>
            <w:r w:rsidRPr="00CE64BB">
              <w:rPr>
                <w:szCs w:val="18"/>
              </w:rPr>
              <w:t>Городская электрическая сеть</w:t>
            </w:r>
            <w:r w:rsidR="00176A5C" w:rsidRPr="00CE64BB">
              <w:rPr>
                <w:szCs w:val="18"/>
              </w:rPr>
              <w:t>»</w:t>
            </w:r>
            <w:r w:rsidRPr="00CE64BB">
              <w:rPr>
                <w:szCs w:val="18"/>
              </w:rPr>
              <w:t xml:space="preserve"> ЗАТО Островной</w:t>
            </w:r>
          </w:p>
        </w:tc>
        <w:tc>
          <w:tcPr>
            <w:tcW w:w="779" w:type="dxa"/>
            <w:noWrap/>
            <w:hideMark/>
          </w:tcPr>
          <w:p w14:paraId="0A9E22F4"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2,41222 </w:t>
            </w:r>
          </w:p>
        </w:tc>
        <w:tc>
          <w:tcPr>
            <w:tcW w:w="796" w:type="dxa"/>
            <w:noWrap/>
            <w:hideMark/>
          </w:tcPr>
          <w:p w14:paraId="6FAFA0A9"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2,38061 </w:t>
            </w:r>
          </w:p>
        </w:tc>
        <w:tc>
          <w:tcPr>
            <w:tcW w:w="891" w:type="dxa"/>
            <w:noWrap/>
            <w:hideMark/>
          </w:tcPr>
          <w:p w14:paraId="3FB3722C"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19,111</w:t>
            </w:r>
          </w:p>
        </w:tc>
        <w:tc>
          <w:tcPr>
            <w:tcW w:w="908" w:type="dxa"/>
            <w:noWrap/>
            <w:hideMark/>
          </w:tcPr>
          <w:p w14:paraId="622FE8B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12,251</w:t>
            </w:r>
          </w:p>
        </w:tc>
        <w:tc>
          <w:tcPr>
            <w:tcW w:w="997" w:type="dxa"/>
            <w:noWrap/>
            <w:hideMark/>
          </w:tcPr>
          <w:p w14:paraId="62FF691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46 100,68</w:t>
            </w:r>
          </w:p>
        </w:tc>
        <w:tc>
          <w:tcPr>
            <w:tcW w:w="992" w:type="dxa"/>
            <w:noWrap/>
            <w:hideMark/>
          </w:tcPr>
          <w:p w14:paraId="7B6F11BC"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29 164,03</w:t>
            </w:r>
          </w:p>
        </w:tc>
        <w:tc>
          <w:tcPr>
            <w:tcW w:w="1127" w:type="dxa"/>
            <w:noWrap/>
            <w:hideMark/>
          </w:tcPr>
          <w:p w14:paraId="6F084198"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75 264,7</w:t>
            </w:r>
          </w:p>
        </w:tc>
      </w:tr>
      <w:tr w:rsidR="00764E58" w:rsidRPr="00CE64BB" w14:paraId="52189B99"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0A385F55" w14:textId="77777777" w:rsidR="002701B9" w:rsidRPr="00CE64BB" w:rsidRDefault="002701B9" w:rsidP="00764E58">
            <w:pPr>
              <w:jc w:val="center"/>
              <w:rPr>
                <w:szCs w:val="18"/>
              </w:rPr>
            </w:pPr>
            <w:r w:rsidRPr="00CE64BB">
              <w:rPr>
                <w:szCs w:val="18"/>
              </w:rPr>
              <w:t>4</w:t>
            </w:r>
          </w:p>
        </w:tc>
        <w:tc>
          <w:tcPr>
            <w:tcW w:w="2292" w:type="dxa"/>
            <w:hideMark/>
          </w:tcPr>
          <w:p w14:paraId="2FADEA4A" w14:textId="5F170280"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АО</w:t>
            </w:r>
            <w:r w:rsidR="00176A5C" w:rsidRPr="00CE64BB">
              <w:rPr>
                <w:szCs w:val="18"/>
              </w:rPr>
              <w:t xml:space="preserve"> «</w:t>
            </w:r>
            <w:r w:rsidRPr="00CE64BB">
              <w:rPr>
                <w:szCs w:val="18"/>
              </w:rPr>
              <w:t>Кольская ГМК</w:t>
            </w:r>
            <w:r w:rsidR="00176A5C" w:rsidRPr="00CE64BB">
              <w:rPr>
                <w:szCs w:val="18"/>
              </w:rPr>
              <w:t>»</w:t>
            </w:r>
          </w:p>
        </w:tc>
        <w:tc>
          <w:tcPr>
            <w:tcW w:w="779" w:type="dxa"/>
            <w:noWrap/>
            <w:hideMark/>
          </w:tcPr>
          <w:p w14:paraId="3E01EB61"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0,11157 </w:t>
            </w:r>
          </w:p>
        </w:tc>
        <w:tc>
          <w:tcPr>
            <w:tcW w:w="796" w:type="dxa"/>
            <w:noWrap/>
            <w:hideMark/>
          </w:tcPr>
          <w:p w14:paraId="6AAFC18D"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0,10917 </w:t>
            </w:r>
          </w:p>
        </w:tc>
        <w:tc>
          <w:tcPr>
            <w:tcW w:w="891" w:type="dxa"/>
            <w:noWrap/>
            <w:hideMark/>
          </w:tcPr>
          <w:p w14:paraId="73A12BD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33,566</w:t>
            </w:r>
          </w:p>
        </w:tc>
        <w:tc>
          <w:tcPr>
            <w:tcW w:w="908" w:type="dxa"/>
            <w:noWrap/>
            <w:hideMark/>
          </w:tcPr>
          <w:p w14:paraId="091BCD5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31,120</w:t>
            </w:r>
          </w:p>
        </w:tc>
        <w:tc>
          <w:tcPr>
            <w:tcW w:w="997" w:type="dxa"/>
            <w:noWrap/>
            <w:hideMark/>
          </w:tcPr>
          <w:p w14:paraId="0AA174BA"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3 744,96</w:t>
            </w:r>
          </w:p>
        </w:tc>
        <w:tc>
          <w:tcPr>
            <w:tcW w:w="992" w:type="dxa"/>
            <w:noWrap/>
            <w:hideMark/>
          </w:tcPr>
          <w:p w14:paraId="6F07A92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3 397,37</w:t>
            </w:r>
          </w:p>
        </w:tc>
        <w:tc>
          <w:tcPr>
            <w:tcW w:w="1127" w:type="dxa"/>
            <w:noWrap/>
            <w:hideMark/>
          </w:tcPr>
          <w:p w14:paraId="13F250F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7 142,3</w:t>
            </w:r>
          </w:p>
        </w:tc>
      </w:tr>
      <w:tr w:rsidR="00764E58" w:rsidRPr="00CE64BB" w14:paraId="620637E8"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15161932" w14:textId="77777777" w:rsidR="002701B9" w:rsidRPr="00CE64BB" w:rsidRDefault="002701B9" w:rsidP="00764E58">
            <w:pPr>
              <w:jc w:val="center"/>
              <w:rPr>
                <w:szCs w:val="18"/>
              </w:rPr>
            </w:pPr>
            <w:r w:rsidRPr="00CE64BB">
              <w:rPr>
                <w:szCs w:val="18"/>
              </w:rPr>
              <w:t>5</w:t>
            </w:r>
          </w:p>
        </w:tc>
        <w:tc>
          <w:tcPr>
            <w:tcW w:w="2292" w:type="dxa"/>
            <w:hideMark/>
          </w:tcPr>
          <w:p w14:paraId="0BD15A20" w14:textId="6B3C12BC"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АО</w:t>
            </w:r>
            <w:r w:rsidR="00176A5C" w:rsidRPr="00CE64BB">
              <w:rPr>
                <w:szCs w:val="18"/>
              </w:rPr>
              <w:t xml:space="preserve"> «</w:t>
            </w:r>
            <w:r w:rsidRPr="00CE64BB">
              <w:rPr>
                <w:szCs w:val="18"/>
              </w:rPr>
              <w:t>Апатит</w:t>
            </w:r>
            <w:r w:rsidR="00176A5C" w:rsidRPr="00CE64BB">
              <w:rPr>
                <w:szCs w:val="18"/>
              </w:rPr>
              <w:t>»</w:t>
            </w:r>
          </w:p>
        </w:tc>
        <w:tc>
          <w:tcPr>
            <w:tcW w:w="779" w:type="dxa"/>
            <w:noWrap/>
            <w:hideMark/>
          </w:tcPr>
          <w:p w14:paraId="797B319F"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0,26719 </w:t>
            </w:r>
          </w:p>
        </w:tc>
        <w:tc>
          <w:tcPr>
            <w:tcW w:w="796" w:type="dxa"/>
            <w:noWrap/>
            <w:hideMark/>
          </w:tcPr>
          <w:p w14:paraId="062BA337"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0,28151 </w:t>
            </w:r>
          </w:p>
        </w:tc>
        <w:tc>
          <w:tcPr>
            <w:tcW w:w="891" w:type="dxa"/>
            <w:noWrap/>
            <w:hideMark/>
          </w:tcPr>
          <w:p w14:paraId="5321319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69,741</w:t>
            </w:r>
          </w:p>
        </w:tc>
        <w:tc>
          <w:tcPr>
            <w:tcW w:w="908" w:type="dxa"/>
            <w:noWrap/>
            <w:hideMark/>
          </w:tcPr>
          <w:p w14:paraId="3B78926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63,219</w:t>
            </w:r>
          </w:p>
        </w:tc>
        <w:tc>
          <w:tcPr>
            <w:tcW w:w="997" w:type="dxa"/>
            <w:noWrap/>
            <w:hideMark/>
          </w:tcPr>
          <w:p w14:paraId="1B95286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18 634,10</w:t>
            </w:r>
          </w:p>
        </w:tc>
        <w:tc>
          <w:tcPr>
            <w:tcW w:w="992" w:type="dxa"/>
            <w:noWrap/>
            <w:hideMark/>
          </w:tcPr>
          <w:p w14:paraId="443BA69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17 796,78</w:t>
            </w:r>
          </w:p>
        </w:tc>
        <w:tc>
          <w:tcPr>
            <w:tcW w:w="1127" w:type="dxa"/>
            <w:noWrap/>
            <w:hideMark/>
          </w:tcPr>
          <w:p w14:paraId="3F740C3C"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36 430,9</w:t>
            </w:r>
          </w:p>
        </w:tc>
      </w:tr>
      <w:tr w:rsidR="00764E58" w:rsidRPr="00CE64BB" w14:paraId="5C69031E"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239B9E84" w14:textId="77777777" w:rsidR="002701B9" w:rsidRPr="00CE64BB" w:rsidRDefault="002701B9" w:rsidP="00764E58">
            <w:pPr>
              <w:jc w:val="center"/>
              <w:rPr>
                <w:szCs w:val="18"/>
              </w:rPr>
            </w:pPr>
            <w:r w:rsidRPr="00CE64BB">
              <w:rPr>
                <w:szCs w:val="18"/>
              </w:rPr>
              <w:t>6</w:t>
            </w:r>
          </w:p>
        </w:tc>
        <w:tc>
          <w:tcPr>
            <w:tcW w:w="2292" w:type="dxa"/>
            <w:hideMark/>
          </w:tcPr>
          <w:p w14:paraId="241D02A0" w14:textId="191FE60A"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АО</w:t>
            </w:r>
            <w:r w:rsidR="00176A5C" w:rsidRPr="00CE64BB">
              <w:rPr>
                <w:szCs w:val="18"/>
              </w:rPr>
              <w:t xml:space="preserve"> «</w:t>
            </w:r>
            <w:r w:rsidRPr="00CE64BB">
              <w:rPr>
                <w:szCs w:val="18"/>
              </w:rPr>
              <w:t>Мурманский морской рыбный порт</w:t>
            </w:r>
            <w:r w:rsidR="00176A5C" w:rsidRPr="00CE64BB">
              <w:rPr>
                <w:szCs w:val="18"/>
              </w:rPr>
              <w:t>»</w:t>
            </w:r>
            <w:r w:rsidRPr="00CE64BB">
              <w:rPr>
                <w:szCs w:val="18"/>
              </w:rPr>
              <w:t xml:space="preserve"> </w:t>
            </w:r>
          </w:p>
        </w:tc>
        <w:tc>
          <w:tcPr>
            <w:tcW w:w="779" w:type="dxa"/>
            <w:noWrap/>
            <w:hideMark/>
          </w:tcPr>
          <w:p w14:paraId="07FA7158"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0,61788 </w:t>
            </w:r>
          </w:p>
        </w:tc>
        <w:tc>
          <w:tcPr>
            <w:tcW w:w="796" w:type="dxa"/>
            <w:noWrap/>
            <w:hideMark/>
          </w:tcPr>
          <w:p w14:paraId="2DDAFFCE"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0,63218 </w:t>
            </w:r>
          </w:p>
        </w:tc>
        <w:tc>
          <w:tcPr>
            <w:tcW w:w="891" w:type="dxa"/>
            <w:noWrap/>
            <w:hideMark/>
          </w:tcPr>
          <w:p w14:paraId="45945C93"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19,776</w:t>
            </w:r>
          </w:p>
        </w:tc>
        <w:tc>
          <w:tcPr>
            <w:tcW w:w="908" w:type="dxa"/>
            <w:noWrap/>
            <w:hideMark/>
          </w:tcPr>
          <w:p w14:paraId="67B04BF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16,819</w:t>
            </w:r>
          </w:p>
        </w:tc>
        <w:tc>
          <w:tcPr>
            <w:tcW w:w="997" w:type="dxa"/>
            <w:noWrap/>
            <w:hideMark/>
          </w:tcPr>
          <w:p w14:paraId="715F376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12 219,19</w:t>
            </w:r>
          </w:p>
        </w:tc>
        <w:tc>
          <w:tcPr>
            <w:tcW w:w="992" w:type="dxa"/>
            <w:noWrap/>
            <w:hideMark/>
          </w:tcPr>
          <w:p w14:paraId="6CDCF06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10 632,64</w:t>
            </w:r>
          </w:p>
        </w:tc>
        <w:tc>
          <w:tcPr>
            <w:tcW w:w="1127" w:type="dxa"/>
            <w:noWrap/>
            <w:hideMark/>
          </w:tcPr>
          <w:p w14:paraId="72FFDA5C"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22 851,8</w:t>
            </w:r>
          </w:p>
        </w:tc>
      </w:tr>
      <w:tr w:rsidR="00764E58" w:rsidRPr="00CE64BB" w14:paraId="2C0E90F5"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43A96DF0" w14:textId="77777777" w:rsidR="002701B9" w:rsidRPr="00CE64BB" w:rsidRDefault="002701B9" w:rsidP="00764E58">
            <w:pPr>
              <w:jc w:val="center"/>
              <w:rPr>
                <w:szCs w:val="18"/>
              </w:rPr>
            </w:pPr>
            <w:r w:rsidRPr="00CE64BB">
              <w:rPr>
                <w:szCs w:val="18"/>
              </w:rPr>
              <w:t>7</w:t>
            </w:r>
          </w:p>
        </w:tc>
        <w:tc>
          <w:tcPr>
            <w:tcW w:w="2292" w:type="dxa"/>
            <w:hideMark/>
          </w:tcPr>
          <w:p w14:paraId="55EB7A6F" w14:textId="1B89F670"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ООО</w:t>
            </w:r>
            <w:r w:rsidR="00176A5C" w:rsidRPr="00CE64BB">
              <w:rPr>
                <w:szCs w:val="18"/>
              </w:rPr>
              <w:t xml:space="preserve"> «</w:t>
            </w:r>
            <w:proofErr w:type="spellStart"/>
            <w:r w:rsidRPr="00CE64BB">
              <w:rPr>
                <w:szCs w:val="18"/>
              </w:rPr>
              <w:t>ФинСан</w:t>
            </w:r>
            <w:proofErr w:type="spellEnd"/>
            <w:r w:rsidR="00176A5C" w:rsidRPr="00CE64BB">
              <w:rPr>
                <w:szCs w:val="18"/>
              </w:rPr>
              <w:t>»</w:t>
            </w:r>
          </w:p>
        </w:tc>
        <w:tc>
          <w:tcPr>
            <w:tcW w:w="779" w:type="dxa"/>
            <w:noWrap/>
            <w:hideMark/>
          </w:tcPr>
          <w:p w14:paraId="45C4E3E4"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0,36594 </w:t>
            </w:r>
          </w:p>
        </w:tc>
        <w:tc>
          <w:tcPr>
            <w:tcW w:w="796" w:type="dxa"/>
            <w:noWrap/>
            <w:hideMark/>
          </w:tcPr>
          <w:p w14:paraId="2D678D6D"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0,36066 </w:t>
            </w:r>
          </w:p>
        </w:tc>
        <w:tc>
          <w:tcPr>
            <w:tcW w:w="891" w:type="dxa"/>
            <w:noWrap/>
            <w:hideMark/>
          </w:tcPr>
          <w:p w14:paraId="78A9622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14,495</w:t>
            </w:r>
          </w:p>
        </w:tc>
        <w:tc>
          <w:tcPr>
            <w:tcW w:w="908" w:type="dxa"/>
            <w:noWrap/>
            <w:hideMark/>
          </w:tcPr>
          <w:p w14:paraId="1526ED3A"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13,310</w:t>
            </w:r>
          </w:p>
        </w:tc>
        <w:tc>
          <w:tcPr>
            <w:tcW w:w="997" w:type="dxa"/>
            <w:noWrap/>
            <w:hideMark/>
          </w:tcPr>
          <w:p w14:paraId="11677E2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5 304,30</w:t>
            </w:r>
          </w:p>
        </w:tc>
        <w:tc>
          <w:tcPr>
            <w:tcW w:w="992" w:type="dxa"/>
            <w:noWrap/>
            <w:hideMark/>
          </w:tcPr>
          <w:p w14:paraId="4A5F347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4 800,38</w:t>
            </w:r>
          </w:p>
        </w:tc>
        <w:tc>
          <w:tcPr>
            <w:tcW w:w="1127" w:type="dxa"/>
            <w:noWrap/>
            <w:hideMark/>
          </w:tcPr>
          <w:p w14:paraId="416DCAEC"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10 104,7</w:t>
            </w:r>
          </w:p>
        </w:tc>
      </w:tr>
      <w:tr w:rsidR="00764E58" w:rsidRPr="00CE64BB" w14:paraId="60E43F50"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45DBDCF2" w14:textId="77777777" w:rsidR="002701B9" w:rsidRPr="00CE64BB" w:rsidRDefault="002701B9" w:rsidP="00764E58">
            <w:pPr>
              <w:jc w:val="center"/>
              <w:rPr>
                <w:szCs w:val="18"/>
              </w:rPr>
            </w:pPr>
            <w:r w:rsidRPr="00CE64BB">
              <w:rPr>
                <w:szCs w:val="18"/>
              </w:rPr>
              <w:t>8</w:t>
            </w:r>
          </w:p>
        </w:tc>
        <w:tc>
          <w:tcPr>
            <w:tcW w:w="2292" w:type="dxa"/>
            <w:hideMark/>
          </w:tcPr>
          <w:p w14:paraId="1EB816DE" w14:textId="18398B64"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ОАО</w:t>
            </w:r>
            <w:r w:rsidR="00176A5C" w:rsidRPr="00CE64BB">
              <w:rPr>
                <w:szCs w:val="18"/>
              </w:rPr>
              <w:t xml:space="preserve"> «</w:t>
            </w:r>
            <w:r w:rsidRPr="00CE64BB">
              <w:rPr>
                <w:szCs w:val="18"/>
              </w:rPr>
              <w:t>Российские железные дороги</w:t>
            </w:r>
            <w:r w:rsidR="00176A5C" w:rsidRPr="00CE64BB">
              <w:rPr>
                <w:szCs w:val="18"/>
              </w:rPr>
              <w:t>»</w:t>
            </w:r>
            <w:r w:rsidRPr="00CE64BB">
              <w:rPr>
                <w:szCs w:val="18"/>
              </w:rPr>
              <w:t xml:space="preserve"> (филиал Октябрьская железная дорога)</w:t>
            </w:r>
          </w:p>
        </w:tc>
        <w:tc>
          <w:tcPr>
            <w:tcW w:w="779" w:type="dxa"/>
            <w:noWrap/>
            <w:hideMark/>
          </w:tcPr>
          <w:p w14:paraId="17520C28"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0,90497 </w:t>
            </w:r>
          </w:p>
        </w:tc>
        <w:tc>
          <w:tcPr>
            <w:tcW w:w="796" w:type="dxa"/>
            <w:noWrap/>
            <w:hideMark/>
          </w:tcPr>
          <w:p w14:paraId="41A91546"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0,94170 </w:t>
            </w:r>
          </w:p>
        </w:tc>
        <w:tc>
          <w:tcPr>
            <w:tcW w:w="891" w:type="dxa"/>
            <w:noWrap/>
            <w:hideMark/>
          </w:tcPr>
          <w:p w14:paraId="0EA207DB"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22,926</w:t>
            </w:r>
          </w:p>
        </w:tc>
        <w:tc>
          <w:tcPr>
            <w:tcW w:w="908" w:type="dxa"/>
            <w:noWrap/>
            <w:hideMark/>
          </w:tcPr>
          <w:p w14:paraId="791425D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19,628</w:t>
            </w:r>
          </w:p>
        </w:tc>
        <w:tc>
          <w:tcPr>
            <w:tcW w:w="997" w:type="dxa"/>
            <w:noWrap/>
            <w:hideMark/>
          </w:tcPr>
          <w:p w14:paraId="14FC754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20 747,34</w:t>
            </w:r>
          </w:p>
        </w:tc>
        <w:tc>
          <w:tcPr>
            <w:tcW w:w="992" w:type="dxa"/>
            <w:noWrap/>
            <w:hideMark/>
          </w:tcPr>
          <w:p w14:paraId="342D2733"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18 483,69</w:t>
            </w:r>
          </w:p>
        </w:tc>
        <w:tc>
          <w:tcPr>
            <w:tcW w:w="1127" w:type="dxa"/>
            <w:noWrap/>
            <w:hideMark/>
          </w:tcPr>
          <w:p w14:paraId="43459EA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39 231,0</w:t>
            </w:r>
          </w:p>
        </w:tc>
      </w:tr>
      <w:tr w:rsidR="00764E58" w:rsidRPr="00CE64BB" w14:paraId="646C8BC5"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2F5DC751" w14:textId="77777777" w:rsidR="002701B9" w:rsidRPr="00CE64BB" w:rsidRDefault="002701B9" w:rsidP="00764E58">
            <w:pPr>
              <w:jc w:val="center"/>
              <w:rPr>
                <w:szCs w:val="18"/>
              </w:rPr>
            </w:pPr>
            <w:r w:rsidRPr="00CE64BB">
              <w:rPr>
                <w:szCs w:val="18"/>
              </w:rPr>
              <w:lastRenderedPageBreak/>
              <w:t>9</w:t>
            </w:r>
          </w:p>
        </w:tc>
        <w:tc>
          <w:tcPr>
            <w:tcW w:w="2292" w:type="dxa"/>
            <w:hideMark/>
          </w:tcPr>
          <w:p w14:paraId="3BB42D71" w14:textId="2D473022"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МУП</w:t>
            </w:r>
            <w:r w:rsidR="00176A5C" w:rsidRPr="00CE64BB">
              <w:rPr>
                <w:szCs w:val="18"/>
              </w:rPr>
              <w:t xml:space="preserve"> «</w:t>
            </w:r>
            <w:r w:rsidRPr="00CE64BB">
              <w:rPr>
                <w:szCs w:val="18"/>
              </w:rPr>
              <w:t>АЭСК</w:t>
            </w:r>
            <w:r w:rsidR="00176A5C" w:rsidRPr="00CE64BB">
              <w:rPr>
                <w:szCs w:val="18"/>
              </w:rPr>
              <w:t>»</w:t>
            </w:r>
          </w:p>
        </w:tc>
        <w:tc>
          <w:tcPr>
            <w:tcW w:w="779" w:type="dxa"/>
            <w:noWrap/>
            <w:hideMark/>
          </w:tcPr>
          <w:p w14:paraId="0A4018AD"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0,77211 </w:t>
            </w:r>
          </w:p>
        </w:tc>
        <w:tc>
          <w:tcPr>
            <w:tcW w:w="796" w:type="dxa"/>
            <w:noWrap/>
            <w:hideMark/>
          </w:tcPr>
          <w:p w14:paraId="57FF6968"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0,78587 </w:t>
            </w:r>
          </w:p>
        </w:tc>
        <w:tc>
          <w:tcPr>
            <w:tcW w:w="891" w:type="dxa"/>
            <w:noWrap/>
            <w:hideMark/>
          </w:tcPr>
          <w:p w14:paraId="7C7B9C56"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68,112</w:t>
            </w:r>
          </w:p>
        </w:tc>
        <w:tc>
          <w:tcPr>
            <w:tcW w:w="908" w:type="dxa"/>
            <w:noWrap/>
            <w:hideMark/>
          </w:tcPr>
          <w:p w14:paraId="2D297C1D"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62,480</w:t>
            </w:r>
          </w:p>
        </w:tc>
        <w:tc>
          <w:tcPr>
            <w:tcW w:w="997" w:type="dxa"/>
            <w:noWrap/>
            <w:hideMark/>
          </w:tcPr>
          <w:p w14:paraId="2B8B3B8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52 589,96</w:t>
            </w:r>
          </w:p>
        </w:tc>
        <w:tc>
          <w:tcPr>
            <w:tcW w:w="992" w:type="dxa"/>
            <w:noWrap/>
            <w:hideMark/>
          </w:tcPr>
          <w:p w14:paraId="17777F7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49 101,16</w:t>
            </w:r>
          </w:p>
        </w:tc>
        <w:tc>
          <w:tcPr>
            <w:tcW w:w="1127" w:type="dxa"/>
            <w:noWrap/>
            <w:hideMark/>
          </w:tcPr>
          <w:p w14:paraId="5E61AE6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101 691,1</w:t>
            </w:r>
          </w:p>
        </w:tc>
      </w:tr>
      <w:tr w:rsidR="00764E58" w:rsidRPr="00CE64BB" w14:paraId="57FF434A"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333AE30D" w14:textId="77777777" w:rsidR="002701B9" w:rsidRPr="00CE64BB" w:rsidRDefault="002701B9" w:rsidP="00764E58">
            <w:pPr>
              <w:jc w:val="center"/>
              <w:rPr>
                <w:szCs w:val="18"/>
              </w:rPr>
            </w:pPr>
            <w:r w:rsidRPr="00CE64BB">
              <w:rPr>
                <w:szCs w:val="18"/>
              </w:rPr>
              <w:t>10</w:t>
            </w:r>
          </w:p>
        </w:tc>
        <w:tc>
          <w:tcPr>
            <w:tcW w:w="2292" w:type="dxa"/>
            <w:hideMark/>
          </w:tcPr>
          <w:p w14:paraId="7525456F" w14:textId="0708B0F5"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ООО</w:t>
            </w:r>
            <w:r w:rsidR="00176A5C" w:rsidRPr="00CE64BB">
              <w:rPr>
                <w:szCs w:val="18"/>
              </w:rPr>
              <w:t xml:space="preserve"> «</w:t>
            </w:r>
            <w:proofErr w:type="spellStart"/>
            <w:r w:rsidRPr="00CE64BB">
              <w:rPr>
                <w:szCs w:val="18"/>
              </w:rPr>
              <w:t>Сатка</w:t>
            </w:r>
            <w:proofErr w:type="spellEnd"/>
            <w:r w:rsidRPr="00CE64BB">
              <w:rPr>
                <w:szCs w:val="18"/>
              </w:rPr>
              <w:t xml:space="preserve"> Энерго</w:t>
            </w:r>
            <w:r w:rsidR="00176A5C" w:rsidRPr="00CE64BB">
              <w:rPr>
                <w:szCs w:val="18"/>
              </w:rPr>
              <w:t>»</w:t>
            </w:r>
          </w:p>
        </w:tc>
        <w:tc>
          <w:tcPr>
            <w:tcW w:w="779" w:type="dxa"/>
            <w:noWrap/>
            <w:hideMark/>
          </w:tcPr>
          <w:p w14:paraId="31E599C1"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w:t>
            </w:r>
          </w:p>
        </w:tc>
        <w:tc>
          <w:tcPr>
            <w:tcW w:w="796" w:type="dxa"/>
            <w:noWrap/>
            <w:hideMark/>
          </w:tcPr>
          <w:p w14:paraId="5048404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w:t>
            </w:r>
          </w:p>
        </w:tc>
        <w:tc>
          <w:tcPr>
            <w:tcW w:w="891" w:type="dxa"/>
            <w:noWrap/>
            <w:hideMark/>
          </w:tcPr>
          <w:p w14:paraId="7ED6C25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w:t>
            </w:r>
          </w:p>
        </w:tc>
        <w:tc>
          <w:tcPr>
            <w:tcW w:w="908" w:type="dxa"/>
            <w:noWrap/>
            <w:hideMark/>
          </w:tcPr>
          <w:p w14:paraId="0FEAD961"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w:t>
            </w:r>
          </w:p>
        </w:tc>
        <w:tc>
          <w:tcPr>
            <w:tcW w:w="997" w:type="dxa"/>
            <w:noWrap/>
            <w:hideMark/>
          </w:tcPr>
          <w:p w14:paraId="3FA21A42"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0,00</w:t>
            </w:r>
          </w:p>
        </w:tc>
        <w:tc>
          <w:tcPr>
            <w:tcW w:w="992" w:type="dxa"/>
            <w:noWrap/>
            <w:hideMark/>
          </w:tcPr>
          <w:p w14:paraId="48D61C6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0,00</w:t>
            </w:r>
          </w:p>
        </w:tc>
        <w:tc>
          <w:tcPr>
            <w:tcW w:w="1127" w:type="dxa"/>
            <w:noWrap/>
            <w:hideMark/>
          </w:tcPr>
          <w:p w14:paraId="590CB818"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w:t>
            </w:r>
          </w:p>
        </w:tc>
      </w:tr>
      <w:tr w:rsidR="00764E58" w:rsidRPr="00CE64BB" w14:paraId="6B91E2E4"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76C54E2A" w14:textId="77777777" w:rsidR="002701B9" w:rsidRPr="00CE64BB" w:rsidRDefault="002701B9" w:rsidP="00764E58">
            <w:pPr>
              <w:jc w:val="center"/>
              <w:rPr>
                <w:szCs w:val="18"/>
              </w:rPr>
            </w:pPr>
            <w:r w:rsidRPr="00CE64BB">
              <w:rPr>
                <w:szCs w:val="18"/>
              </w:rPr>
              <w:t>11</w:t>
            </w:r>
          </w:p>
        </w:tc>
        <w:tc>
          <w:tcPr>
            <w:tcW w:w="2292" w:type="dxa"/>
            <w:hideMark/>
          </w:tcPr>
          <w:p w14:paraId="0A548AC3" w14:textId="6BB12100"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АО</w:t>
            </w:r>
            <w:r w:rsidR="00176A5C" w:rsidRPr="00CE64BB">
              <w:rPr>
                <w:szCs w:val="18"/>
              </w:rPr>
              <w:t xml:space="preserve"> «</w:t>
            </w:r>
            <w:proofErr w:type="spellStart"/>
            <w:r w:rsidRPr="00CE64BB">
              <w:rPr>
                <w:szCs w:val="18"/>
              </w:rPr>
              <w:t>Оборонэнерго</w:t>
            </w:r>
            <w:proofErr w:type="spellEnd"/>
            <w:r w:rsidR="00176A5C" w:rsidRPr="00CE64BB">
              <w:rPr>
                <w:szCs w:val="18"/>
              </w:rPr>
              <w:t>»</w:t>
            </w:r>
          </w:p>
        </w:tc>
        <w:tc>
          <w:tcPr>
            <w:tcW w:w="779" w:type="dxa"/>
            <w:noWrap/>
            <w:hideMark/>
          </w:tcPr>
          <w:p w14:paraId="685C04B9"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0,89999 </w:t>
            </w:r>
          </w:p>
        </w:tc>
        <w:tc>
          <w:tcPr>
            <w:tcW w:w="796" w:type="dxa"/>
            <w:noWrap/>
            <w:hideMark/>
          </w:tcPr>
          <w:p w14:paraId="2D2E1BA7"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0,94995 </w:t>
            </w:r>
          </w:p>
        </w:tc>
        <w:tc>
          <w:tcPr>
            <w:tcW w:w="891" w:type="dxa"/>
            <w:noWrap/>
            <w:hideMark/>
          </w:tcPr>
          <w:p w14:paraId="5CE7A57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398,865</w:t>
            </w:r>
          </w:p>
        </w:tc>
        <w:tc>
          <w:tcPr>
            <w:tcW w:w="908" w:type="dxa"/>
            <w:noWrap/>
            <w:hideMark/>
          </w:tcPr>
          <w:p w14:paraId="3DC3B13B"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350,081</w:t>
            </w:r>
          </w:p>
        </w:tc>
        <w:tc>
          <w:tcPr>
            <w:tcW w:w="997" w:type="dxa"/>
            <w:noWrap/>
            <w:hideMark/>
          </w:tcPr>
          <w:p w14:paraId="1772E699"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358 974,51</w:t>
            </w:r>
          </w:p>
        </w:tc>
        <w:tc>
          <w:tcPr>
            <w:tcW w:w="992" w:type="dxa"/>
            <w:noWrap/>
            <w:hideMark/>
          </w:tcPr>
          <w:p w14:paraId="2E053DF8"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332 559,45</w:t>
            </w:r>
          </w:p>
        </w:tc>
        <w:tc>
          <w:tcPr>
            <w:tcW w:w="1127" w:type="dxa"/>
            <w:noWrap/>
            <w:hideMark/>
          </w:tcPr>
          <w:p w14:paraId="1A272A63"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691 534,0</w:t>
            </w:r>
          </w:p>
        </w:tc>
      </w:tr>
      <w:tr w:rsidR="00764E58" w:rsidRPr="00CE64BB" w14:paraId="77C8B7E7" w14:textId="77777777" w:rsidTr="00D604BC">
        <w:tc>
          <w:tcPr>
            <w:cnfStyle w:val="001000000000" w:firstRow="0" w:lastRow="0" w:firstColumn="1" w:lastColumn="0" w:oddVBand="0" w:evenVBand="0" w:oddHBand="0" w:evenHBand="0" w:firstRowFirstColumn="0" w:firstRowLastColumn="0" w:lastRowFirstColumn="0" w:lastRowLastColumn="0"/>
            <w:tcW w:w="562" w:type="dxa"/>
            <w:noWrap/>
            <w:hideMark/>
          </w:tcPr>
          <w:p w14:paraId="56BA373E" w14:textId="77777777" w:rsidR="002701B9" w:rsidRPr="00CE64BB" w:rsidRDefault="002701B9" w:rsidP="00764E58">
            <w:pPr>
              <w:jc w:val="center"/>
              <w:rPr>
                <w:szCs w:val="18"/>
              </w:rPr>
            </w:pPr>
            <w:r w:rsidRPr="00CE64BB">
              <w:rPr>
                <w:szCs w:val="18"/>
              </w:rPr>
              <w:t>12</w:t>
            </w:r>
          </w:p>
        </w:tc>
        <w:tc>
          <w:tcPr>
            <w:tcW w:w="2292" w:type="dxa"/>
            <w:hideMark/>
          </w:tcPr>
          <w:p w14:paraId="40E62D73" w14:textId="27B18349"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szCs w:val="18"/>
              </w:rPr>
            </w:pPr>
            <w:r w:rsidRPr="00CE64BB">
              <w:rPr>
                <w:szCs w:val="18"/>
              </w:rPr>
              <w:t>ПАО</w:t>
            </w:r>
            <w:r w:rsidR="00176A5C" w:rsidRPr="00CE64BB">
              <w:rPr>
                <w:szCs w:val="18"/>
              </w:rPr>
              <w:t xml:space="preserve"> «</w:t>
            </w:r>
            <w:r w:rsidRPr="00CE64BB">
              <w:rPr>
                <w:szCs w:val="18"/>
              </w:rPr>
              <w:t>МРСК Северо-Запада</w:t>
            </w:r>
            <w:r w:rsidR="00176A5C" w:rsidRPr="00CE64BB">
              <w:rPr>
                <w:szCs w:val="18"/>
              </w:rPr>
              <w:t>»</w:t>
            </w:r>
            <w:r w:rsidRPr="00CE64BB">
              <w:rPr>
                <w:szCs w:val="18"/>
              </w:rPr>
              <w:t xml:space="preserve"> -  АО</w:t>
            </w:r>
            <w:r w:rsidR="00176A5C" w:rsidRPr="00CE64BB">
              <w:rPr>
                <w:szCs w:val="18"/>
              </w:rPr>
              <w:t xml:space="preserve"> «</w:t>
            </w:r>
            <w:proofErr w:type="spellStart"/>
            <w:r w:rsidRPr="00CE64BB">
              <w:rPr>
                <w:szCs w:val="18"/>
              </w:rPr>
              <w:t>Мурманэнергосбыт</w:t>
            </w:r>
            <w:proofErr w:type="spellEnd"/>
            <w:r w:rsidR="00176A5C" w:rsidRPr="00CE64BB">
              <w:rPr>
                <w:szCs w:val="18"/>
              </w:rPr>
              <w:t>»</w:t>
            </w:r>
          </w:p>
        </w:tc>
        <w:tc>
          <w:tcPr>
            <w:tcW w:w="779" w:type="dxa"/>
            <w:noWrap/>
            <w:hideMark/>
          </w:tcPr>
          <w:p w14:paraId="596A6C24"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1,60609 </w:t>
            </w:r>
          </w:p>
        </w:tc>
        <w:tc>
          <w:tcPr>
            <w:tcW w:w="796" w:type="dxa"/>
            <w:noWrap/>
            <w:hideMark/>
          </w:tcPr>
          <w:p w14:paraId="62C39956"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 xml:space="preserve">1,63342 </w:t>
            </w:r>
          </w:p>
        </w:tc>
        <w:tc>
          <w:tcPr>
            <w:tcW w:w="891" w:type="dxa"/>
            <w:noWrap/>
            <w:hideMark/>
          </w:tcPr>
          <w:p w14:paraId="04DE668A"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63,991</w:t>
            </w:r>
          </w:p>
        </w:tc>
        <w:tc>
          <w:tcPr>
            <w:tcW w:w="908" w:type="dxa"/>
            <w:noWrap/>
            <w:hideMark/>
          </w:tcPr>
          <w:p w14:paraId="63107DFE"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62,347</w:t>
            </w:r>
          </w:p>
        </w:tc>
        <w:tc>
          <w:tcPr>
            <w:tcW w:w="997" w:type="dxa"/>
            <w:noWrap/>
            <w:hideMark/>
          </w:tcPr>
          <w:p w14:paraId="0ABE6C8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102 775,31</w:t>
            </w:r>
          </w:p>
        </w:tc>
        <w:tc>
          <w:tcPr>
            <w:tcW w:w="992" w:type="dxa"/>
            <w:noWrap/>
            <w:hideMark/>
          </w:tcPr>
          <w:p w14:paraId="4655C55E"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101 838,84</w:t>
            </w:r>
          </w:p>
        </w:tc>
        <w:tc>
          <w:tcPr>
            <w:tcW w:w="1127" w:type="dxa"/>
            <w:noWrap/>
            <w:hideMark/>
          </w:tcPr>
          <w:p w14:paraId="63817094"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sz w:val="16"/>
                <w:szCs w:val="16"/>
              </w:rPr>
            </w:pPr>
            <w:r w:rsidRPr="00CE64BB">
              <w:rPr>
                <w:sz w:val="16"/>
                <w:szCs w:val="16"/>
              </w:rPr>
              <w:t>204 614,1</w:t>
            </w:r>
          </w:p>
        </w:tc>
      </w:tr>
      <w:tr w:rsidR="00764E58" w:rsidRPr="00CE64BB" w14:paraId="261FF9FA" w14:textId="77777777" w:rsidTr="00D96402">
        <w:tc>
          <w:tcPr>
            <w:cnfStyle w:val="001000000000" w:firstRow="0" w:lastRow="0" w:firstColumn="1" w:lastColumn="0" w:oddVBand="0" w:evenVBand="0" w:oddHBand="0" w:evenHBand="0" w:firstRowFirstColumn="0" w:firstRowLastColumn="0" w:lastRowFirstColumn="0" w:lastRowLastColumn="0"/>
            <w:tcW w:w="562" w:type="dxa"/>
            <w:shd w:val="clear" w:color="auto" w:fill="D6E3BC" w:themeFill="accent3" w:themeFillTint="66"/>
            <w:noWrap/>
            <w:hideMark/>
          </w:tcPr>
          <w:p w14:paraId="6A440676" w14:textId="77777777" w:rsidR="002701B9" w:rsidRPr="00CE64BB" w:rsidRDefault="002701B9" w:rsidP="00764E58">
            <w:pPr>
              <w:rPr>
                <w:b/>
                <w:szCs w:val="18"/>
              </w:rPr>
            </w:pPr>
            <w:r w:rsidRPr="00CE64BB">
              <w:rPr>
                <w:b/>
                <w:szCs w:val="18"/>
              </w:rPr>
              <w:t> </w:t>
            </w:r>
          </w:p>
        </w:tc>
        <w:tc>
          <w:tcPr>
            <w:tcW w:w="2292" w:type="dxa"/>
            <w:shd w:val="clear" w:color="auto" w:fill="D6E3BC" w:themeFill="accent3" w:themeFillTint="66"/>
            <w:hideMark/>
          </w:tcPr>
          <w:p w14:paraId="4EB8CC49" w14:textId="1D4001A5" w:rsidR="002701B9" w:rsidRPr="00CE64BB" w:rsidRDefault="002701B9" w:rsidP="00083257">
            <w:pPr>
              <w:jc w:val="left"/>
              <w:cnfStyle w:val="000000000000" w:firstRow="0" w:lastRow="0" w:firstColumn="0" w:lastColumn="0" w:oddVBand="0" w:evenVBand="0" w:oddHBand="0" w:evenHBand="0" w:firstRowFirstColumn="0" w:firstRowLastColumn="0" w:lastRowFirstColumn="0" w:lastRowLastColumn="0"/>
              <w:rPr>
                <w:b/>
                <w:szCs w:val="18"/>
              </w:rPr>
            </w:pPr>
            <w:r w:rsidRPr="00CE64BB">
              <w:rPr>
                <w:b/>
                <w:szCs w:val="18"/>
              </w:rPr>
              <w:t>Всего ТСО</w:t>
            </w:r>
            <w:r w:rsidR="00176A5C" w:rsidRPr="00CE64BB">
              <w:rPr>
                <w:b/>
                <w:szCs w:val="18"/>
              </w:rPr>
              <w:t xml:space="preserve"> «</w:t>
            </w:r>
            <w:r w:rsidRPr="00CE64BB">
              <w:rPr>
                <w:b/>
                <w:szCs w:val="18"/>
              </w:rPr>
              <w:t>верх</w:t>
            </w:r>
            <w:r w:rsidR="00176A5C" w:rsidRPr="00CE64BB">
              <w:rPr>
                <w:b/>
                <w:szCs w:val="18"/>
              </w:rPr>
              <w:t>»</w:t>
            </w:r>
            <w:r w:rsidRPr="00CE64BB">
              <w:rPr>
                <w:b/>
                <w:szCs w:val="18"/>
              </w:rPr>
              <w:t xml:space="preserve"> -</w:t>
            </w:r>
          </w:p>
        </w:tc>
        <w:tc>
          <w:tcPr>
            <w:tcW w:w="779" w:type="dxa"/>
            <w:shd w:val="clear" w:color="auto" w:fill="D6E3BC" w:themeFill="accent3" w:themeFillTint="66"/>
            <w:noWrap/>
            <w:hideMark/>
          </w:tcPr>
          <w:p w14:paraId="2281EA2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 </w:t>
            </w:r>
          </w:p>
        </w:tc>
        <w:tc>
          <w:tcPr>
            <w:tcW w:w="796" w:type="dxa"/>
            <w:shd w:val="clear" w:color="auto" w:fill="D6E3BC" w:themeFill="accent3" w:themeFillTint="66"/>
            <w:noWrap/>
            <w:hideMark/>
          </w:tcPr>
          <w:p w14:paraId="6D01C27F"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 </w:t>
            </w:r>
          </w:p>
        </w:tc>
        <w:tc>
          <w:tcPr>
            <w:tcW w:w="891" w:type="dxa"/>
            <w:shd w:val="clear" w:color="auto" w:fill="D6E3BC" w:themeFill="accent3" w:themeFillTint="66"/>
            <w:noWrap/>
            <w:hideMark/>
          </w:tcPr>
          <w:p w14:paraId="778F6F87"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786,62</w:t>
            </w:r>
          </w:p>
        </w:tc>
        <w:tc>
          <w:tcPr>
            <w:tcW w:w="908" w:type="dxa"/>
            <w:shd w:val="clear" w:color="auto" w:fill="D6E3BC" w:themeFill="accent3" w:themeFillTint="66"/>
            <w:noWrap/>
            <w:hideMark/>
          </w:tcPr>
          <w:p w14:paraId="54B695BD" w14:textId="77777777"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704,90</w:t>
            </w:r>
          </w:p>
        </w:tc>
        <w:tc>
          <w:tcPr>
            <w:tcW w:w="997" w:type="dxa"/>
            <w:shd w:val="clear" w:color="auto" w:fill="D6E3BC" w:themeFill="accent3" w:themeFillTint="66"/>
            <w:noWrap/>
            <w:hideMark/>
          </w:tcPr>
          <w:p w14:paraId="7B9B4BB3"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684 196,30</w:t>
            </w:r>
          </w:p>
        </w:tc>
        <w:tc>
          <w:tcPr>
            <w:tcW w:w="992" w:type="dxa"/>
            <w:shd w:val="clear" w:color="auto" w:fill="D6E3BC" w:themeFill="accent3" w:themeFillTint="66"/>
            <w:noWrap/>
            <w:hideMark/>
          </w:tcPr>
          <w:p w14:paraId="0FB3FC47" w14:textId="77777777" w:rsidR="002701B9" w:rsidRPr="00CE64BB" w:rsidRDefault="002701B9" w:rsidP="00D604BC">
            <w:pPr>
              <w:jc w:val="right"/>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629 344,52</w:t>
            </w:r>
          </w:p>
        </w:tc>
        <w:tc>
          <w:tcPr>
            <w:tcW w:w="1127" w:type="dxa"/>
            <w:shd w:val="clear" w:color="auto" w:fill="D6E3BC" w:themeFill="accent3" w:themeFillTint="66"/>
            <w:noWrap/>
            <w:hideMark/>
          </w:tcPr>
          <w:p w14:paraId="06E1F927" w14:textId="7DF94902" w:rsidR="002701B9" w:rsidRPr="00CE64BB" w:rsidRDefault="002701B9" w:rsidP="00D604BC">
            <w:pPr>
              <w:cnfStyle w:val="000000000000" w:firstRow="0" w:lastRow="0" w:firstColumn="0" w:lastColumn="0" w:oddVBand="0" w:evenVBand="0" w:oddHBand="0" w:evenHBand="0" w:firstRowFirstColumn="0" w:firstRowLastColumn="0" w:lastRowFirstColumn="0" w:lastRowLastColumn="0"/>
              <w:rPr>
                <w:b/>
                <w:sz w:val="16"/>
                <w:szCs w:val="16"/>
              </w:rPr>
            </w:pPr>
            <w:r w:rsidRPr="00CE64BB">
              <w:rPr>
                <w:b/>
                <w:sz w:val="16"/>
                <w:szCs w:val="16"/>
              </w:rPr>
              <w:t>1</w:t>
            </w:r>
            <w:r w:rsidR="00F000D8" w:rsidRPr="00CE64BB">
              <w:rPr>
                <w:b/>
                <w:sz w:val="16"/>
                <w:szCs w:val="16"/>
              </w:rPr>
              <w:t> </w:t>
            </w:r>
            <w:r w:rsidRPr="00CE64BB">
              <w:rPr>
                <w:b/>
                <w:sz w:val="16"/>
                <w:szCs w:val="16"/>
              </w:rPr>
              <w:t>313 540,81</w:t>
            </w:r>
          </w:p>
        </w:tc>
      </w:tr>
    </w:tbl>
    <w:p w14:paraId="33C5B720" w14:textId="77777777" w:rsidR="002701B9" w:rsidRPr="00CE64BB" w:rsidRDefault="002701B9" w:rsidP="002701B9">
      <w:pPr>
        <w:spacing w:after="0" w:line="240" w:lineRule="auto"/>
        <w:jc w:val="center"/>
        <w:rPr>
          <w:rFonts w:ascii="Myriad Pro" w:eastAsia="Times New Roman" w:hAnsi="Myriad Pro" w:cs="Times New Roman"/>
          <w:lang w:eastAsia="ru-RU"/>
        </w:rPr>
        <w:sectPr w:rsidR="002701B9" w:rsidRPr="00CE64BB" w:rsidSect="00C77450">
          <w:pgSz w:w="11906" w:h="16838"/>
          <w:pgMar w:top="1134" w:right="851" w:bottom="1134" w:left="1701" w:header="708" w:footer="708" w:gutter="0"/>
          <w:cols w:space="708"/>
          <w:docGrid w:linePitch="360"/>
        </w:sectPr>
      </w:pPr>
    </w:p>
    <w:tbl>
      <w:tblPr>
        <w:tblStyle w:val="afe"/>
        <w:tblW w:w="5096" w:type="pct"/>
        <w:tblLayout w:type="fixed"/>
        <w:tblLook w:val="04A0" w:firstRow="1" w:lastRow="0" w:firstColumn="1" w:lastColumn="0" w:noHBand="0" w:noVBand="1"/>
      </w:tblPr>
      <w:tblGrid>
        <w:gridCol w:w="557"/>
        <w:gridCol w:w="3188"/>
        <w:gridCol w:w="1389"/>
        <w:gridCol w:w="1390"/>
        <w:gridCol w:w="1250"/>
        <w:gridCol w:w="1390"/>
        <w:gridCol w:w="974"/>
        <w:gridCol w:w="974"/>
        <w:gridCol w:w="1113"/>
        <w:gridCol w:w="975"/>
        <w:gridCol w:w="1350"/>
      </w:tblGrid>
      <w:tr w:rsidR="00127879" w:rsidRPr="00CE64BB" w14:paraId="530E7716" w14:textId="77777777" w:rsidTr="00EB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0F0F28" w14:textId="77777777" w:rsidR="006B0F17" w:rsidRPr="00CE64BB" w:rsidRDefault="006B0F17" w:rsidP="002F31A8">
            <w:pPr>
              <w:jc w:val="center"/>
              <w:rPr>
                <w:rFonts w:cs="Myriad Pro"/>
                <w:color w:val="FFFFFF"/>
                <w:sz w:val="16"/>
                <w:szCs w:val="16"/>
              </w:rPr>
            </w:pPr>
            <w:r w:rsidRPr="00CE64BB">
              <w:rPr>
                <w:rFonts w:cs="Myriad Pro"/>
                <w:color w:val="FFFFFF"/>
                <w:sz w:val="16"/>
                <w:szCs w:val="16"/>
              </w:rPr>
              <w:lastRenderedPageBreak/>
              <w:t>№ п/п</w:t>
            </w:r>
          </w:p>
        </w:tc>
        <w:tc>
          <w:tcPr>
            <w:tcW w:w="31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C544C7" w14:textId="77777777" w:rsidR="006B0F17" w:rsidRPr="00CE64BB" w:rsidRDefault="006B0F17" w:rsidP="002F31A8">
            <w:pPr>
              <w:cnfStyle w:val="100000000000" w:firstRow="1"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Наименование сетевых организаций</w:t>
            </w:r>
          </w:p>
        </w:tc>
        <w:tc>
          <w:tcPr>
            <w:tcW w:w="10805"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1EC5891" w14:textId="77777777" w:rsidR="006B0F17" w:rsidRPr="00CE64BB" w:rsidRDefault="006B0F17" w:rsidP="002F31A8">
            <w:pPr>
              <w:cnfStyle w:val="100000000000" w:firstRow="1"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2019 год</w:t>
            </w:r>
          </w:p>
        </w:tc>
      </w:tr>
      <w:tr w:rsidR="002304CE" w:rsidRPr="00CE64BB" w14:paraId="122E5FE6" w14:textId="77777777" w:rsidTr="00EB4F36">
        <w:tc>
          <w:tcPr>
            <w:cnfStyle w:val="001000000000" w:firstRow="0" w:lastRow="0" w:firstColumn="1" w:lastColumn="0" w:oddVBand="0" w:evenVBand="0" w:oddHBand="0" w:evenHBand="0" w:firstRowFirstColumn="0" w:firstRowLastColumn="0" w:lastRowFirstColumn="0" w:lastRowLastColumn="0"/>
            <w:tcW w:w="5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FB5A9C" w14:textId="77777777" w:rsidR="00032C80" w:rsidRPr="00CE64BB" w:rsidRDefault="00032C80" w:rsidP="002F31A8">
            <w:pPr>
              <w:jc w:val="center"/>
              <w:rPr>
                <w:rFonts w:cs="Myriad Pro"/>
                <w:color w:val="FFFFFF"/>
                <w:sz w:val="16"/>
                <w:szCs w:val="16"/>
              </w:rPr>
            </w:pPr>
          </w:p>
        </w:tc>
        <w:tc>
          <w:tcPr>
            <w:tcW w:w="3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D007CA"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27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4C78044"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1 полугодие</w:t>
            </w:r>
          </w:p>
        </w:tc>
        <w:tc>
          <w:tcPr>
            <w:tcW w:w="2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49066CF"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2 полугодие</w:t>
            </w:r>
          </w:p>
        </w:tc>
        <w:tc>
          <w:tcPr>
            <w:tcW w:w="1948"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2C4BCDD"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мощность</w:t>
            </w:r>
          </w:p>
        </w:tc>
        <w:tc>
          <w:tcPr>
            <w:tcW w:w="1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8E1D76"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НВВ ТСО на содержание 2019 год</w:t>
            </w:r>
          </w:p>
        </w:tc>
        <w:tc>
          <w:tcPr>
            <w:tcW w:w="9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0D1407"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НВВ ТСО на потери 2019 год</w:t>
            </w:r>
          </w:p>
        </w:tc>
        <w:tc>
          <w:tcPr>
            <w:tcW w:w="13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C6516B"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НВВ ТСО на 2019 год</w:t>
            </w:r>
          </w:p>
        </w:tc>
      </w:tr>
      <w:tr w:rsidR="002304CE" w:rsidRPr="00CE64BB" w14:paraId="48B1B7AF" w14:textId="77777777" w:rsidTr="00EB4F36">
        <w:tc>
          <w:tcPr>
            <w:cnfStyle w:val="001000000000" w:firstRow="0" w:lastRow="0" w:firstColumn="1" w:lastColumn="0" w:oddVBand="0" w:evenVBand="0" w:oddHBand="0" w:evenHBand="0" w:firstRowFirstColumn="0" w:firstRowLastColumn="0" w:lastRowFirstColumn="0" w:lastRowLastColumn="0"/>
            <w:tcW w:w="5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21AEDB" w14:textId="77777777" w:rsidR="00032C80" w:rsidRPr="00CE64BB" w:rsidRDefault="00032C80" w:rsidP="002F31A8">
            <w:pPr>
              <w:jc w:val="center"/>
              <w:rPr>
                <w:rFonts w:cs="Myriad Pro"/>
                <w:color w:val="FFFFFF"/>
                <w:sz w:val="16"/>
                <w:szCs w:val="16"/>
              </w:rPr>
            </w:pPr>
          </w:p>
        </w:tc>
        <w:tc>
          <w:tcPr>
            <w:tcW w:w="3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3DD927"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27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C0A5F3"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roofErr w:type="spellStart"/>
            <w:r w:rsidRPr="00CE64BB">
              <w:rPr>
                <w:rFonts w:cs="Myriad Pro"/>
                <w:color w:val="FFFFFF"/>
                <w:sz w:val="16"/>
                <w:szCs w:val="16"/>
              </w:rPr>
              <w:t>Двухставочный</w:t>
            </w:r>
            <w:proofErr w:type="spellEnd"/>
            <w:r w:rsidRPr="00CE64BB">
              <w:rPr>
                <w:rFonts w:cs="Myriad Pro"/>
                <w:color w:val="FFFFFF"/>
                <w:sz w:val="16"/>
                <w:szCs w:val="16"/>
              </w:rPr>
              <w:t xml:space="preserve"> тариф</w:t>
            </w:r>
          </w:p>
        </w:tc>
        <w:tc>
          <w:tcPr>
            <w:tcW w:w="2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AB53FD"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roofErr w:type="spellStart"/>
            <w:r w:rsidRPr="00CE64BB">
              <w:rPr>
                <w:rFonts w:cs="Myriad Pro"/>
                <w:color w:val="FFFFFF"/>
                <w:sz w:val="16"/>
                <w:szCs w:val="16"/>
              </w:rPr>
              <w:t>Двухставочный</w:t>
            </w:r>
            <w:proofErr w:type="spellEnd"/>
          </w:p>
          <w:p w14:paraId="2EC1DC4A"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 xml:space="preserve"> тариф</w:t>
            </w:r>
          </w:p>
        </w:tc>
        <w:tc>
          <w:tcPr>
            <w:tcW w:w="1948"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2CD261"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11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8FC8B9"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9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145A37"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13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AD5D74F"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r>
      <w:tr w:rsidR="008531C9" w:rsidRPr="00CE64BB" w14:paraId="69A56015" w14:textId="77777777" w:rsidTr="00EB4F36">
        <w:tc>
          <w:tcPr>
            <w:cnfStyle w:val="001000000000" w:firstRow="0" w:lastRow="0" w:firstColumn="1" w:lastColumn="0" w:oddVBand="0" w:evenVBand="0" w:oddHBand="0" w:evenHBand="0" w:firstRowFirstColumn="0" w:firstRowLastColumn="0" w:lastRowFirstColumn="0" w:lastRowLastColumn="0"/>
            <w:tcW w:w="5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E08113" w14:textId="77777777" w:rsidR="00032C80" w:rsidRPr="00CE64BB" w:rsidRDefault="00032C80" w:rsidP="002F31A8">
            <w:pPr>
              <w:jc w:val="center"/>
              <w:rPr>
                <w:rFonts w:cs="Myriad Pro"/>
                <w:color w:val="FFFFFF"/>
                <w:sz w:val="16"/>
                <w:szCs w:val="16"/>
              </w:rPr>
            </w:pPr>
          </w:p>
        </w:tc>
        <w:tc>
          <w:tcPr>
            <w:tcW w:w="3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3C4A134"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968FF8F"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 xml:space="preserve">ставка за содержание электрических сетей </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210F94"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ставка на оплату технологического расхода (потерь)</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5F79B5"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 xml:space="preserve">ставка за содержание электрических сетей </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CCDF89"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ставка на оплату технологического расхода (потерь)</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6A848E3"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1 полугодие</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00F631"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2 полугодие</w:t>
            </w:r>
          </w:p>
        </w:tc>
        <w:tc>
          <w:tcPr>
            <w:tcW w:w="11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F1ABD0"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9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5927B2"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13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54CF66" w14:textId="77777777" w:rsidR="00032C80"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r>
      <w:tr w:rsidR="008531C9" w:rsidRPr="00CE64BB" w14:paraId="15735951" w14:textId="77777777" w:rsidTr="00EB4F36">
        <w:tc>
          <w:tcPr>
            <w:cnfStyle w:val="001000000000" w:firstRow="0" w:lastRow="0" w:firstColumn="1" w:lastColumn="0" w:oddVBand="0" w:evenVBand="0" w:oddHBand="0" w:evenHBand="0" w:firstRowFirstColumn="0" w:firstRowLastColumn="0" w:lastRowFirstColumn="0" w:lastRowLastColumn="0"/>
            <w:tcW w:w="5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63F25B" w14:textId="77777777" w:rsidR="006B0F17" w:rsidRPr="00CE64BB" w:rsidRDefault="006B0F17" w:rsidP="002F31A8">
            <w:pPr>
              <w:jc w:val="center"/>
              <w:rPr>
                <w:rFonts w:cs="Myriad Pro"/>
                <w:color w:val="FFFFFF"/>
                <w:sz w:val="16"/>
                <w:szCs w:val="16"/>
              </w:rPr>
            </w:pPr>
          </w:p>
        </w:tc>
        <w:tc>
          <w:tcPr>
            <w:tcW w:w="3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552FAC"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12D68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руб./</w:t>
            </w:r>
            <w:proofErr w:type="spellStart"/>
            <w:r w:rsidRPr="00CE64BB">
              <w:rPr>
                <w:rFonts w:cs="Myriad Pro"/>
                <w:color w:val="FFFFFF"/>
                <w:sz w:val="16"/>
                <w:szCs w:val="16"/>
              </w:rPr>
              <w:t>МВт.мес</w:t>
            </w:r>
            <w:proofErr w:type="spellEnd"/>
            <w:r w:rsidRPr="00CE64BB">
              <w:rPr>
                <w:rFonts w:cs="Myriad Pro"/>
                <w:color w:val="FFFFFF"/>
                <w:sz w:val="16"/>
                <w:szCs w:val="16"/>
              </w:rPr>
              <w:t>.</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BD4C1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руб./</w:t>
            </w:r>
            <w:proofErr w:type="spellStart"/>
            <w:r w:rsidRPr="00CE64BB">
              <w:rPr>
                <w:rFonts w:cs="Myriad Pro"/>
                <w:color w:val="FFFFFF"/>
                <w:sz w:val="16"/>
                <w:szCs w:val="16"/>
              </w:rPr>
              <w:t>МВтч</w:t>
            </w:r>
            <w:proofErr w:type="spellEnd"/>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1DE887"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руб./</w:t>
            </w:r>
            <w:proofErr w:type="spellStart"/>
            <w:r w:rsidRPr="00CE64BB">
              <w:rPr>
                <w:rFonts w:cs="Myriad Pro"/>
                <w:color w:val="FFFFFF"/>
                <w:sz w:val="16"/>
                <w:szCs w:val="16"/>
              </w:rPr>
              <w:t>МВт.мес</w:t>
            </w:r>
            <w:proofErr w:type="spellEnd"/>
            <w:r w:rsidRPr="00CE64BB">
              <w:rPr>
                <w:rFonts w:cs="Myriad Pro"/>
                <w:color w:val="FFFFFF"/>
                <w:sz w:val="16"/>
                <w:szCs w:val="16"/>
              </w:rPr>
              <w:t>.</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6E3D6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руб./</w:t>
            </w:r>
            <w:proofErr w:type="spellStart"/>
            <w:r w:rsidRPr="00CE64BB">
              <w:rPr>
                <w:rFonts w:cs="Myriad Pro"/>
                <w:color w:val="FFFFFF"/>
                <w:sz w:val="16"/>
                <w:szCs w:val="16"/>
              </w:rPr>
              <w:t>МВтч</w:t>
            </w:r>
            <w:proofErr w:type="spellEnd"/>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836D21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МВт</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A269A3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МВт</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5F806D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тыс. руб.</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2BBA3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тыс. руб.</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394259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color w:val="FFFFFF"/>
                <w:sz w:val="16"/>
                <w:szCs w:val="16"/>
              </w:rPr>
            </w:pPr>
            <w:r w:rsidRPr="00CE64BB">
              <w:rPr>
                <w:rFonts w:cs="Myriad Pro"/>
                <w:color w:val="FFFFFF"/>
                <w:sz w:val="16"/>
                <w:szCs w:val="16"/>
              </w:rPr>
              <w:t>тыс. руб.</w:t>
            </w:r>
          </w:p>
        </w:tc>
      </w:tr>
      <w:tr w:rsidR="002F31A8" w:rsidRPr="00CE64BB" w14:paraId="5465F530" w14:textId="77777777" w:rsidTr="00EB4F36">
        <w:tc>
          <w:tcPr>
            <w:cnfStyle w:val="001000000000" w:firstRow="0" w:lastRow="0" w:firstColumn="1" w:lastColumn="0" w:oddVBand="0" w:evenVBand="0" w:oddHBand="0" w:evenHBand="0" w:firstRowFirstColumn="0" w:firstRowLastColumn="0" w:lastRowFirstColumn="0" w:lastRowLastColumn="0"/>
            <w:tcW w:w="556" w:type="dxa"/>
            <w:tcBorders>
              <w:top w:val="single" w:sz="4" w:space="0" w:color="FFFFFF" w:themeColor="background1"/>
            </w:tcBorders>
            <w:noWrap/>
            <w:hideMark/>
          </w:tcPr>
          <w:p w14:paraId="5D40F69D" w14:textId="77777777" w:rsidR="006B0F17" w:rsidRPr="00CE64BB" w:rsidRDefault="006B0F17" w:rsidP="002F31A8">
            <w:pPr>
              <w:jc w:val="center"/>
              <w:rPr>
                <w:rFonts w:cs="Myriad Pro"/>
                <w:sz w:val="16"/>
                <w:szCs w:val="16"/>
              </w:rPr>
            </w:pPr>
            <w:r w:rsidRPr="00CE64BB">
              <w:rPr>
                <w:rFonts w:cs="Myriad Pro"/>
                <w:sz w:val="16"/>
                <w:szCs w:val="16"/>
              </w:rPr>
              <w:t>1</w:t>
            </w:r>
          </w:p>
        </w:tc>
        <w:tc>
          <w:tcPr>
            <w:tcW w:w="3188" w:type="dxa"/>
            <w:tcBorders>
              <w:top w:val="single" w:sz="4" w:space="0" w:color="FFFFFF" w:themeColor="background1"/>
            </w:tcBorders>
            <w:hideMark/>
          </w:tcPr>
          <w:p w14:paraId="2041D6C7" w14:textId="2AA78FD7"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Кировская городская электрическая сеть</w:t>
            </w:r>
            <w:r w:rsidR="00176A5C" w:rsidRPr="00CE64BB">
              <w:rPr>
                <w:rFonts w:cs="Myriad Pro"/>
                <w:sz w:val="16"/>
                <w:szCs w:val="16"/>
              </w:rPr>
              <w:t>»</w:t>
            </w:r>
          </w:p>
        </w:tc>
        <w:tc>
          <w:tcPr>
            <w:tcW w:w="1389" w:type="dxa"/>
            <w:tcBorders>
              <w:top w:val="single" w:sz="4" w:space="0" w:color="FFFFFF" w:themeColor="background1"/>
            </w:tcBorders>
            <w:noWrap/>
            <w:hideMark/>
          </w:tcPr>
          <w:p w14:paraId="18D95FC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418 447,48 </w:t>
            </w:r>
          </w:p>
        </w:tc>
        <w:tc>
          <w:tcPr>
            <w:tcW w:w="1390" w:type="dxa"/>
            <w:tcBorders>
              <w:top w:val="single" w:sz="4" w:space="0" w:color="FFFFFF" w:themeColor="background1"/>
            </w:tcBorders>
            <w:noWrap/>
            <w:hideMark/>
          </w:tcPr>
          <w:p w14:paraId="663CBDD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170,01 </w:t>
            </w:r>
          </w:p>
        </w:tc>
        <w:tc>
          <w:tcPr>
            <w:tcW w:w="1250" w:type="dxa"/>
            <w:tcBorders>
              <w:top w:val="single" w:sz="4" w:space="0" w:color="FFFFFF" w:themeColor="background1"/>
            </w:tcBorders>
            <w:noWrap/>
            <w:hideMark/>
          </w:tcPr>
          <w:p w14:paraId="434CE6A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418 447,48 </w:t>
            </w:r>
          </w:p>
        </w:tc>
        <w:tc>
          <w:tcPr>
            <w:tcW w:w="1390" w:type="dxa"/>
            <w:tcBorders>
              <w:top w:val="single" w:sz="4" w:space="0" w:color="FFFFFF" w:themeColor="background1"/>
            </w:tcBorders>
            <w:noWrap/>
            <w:hideMark/>
          </w:tcPr>
          <w:p w14:paraId="7839A24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183,82 </w:t>
            </w:r>
          </w:p>
        </w:tc>
        <w:tc>
          <w:tcPr>
            <w:tcW w:w="974" w:type="dxa"/>
            <w:tcBorders>
              <w:top w:val="single" w:sz="4" w:space="0" w:color="FFFFFF" w:themeColor="background1"/>
            </w:tcBorders>
            <w:noWrap/>
            <w:hideMark/>
          </w:tcPr>
          <w:p w14:paraId="5613898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14,71</w:t>
            </w:r>
          </w:p>
        </w:tc>
        <w:tc>
          <w:tcPr>
            <w:tcW w:w="974" w:type="dxa"/>
            <w:tcBorders>
              <w:top w:val="single" w:sz="4" w:space="0" w:color="FFFFFF" w:themeColor="background1"/>
            </w:tcBorders>
            <w:noWrap/>
            <w:hideMark/>
          </w:tcPr>
          <w:p w14:paraId="46901D7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14,71</w:t>
            </w:r>
          </w:p>
        </w:tc>
        <w:tc>
          <w:tcPr>
            <w:tcW w:w="1113" w:type="dxa"/>
            <w:tcBorders>
              <w:top w:val="single" w:sz="4" w:space="0" w:color="FFFFFF" w:themeColor="background1"/>
            </w:tcBorders>
            <w:noWrap/>
            <w:hideMark/>
          </w:tcPr>
          <w:p w14:paraId="21C7502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73 864,35</w:t>
            </w:r>
          </w:p>
        </w:tc>
        <w:tc>
          <w:tcPr>
            <w:tcW w:w="975" w:type="dxa"/>
            <w:tcBorders>
              <w:top w:val="single" w:sz="4" w:space="0" w:color="FFFFFF" w:themeColor="background1"/>
            </w:tcBorders>
            <w:noWrap/>
            <w:hideMark/>
          </w:tcPr>
          <w:p w14:paraId="765992B2"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14 991,61</w:t>
            </w:r>
          </w:p>
        </w:tc>
        <w:tc>
          <w:tcPr>
            <w:tcW w:w="1350" w:type="dxa"/>
            <w:tcBorders>
              <w:top w:val="single" w:sz="4" w:space="0" w:color="FFFFFF" w:themeColor="background1"/>
            </w:tcBorders>
            <w:noWrap/>
            <w:hideMark/>
          </w:tcPr>
          <w:p w14:paraId="655DA3E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88 855,96</w:t>
            </w:r>
          </w:p>
        </w:tc>
      </w:tr>
      <w:tr w:rsidR="002F31A8" w:rsidRPr="00CE64BB" w14:paraId="68EABBE3"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667C2094" w14:textId="77777777" w:rsidR="006B0F17" w:rsidRPr="00CE64BB" w:rsidRDefault="006B0F17" w:rsidP="002F31A8">
            <w:pPr>
              <w:jc w:val="center"/>
              <w:rPr>
                <w:rFonts w:cs="Myriad Pro"/>
                <w:sz w:val="16"/>
                <w:szCs w:val="16"/>
              </w:rPr>
            </w:pPr>
            <w:r w:rsidRPr="00CE64BB">
              <w:rPr>
                <w:rFonts w:cs="Myriad Pro"/>
                <w:sz w:val="16"/>
                <w:szCs w:val="16"/>
              </w:rPr>
              <w:t>2</w:t>
            </w:r>
          </w:p>
        </w:tc>
        <w:tc>
          <w:tcPr>
            <w:tcW w:w="3188" w:type="dxa"/>
            <w:hideMark/>
          </w:tcPr>
          <w:p w14:paraId="42FACE6B" w14:textId="276F37D6"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УМПП</w:t>
            </w:r>
            <w:r w:rsidR="00176A5C" w:rsidRPr="00CE64BB">
              <w:rPr>
                <w:rFonts w:cs="Myriad Pro"/>
                <w:sz w:val="16"/>
                <w:szCs w:val="16"/>
              </w:rPr>
              <w:t xml:space="preserve"> «</w:t>
            </w:r>
            <w:proofErr w:type="spellStart"/>
            <w:r w:rsidRPr="00CE64BB">
              <w:rPr>
                <w:rFonts w:cs="Myriad Pro"/>
                <w:sz w:val="16"/>
                <w:szCs w:val="16"/>
              </w:rPr>
              <w:t>Горэлектросеть</w:t>
            </w:r>
            <w:proofErr w:type="spellEnd"/>
            <w:r w:rsidR="00176A5C" w:rsidRPr="00CE64BB">
              <w:rPr>
                <w:rFonts w:cs="Myriad Pro"/>
                <w:sz w:val="16"/>
                <w:szCs w:val="16"/>
              </w:rPr>
              <w:t>»</w:t>
            </w:r>
            <w:r w:rsidRPr="00CE64BB">
              <w:rPr>
                <w:rFonts w:cs="Myriad Pro"/>
                <w:sz w:val="16"/>
                <w:szCs w:val="16"/>
              </w:rPr>
              <w:t xml:space="preserve"> </w:t>
            </w:r>
            <w:r w:rsidRPr="00CE64BB">
              <w:rPr>
                <w:rFonts w:cs="Myriad Pro"/>
                <w:sz w:val="16"/>
                <w:szCs w:val="16"/>
              </w:rPr>
              <w:br/>
              <w:t>ЗАТО Александровск</w:t>
            </w:r>
          </w:p>
        </w:tc>
        <w:tc>
          <w:tcPr>
            <w:tcW w:w="1389" w:type="dxa"/>
            <w:noWrap/>
            <w:hideMark/>
          </w:tcPr>
          <w:p w14:paraId="2ACDB3F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196 631,30 </w:t>
            </w:r>
          </w:p>
        </w:tc>
        <w:tc>
          <w:tcPr>
            <w:tcW w:w="1390" w:type="dxa"/>
            <w:noWrap/>
            <w:hideMark/>
          </w:tcPr>
          <w:p w14:paraId="307ED7F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87,58 </w:t>
            </w:r>
          </w:p>
        </w:tc>
        <w:tc>
          <w:tcPr>
            <w:tcW w:w="1250" w:type="dxa"/>
            <w:noWrap/>
            <w:hideMark/>
          </w:tcPr>
          <w:p w14:paraId="0D2EE2A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196 631,30 </w:t>
            </w:r>
          </w:p>
        </w:tc>
        <w:tc>
          <w:tcPr>
            <w:tcW w:w="1390" w:type="dxa"/>
            <w:noWrap/>
            <w:hideMark/>
          </w:tcPr>
          <w:p w14:paraId="5ABA4A6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98,38 </w:t>
            </w:r>
          </w:p>
        </w:tc>
        <w:tc>
          <w:tcPr>
            <w:tcW w:w="974" w:type="dxa"/>
            <w:noWrap/>
            <w:hideMark/>
          </w:tcPr>
          <w:p w14:paraId="37C4550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7,115</w:t>
            </w:r>
          </w:p>
        </w:tc>
        <w:tc>
          <w:tcPr>
            <w:tcW w:w="974" w:type="dxa"/>
            <w:noWrap/>
            <w:hideMark/>
          </w:tcPr>
          <w:p w14:paraId="01FF266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6,655</w:t>
            </w:r>
          </w:p>
        </w:tc>
        <w:tc>
          <w:tcPr>
            <w:tcW w:w="1113" w:type="dxa"/>
            <w:noWrap/>
            <w:hideMark/>
          </w:tcPr>
          <w:p w14:paraId="3470A84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16 245,68</w:t>
            </w:r>
          </w:p>
        </w:tc>
        <w:tc>
          <w:tcPr>
            <w:tcW w:w="975" w:type="dxa"/>
            <w:noWrap/>
            <w:hideMark/>
          </w:tcPr>
          <w:p w14:paraId="60F4F02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3 472,37</w:t>
            </w:r>
          </w:p>
        </w:tc>
        <w:tc>
          <w:tcPr>
            <w:tcW w:w="1350" w:type="dxa"/>
            <w:noWrap/>
            <w:hideMark/>
          </w:tcPr>
          <w:p w14:paraId="2FAF08A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19 718,05</w:t>
            </w:r>
          </w:p>
        </w:tc>
      </w:tr>
      <w:tr w:rsidR="002F31A8" w:rsidRPr="00CE64BB" w14:paraId="445861FA"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1036E489" w14:textId="77777777" w:rsidR="006B0F17" w:rsidRPr="00CE64BB" w:rsidRDefault="006B0F17" w:rsidP="002F31A8">
            <w:pPr>
              <w:jc w:val="center"/>
              <w:rPr>
                <w:rFonts w:cs="Myriad Pro"/>
                <w:sz w:val="16"/>
                <w:szCs w:val="16"/>
              </w:rPr>
            </w:pPr>
            <w:r w:rsidRPr="00CE64BB">
              <w:rPr>
                <w:rFonts w:cs="Myriad Pro"/>
                <w:sz w:val="16"/>
                <w:szCs w:val="16"/>
              </w:rPr>
              <w:t>3</w:t>
            </w:r>
          </w:p>
        </w:tc>
        <w:tc>
          <w:tcPr>
            <w:tcW w:w="3188" w:type="dxa"/>
            <w:hideMark/>
          </w:tcPr>
          <w:p w14:paraId="24EA12EB" w14:textId="1411EA04"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Городская электрическая сеть</w:t>
            </w:r>
            <w:r w:rsidR="00176A5C" w:rsidRPr="00CE64BB">
              <w:rPr>
                <w:rFonts w:cs="Myriad Pro"/>
                <w:sz w:val="16"/>
                <w:szCs w:val="16"/>
              </w:rPr>
              <w:t>»</w:t>
            </w:r>
            <w:r w:rsidRPr="00CE64BB">
              <w:rPr>
                <w:rFonts w:cs="Myriad Pro"/>
                <w:sz w:val="16"/>
                <w:szCs w:val="16"/>
              </w:rPr>
              <w:t xml:space="preserve"> ЗАТО Островной</w:t>
            </w:r>
          </w:p>
        </w:tc>
        <w:tc>
          <w:tcPr>
            <w:tcW w:w="1389" w:type="dxa"/>
            <w:noWrap/>
            <w:hideMark/>
          </w:tcPr>
          <w:p w14:paraId="42E48F3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1 131 973,78 </w:t>
            </w:r>
          </w:p>
        </w:tc>
        <w:tc>
          <w:tcPr>
            <w:tcW w:w="1390" w:type="dxa"/>
            <w:noWrap/>
            <w:hideMark/>
          </w:tcPr>
          <w:p w14:paraId="55574CF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110,33 </w:t>
            </w:r>
          </w:p>
        </w:tc>
        <w:tc>
          <w:tcPr>
            <w:tcW w:w="1250" w:type="dxa"/>
            <w:noWrap/>
            <w:hideMark/>
          </w:tcPr>
          <w:p w14:paraId="113119C5" w14:textId="77777777" w:rsidR="006B0F17"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1131 </w:t>
            </w:r>
            <w:r w:rsidR="006B0F17" w:rsidRPr="00CE64BB">
              <w:rPr>
                <w:rFonts w:cs="Myriad Pro"/>
                <w:sz w:val="16"/>
                <w:szCs w:val="16"/>
              </w:rPr>
              <w:t xml:space="preserve">973,7 </w:t>
            </w:r>
          </w:p>
        </w:tc>
        <w:tc>
          <w:tcPr>
            <w:tcW w:w="1390" w:type="dxa"/>
            <w:noWrap/>
            <w:hideMark/>
          </w:tcPr>
          <w:p w14:paraId="23B65337"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118,91 </w:t>
            </w:r>
          </w:p>
        </w:tc>
        <w:tc>
          <w:tcPr>
            <w:tcW w:w="974" w:type="dxa"/>
            <w:noWrap/>
            <w:hideMark/>
          </w:tcPr>
          <w:p w14:paraId="24A324B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6,4772</w:t>
            </w:r>
          </w:p>
        </w:tc>
        <w:tc>
          <w:tcPr>
            <w:tcW w:w="974" w:type="dxa"/>
            <w:noWrap/>
            <w:hideMark/>
          </w:tcPr>
          <w:p w14:paraId="21C57CF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4,0795</w:t>
            </w:r>
          </w:p>
        </w:tc>
        <w:tc>
          <w:tcPr>
            <w:tcW w:w="1113" w:type="dxa"/>
            <w:noWrap/>
            <w:hideMark/>
          </w:tcPr>
          <w:p w14:paraId="3057F7C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71 699,45</w:t>
            </w:r>
          </w:p>
        </w:tc>
        <w:tc>
          <w:tcPr>
            <w:tcW w:w="975" w:type="dxa"/>
            <w:noWrap/>
            <w:hideMark/>
          </w:tcPr>
          <w:p w14:paraId="39CA7F24"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3 565,32</w:t>
            </w:r>
          </w:p>
        </w:tc>
        <w:tc>
          <w:tcPr>
            <w:tcW w:w="1350" w:type="dxa"/>
            <w:noWrap/>
            <w:hideMark/>
          </w:tcPr>
          <w:p w14:paraId="287C51BC"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75 264,77</w:t>
            </w:r>
          </w:p>
        </w:tc>
      </w:tr>
      <w:tr w:rsidR="002F31A8" w:rsidRPr="00CE64BB" w14:paraId="776AE8DE"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0DB39501" w14:textId="77777777" w:rsidR="006B0F17" w:rsidRPr="00CE64BB" w:rsidRDefault="006B0F17" w:rsidP="002F31A8">
            <w:pPr>
              <w:jc w:val="center"/>
              <w:rPr>
                <w:rFonts w:cs="Myriad Pro"/>
                <w:sz w:val="16"/>
                <w:szCs w:val="16"/>
              </w:rPr>
            </w:pPr>
            <w:r w:rsidRPr="00CE64BB">
              <w:rPr>
                <w:rFonts w:cs="Myriad Pro"/>
                <w:sz w:val="16"/>
                <w:szCs w:val="16"/>
              </w:rPr>
              <w:t>4</w:t>
            </w:r>
          </w:p>
        </w:tc>
        <w:tc>
          <w:tcPr>
            <w:tcW w:w="3188" w:type="dxa"/>
            <w:hideMark/>
          </w:tcPr>
          <w:p w14:paraId="3D681165" w14:textId="7853A539"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Кольская ГМК</w:t>
            </w:r>
            <w:r w:rsidR="00176A5C" w:rsidRPr="00CE64BB">
              <w:rPr>
                <w:rFonts w:cs="Myriad Pro"/>
                <w:sz w:val="16"/>
                <w:szCs w:val="16"/>
              </w:rPr>
              <w:t>»</w:t>
            </w:r>
          </w:p>
        </w:tc>
        <w:tc>
          <w:tcPr>
            <w:tcW w:w="1389" w:type="dxa"/>
            <w:noWrap/>
            <w:hideMark/>
          </w:tcPr>
          <w:p w14:paraId="5C7014D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43 069,71 </w:t>
            </w:r>
          </w:p>
        </w:tc>
        <w:tc>
          <w:tcPr>
            <w:tcW w:w="1390" w:type="dxa"/>
            <w:noWrap/>
            <w:hideMark/>
          </w:tcPr>
          <w:p w14:paraId="52DCBBC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1,78 </w:t>
            </w:r>
          </w:p>
        </w:tc>
        <w:tc>
          <w:tcPr>
            <w:tcW w:w="1250" w:type="dxa"/>
            <w:noWrap/>
            <w:hideMark/>
          </w:tcPr>
          <w:p w14:paraId="791C66D4"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43 069,71 </w:t>
            </w:r>
          </w:p>
        </w:tc>
        <w:tc>
          <w:tcPr>
            <w:tcW w:w="1390" w:type="dxa"/>
            <w:noWrap/>
            <w:hideMark/>
          </w:tcPr>
          <w:p w14:paraId="51A1D34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1,99 </w:t>
            </w:r>
          </w:p>
        </w:tc>
        <w:tc>
          <w:tcPr>
            <w:tcW w:w="974" w:type="dxa"/>
            <w:noWrap/>
            <w:hideMark/>
          </w:tcPr>
          <w:p w14:paraId="4833BCE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14,262</w:t>
            </w:r>
          </w:p>
        </w:tc>
        <w:tc>
          <w:tcPr>
            <w:tcW w:w="974" w:type="dxa"/>
            <w:noWrap/>
            <w:hideMark/>
          </w:tcPr>
          <w:p w14:paraId="03E225B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12,908</w:t>
            </w:r>
          </w:p>
        </w:tc>
        <w:tc>
          <w:tcPr>
            <w:tcW w:w="1113" w:type="dxa"/>
            <w:noWrap/>
            <w:hideMark/>
          </w:tcPr>
          <w:p w14:paraId="15CE6BE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7 021,07</w:t>
            </w:r>
          </w:p>
        </w:tc>
        <w:tc>
          <w:tcPr>
            <w:tcW w:w="975" w:type="dxa"/>
            <w:noWrap/>
            <w:hideMark/>
          </w:tcPr>
          <w:p w14:paraId="2B0E1EC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121,38</w:t>
            </w:r>
          </w:p>
        </w:tc>
        <w:tc>
          <w:tcPr>
            <w:tcW w:w="1350" w:type="dxa"/>
            <w:noWrap/>
            <w:hideMark/>
          </w:tcPr>
          <w:p w14:paraId="57BFE2C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7 142,45</w:t>
            </w:r>
          </w:p>
        </w:tc>
      </w:tr>
      <w:tr w:rsidR="002F31A8" w:rsidRPr="00CE64BB" w14:paraId="7D12E316"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5B7475EC" w14:textId="77777777" w:rsidR="006B0F17" w:rsidRPr="00CE64BB" w:rsidRDefault="006B0F17" w:rsidP="002F31A8">
            <w:pPr>
              <w:jc w:val="center"/>
              <w:rPr>
                <w:rFonts w:cs="Myriad Pro"/>
                <w:sz w:val="16"/>
                <w:szCs w:val="16"/>
              </w:rPr>
            </w:pPr>
            <w:r w:rsidRPr="00CE64BB">
              <w:rPr>
                <w:rFonts w:cs="Myriad Pro"/>
                <w:sz w:val="16"/>
                <w:szCs w:val="16"/>
              </w:rPr>
              <w:t>5</w:t>
            </w:r>
          </w:p>
        </w:tc>
        <w:tc>
          <w:tcPr>
            <w:tcW w:w="3188" w:type="dxa"/>
            <w:hideMark/>
          </w:tcPr>
          <w:p w14:paraId="1DDCC085" w14:textId="42E725A6"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Апатит</w:t>
            </w:r>
            <w:r w:rsidR="00176A5C" w:rsidRPr="00CE64BB">
              <w:rPr>
                <w:rFonts w:cs="Myriad Pro"/>
                <w:sz w:val="16"/>
                <w:szCs w:val="16"/>
              </w:rPr>
              <w:t>»</w:t>
            </w:r>
          </w:p>
        </w:tc>
        <w:tc>
          <w:tcPr>
            <w:tcW w:w="1389" w:type="dxa"/>
            <w:noWrap/>
            <w:hideMark/>
          </w:tcPr>
          <w:p w14:paraId="38D2635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111 722,86 </w:t>
            </w:r>
          </w:p>
        </w:tc>
        <w:tc>
          <w:tcPr>
            <w:tcW w:w="1390" w:type="dxa"/>
            <w:noWrap/>
            <w:hideMark/>
          </w:tcPr>
          <w:p w14:paraId="7A3AD7B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17,04 </w:t>
            </w:r>
          </w:p>
        </w:tc>
        <w:tc>
          <w:tcPr>
            <w:tcW w:w="1250" w:type="dxa"/>
            <w:noWrap/>
            <w:hideMark/>
          </w:tcPr>
          <w:p w14:paraId="3E71E3F7"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111 722,86 </w:t>
            </w:r>
          </w:p>
        </w:tc>
        <w:tc>
          <w:tcPr>
            <w:tcW w:w="1390" w:type="dxa"/>
            <w:noWrap/>
            <w:hideMark/>
          </w:tcPr>
          <w:p w14:paraId="324350F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17,35 </w:t>
            </w:r>
          </w:p>
        </w:tc>
        <w:tc>
          <w:tcPr>
            <w:tcW w:w="974" w:type="dxa"/>
            <w:noWrap/>
            <w:hideMark/>
          </w:tcPr>
          <w:p w14:paraId="5B863CE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26,025</w:t>
            </w:r>
          </w:p>
        </w:tc>
        <w:tc>
          <w:tcPr>
            <w:tcW w:w="974" w:type="dxa"/>
            <w:noWrap/>
            <w:hideMark/>
          </w:tcPr>
          <w:p w14:paraId="47DBE2C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24,913</w:t>
            </w:r>
          </w:p>
        </w:tc>
        <w:tc>
          <w:tcPr>
            <w:tcW w:w="1113" w:type="dxa"/>
            <w:noWrap/>
            <w:hideMark/>
          </w:tcPr>
          <w:p w14:paraId="5996E8B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34 145,37</w:t>
            </w:r>
          </w:p>
        </w:tc>
        <w:tc>
          <w:tcPr>
            <w:tcW w:w="975" w:type="dxa"/>
            <w:noWrap/>
            <w:hideMark/>
          </w:tcPr>
          <w:p w14:paraId="0D6AB62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2 285,50</w:t>
            </w:r>
          </w:p>
        </w:tc>
        <w:tc>
          <w:tcPr>
            <w:tcW w:w="1350" w:type="dxa"/>
            <w:noWrap/>
            <w:hideMark/>
          </w:tcPr>
          <w:p w14:paraId="51DBECA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36 430,86</w:t>
            </w:r>
          </w:p>
        </w:tc>
      </w:tr>
      <w:tr w:rsidR="002F31A8" w:rsidRPr="00CE64BB" w14:paraId="5BE06747"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589EBF12" w14:textId="77777777" w:rsidR="006B0F17" w:rsidRPr="00CE64BB" w:rsidRDefault="006B0F17" w:rsidP="002F31A8">
            <w:pPr>
              <w:jc w:val="center"/>
              <w:rPr>
                <w:rFonts w:cs="Myriad Pro"/>
                <w:sz w:val="16"/>
                <w:szCs w:val="16"/>
              </w:rPr>
            </w:pPr>
            <w:r w:rsidRPr="00CE64BB">
              <w:rPr>
                <w:rFonts w:cs="Myriad Pro"/>
                <w:sz w:val="16"/>
                <w:szCs w:val="16"/>
              </w:rPr>
              <w:t>6</w:t>
            </w:r>
          </w:p>
        </w:tc>
        <w:tc>
          <w:tcPr>
            <w:tcW w:w="3188" w:type="dxa"/>
            <w:hideMark/>
          </w:tcPr>
          <w:p w14:paraId="5D150DF3" w14:textId="54BEF6BF"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Мурманский морской рыбный порт</w:t>
            </w:r>
            <w:r w:rsidR="00176A5C" w:rsidRPr="00CE64BB">
              <w:rPr>
                <w:rFonts w:cs="Myriad Pro"/>
                <w:sz w:val="16"/>
                <w:szCs w:val="16"/>
              </w:rPr>
              <w:t>»</w:t>
            </w:r>
            <w:r w:rsidRPr="00CE64BB">
              <w:rPr>
                <w:rFonts w:cs="Myriad Pro"/>
                <w:sz w:val="16"/>
                <w:szCs w:val="16"/>
              </w:rPr>
              <w:t xml:space="preserve"> </w:t>
            </w:r>
          </w:p>
        </w:tc>
        <w:tc>
          <w:tcPr>
            <w:tcW w:w="1389" w:type="dxa"/>
            <w:noWrap/>
            <w:hideMark/>
          </w:tcPr>
          <w:p w14:paraId="0BC4F92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270 529,07 </w:t>
            </w:r>
          </w:p>
        </w:tc>
        <w:tc>
          <w:tcPr>
            <w:tcW w:w="1390" w:type="dxa"/>
            <w:noWrap/>
            <w:hideMark/>
          </w:tcPr>
          <w:p w14:paraId="1E96E06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93,08 </w:t>
            </w:r>
          </w:p>
        </w:tc>
        <w:tc>
          <w:tcPr>
            <w:tcW w:w="1250" w:type="dxa"/>
            <w:noWrap/>
            <w:hideMark/>
          </w:tcPr>
          <w:p w14:paraId="1D2C833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270 529,07 </w:t>
            </w:r>
          </w:p>
        </w:tc>
        <w:tc>
          <w:tcPr>
            <w:tcW w:w="1390" w:type="dxa"/>
            <w:noWrap/>
            <w:hideMark/>
          </w:tcPr>
          <w:p w14:paraId="4FB3027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103,80 </w:t>
            </w:r>
          </w:p>
        </w:tc>
        <w:tc>
          <w:tcPr>
            <w:tcW w:w="974" w:type="dxa"/>
            <w:noWrap/>
            <w:hideMark/>
          </w:tcPr>
          <w:p w14:paraId="21716FA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6,394</w:t>
            </w:r>
          </w:p>
        </w:tc>
        <w:tc>
          <w:tcPr>
            <w:tcW w:w="974" w:type="dxa"/>
            <w:noWrap/>
            <w:hideMark/>
          </w:tcPr>
          <w:p w14:paraId="17D477B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5,475</w:t>
            </w:r>
          </w:p>
        </w:tc>
        <w:tc>
          <w:tcPr>
            <w:tcW w:w="1113" w:type="dxa"/>
            <w:noWrap/>
            <w:hideMark/>
          </w:tcPr>
          <w:p w14:paraId="4D0257F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19 265,13</w:t>
            </w:r>
          </w:p>
        </w:tc>
        <w:tc>
          <w:tcPr>
            <w:tcW w:w="975" w:type="dxa"/>
            <w:noWrap/>
            <w:hideMark/>
          </w:tcPr>
          <w:p w14:paraId="6DF665F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3 586,60</w:t>
            </w:r>
          </w:p>
        </w:tc>
        <w:tc>
          <w:tcPr>
            <w:tcW w:w="1350" w:type="dxa"/>
            <w:noWrap/>
            <w:hideMark/>
          </w:tcPr>
          <w:p w14:paraId="20B1B102"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22 851,74</w:t>
            </w:r>
          </w:p>
        </w:tc>
      </w:tr>
      <w:tr w:rsidR="002F31A8" w:rsidRPr="00CE64BB" w14:paraId="2A7FBDA5"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4AE6E88F" w14:textId="77777777" w:rsidR="006B0F17" w:rsidRPr="00CE64BB" w:rsidRDefault="006B0F17" w:rsidP="002F31A8">
            <w:pPr>
              <w:jc w:val="center"/>
              <w:rPr>
                <w:rFonts w:cs="Myriad Pro"/>
                <w:sz w:val="16"/>
                <w:szCs w:val="16"/>
              </w:rPr>
            </w:pPr>
            <w:r w:rsidRPr="00CE64BB">
              <w:rPr>
                <w:rFonts w:cs="Myriad Pro"/>
                <w:sz w:val="16"/>
                <w:szCs w:val="16"/>
              </w:rPr>
              <w:t>7</w:t>
            </w:r>
          </w:p>
        </w:tc>
        <w:tc>
          <w:tcPr>
            <w:tcW w:w="3188" w:type="dxa"/>
            <w:hideMark/>
          </w:tcPr>
          <w:p w14:paraId="177480A8" w14:textId="5CF5CF78"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ООО</w:t>
            </w:r>
            <w:r w:rsidR="00176A5C" w:rsidRPr="00CE64BB">
              <w:rPr>
                <w:rFonts w:cs="Myriad Pro"/>
                <w:sz w:val="16"/>
                <w:szCs w:val="16"/>
              </w:rPr>
              <w:t xml:space="preserve"> «</w:t>
            </w:r>
            <w:proofErr w:type="spellStart"/>
            <w:r w:rsidRPr="00CE64BB">
              <w:rPr>
                <w:rFonts w:cs="Myriad Pro"/>
                <w:sz w:val="16"/>
                <w:szCs w:val="16"/>
              </w:rPr>
              <w:t>ФинСан</w:t>
            </w:r>
            <w:proofErr w:type="spellEnd"/>
            <w:r w:rsidR="00176A5C" w:rsidRPr="00CE64BB">
              <w:rPr>
                <w:rFonts w:cs="Myriad Pro"/>
                <w:sz w:val="16"/>
                <w:szCs w:val="16"/>
              </w:rPr>
              <w:t>»</w:t>
            </w:r>
          </w:p>
        </w:tc>
        <w:tc>
          <w:tcPr>
            <w:tcW w:w="1389" w:type="dxa"/>
            <w:noWrap/>
            <w:hideMark/>
          </w:tcPr>
          <w:p w14:paraId="6B78642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79 788,52 </w:t>
            </w:r>
          </w:p>
        </w:tc>
        <w:tc>
          <w:tcPr>
            <w:tcW w:w="1390" w:type="dxa"/>
            <w:noWrap/>
            <w:hideMark/>
          </w:tcPr>
          <w:p w14:paraId="04A8069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127,98 </w:t>
            </w:r>
          </w:p>
        </w:tc>
        <w:tc>
          <w:tcPr>
            <w:tcW w:w="1250" w:type="dxa"/>
            <w:noWrap/>
            <w:hideMark/>
          </w:tcPr>
          <w:p w14:paraId="3D1091A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79 788,52 </w:t>
            </w:r>
          </w:p>
        </w:tc>
        <w:tc>
          <w:tcPr>
            <w:tcW w:w="1390" w:type="dxa"/>
            <w:noWrap/>
            <w:hideMark/>
          </w:tcPr>
          <w:p w14:paraId="3FB0E7F2"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138,49 </w:t>
            </w:r>
          </w:p>
        </w:tc>
        <w:tc>
          <w:tcPr>
            <w:tcW w:w="974" w:type="dxa"/>
            <w:noWrap/>
            <w:hideMark/>
          </w:tcPr>
          <w:p w14:paraId="00BF09C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7,205</w:t>
            </w:r>
          </w:p>
        </w:tc>
        <w:tc>
          <w:tcPr>
            <w:tcW w:w="974" w:type="dxa"/>
            <w:noWrap/>
            <w:hideMark/>
          </w:tcPr>
          <w:p w14:paraId="3BE7E3F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6,177</w:t>
            </w:r>
          </w:p>
        </w:tc>
        <w:tc>
          <w:tcPr>
            <w:tcW w:w="1113" w:type="dxa"/>
            <w:noWrap/>
            <w:hideMark/>
          </w:tcPr>
          <w:p w14:paraId="4A21B3E1"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6 406,38</w:t>
            </w:r>
          </w:p>
        </w:tc>
        <w:tc>
          <w:tcPr>
            <w:tcW w:w="975" w:type="dxa"/>
            <w:noWrap/>
            <w:hideMark/>
          </w:tcPr>
          <w:p w14:paraId="09FE9DA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3 698,36</w:t>
            </w:r>
          </w:p>
        </w:tc>
        <w:tc>
          <w:tcPr>
            <w:tcW w:w="1350" w:type="dxa"/>
            <w:noWrap/>
            <w:hideMark/>
          </w:tcPr>
          <w:p w14:paraId="07F3AEA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10 104,74</w:t>
            </w:r>
          </w:p>
        </w:tc>
      </w:tr>
      <w:tr w:rsidR="002F31A8" w:rsidRPr="00CE64BB" w14:paraId="7031AC93"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019B2448" w14:textId="77777777" w:rsidR="006B0F17" w:rsidRPr="00CE64BB" w:rsidRDefault="006B0F17" w:rsidP="002F31A8">
            <w:pPr>
              <w:jc w:val="center"/>
              <w:rPr>
                <w:rFonts w:cs="Myriad Pro"/>
                <w:sz w:val="16"/>
                <w:szCs w:val="16"/>
              </w:rPr>
            </w:pPr>
            <w:r w:rsidRPr="00CE64BB">
              <w:rPr>
                <w:rFonts w:cs="Myriad Pro"/>
                <w:sz w:val="16"/>
                <w:szCs w:val="16"/>
              </w:rPr>
              <w:t>8</w:t>
            </w:r>
          </w:p>
        </w:tc>
        <w:tc>
          <w:tcPr>
            <w:tcW w:w="3188" w:type="dxa"/>
            <w:hideMark/>
          </w:tcPr>
          <w:p w14:paraId="37CBA09E" w14:textId="70CF5CB9"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00032C80" w:rsidRPr="00CE64BB">
              <w:rPr>
                <w:rFonts w:cs="Myriad Pro"/>
                <w:sz w:val="16"/>
                <w:szCs w:val="16"/>
              </w:rPr>
              <w:t>МРСК Северо-Запада</w:t>
            </w:r>
            <w:r w:rsidR="00176A5C" w:rsidRPr="00CE64BB">
              <w:rPr>
                <w:rFonts w:cs="Myriad Pro"/>
                <w:sz w:val="16"/>
                <w:szCs w:val="16"/>
              </w:rPr>
              <w:t>»</w:t>
            </w:r>
            <w:r w:rsidR="00032C80" w:rsidRPr="00CE64BB">
              <w:rPr>
                <w:rFonts w:cs="Myriad Pro"/>
                <w:sz w:val="16"/>
                <w:szCs w:val="16"/>
              </w:rPr>
              <w:t xml:space="preserve"> -   ОАО</w:t>
            </w:r>
            <w:r w:rsidR="00176A5C" w:rsidRPr="00CE64BB">
              <w:rPr>
                <w:rFonts w:cs="Myriad Pro"/>
                <w:sz w:val="16"/>
                <w:szCs w:val="16"/>
              </w:rPr>
              <w:t xml:space="preserve"> «</w:t>
            </w:r>
            <w:r w:rsidR="00032C80" w:rsidRPr="00CE64BB">
              <w:rPr>
                <w:rFonts w:cs="Myriad Pro"/>
                <w:sz w:val="16"/>
                <w:szCs w:val="16"/>
              </w:rPr>
              <w:t>РЖД</w:t>
            </w:r>
            <w:r w:rsidR="00176A5C" w:rsidRPr="00CE64BB">
              <w:rPr>
                <w:rFonts w:cs="Myriad Pro"/>
                <w:sz w:val="16"/>
                <w:szCs w:val="16"/>
              </w:rPr>
              <w:t>»</w:t>
            </w:r>
            <w:r w:rsidRPr="00CE64BB">
              <w:rPr>
                <w:rFonts w:cs="Myriad Pro"/>
                <w:sz w:val="16"/>
                <w:szCs w:val="16"/>
              </w:rPr>
              <w:t xml:space="preserve"> (филиал Октябрьская железная дорога)</w:t>
            </w:r>
          </w:p>
        </w:tc>
        <w:tc>
          <w:tcPr>
            <w:tcW w:w="1389" w:type="dxa"/>
            <w:noWrap/>
            <w:hideMark/>
          </w:tcPr>
          <w:p w14:paraId="19DDABA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460 941,26 </w:t>
            </w:r>
          </w:p>
        </w:tc>
        <w:tc>
          <w:tcPr>
            <w:tcW w:w="1390" w:type="dxa"/>
            <w:noWrap/>
            <w:hideMark/>
          </w:tcPr>
          <w:p w14:paraId="680F44A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107,57 </w:t>
            </w:r>
          </w:p>
        </w:tc>
        <w:tc>
          <w:tcPr>
            <w:tcW w:w="1250" w:type="dxa"/>
            <w:noWrap/>
            <w:hideMark/>
          </w:tcPr>
          <w:p w14:paraId="2CCA188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460 941,26 </w:t>
            </w:r>
          </w:p>
        </w:tc>
        <w:tc>
          <w:tcPr>
            <w:tcW w:w="1390" w:type="dxa"/>
            <w:noWrap/>
            <w:hideMark/>
          </w:tcPr>
          <w:p w14:paraId="601BED0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133,25 </w:t>
            </w:r>
          </w:p>
        </w:tc>
        <w:tc>
          <w:tcPr>
            <w:tcW w:w="974" w:type="dxa"/>
            <w:noWrap/>
            <w:hideMark/>
          </w:tcPr>
          <w:p w14:paraId="2A60F44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6,61</w:t>
            </w:r>
          </w:p>
        </w:tc>
        <w:tc>
          <w:tcPr>
            <w:tcW w:w="974" w:type="dxa"/>
            <w:noWrap/>
            <w:hideMark/>
          </w:tcPr>
          <w:p w14:paraId="6488B76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5,738</w:t>
            </w:r>
          </w:p>
        </w:tc>
        <w:tc>
          <w:tcPr>
            <w:tcW w:w="1113" w:type="dxa"/>
            <w:noWrap/>
            <w:hideMark/>
          </w:tcPr>
          <w:p w14:paraId="6BF1330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34 149,11</w:t>
            </w:r>
          </w:p>
        </w:tc>
        <w:tc>
          <w:tcPr>
            <w:tcW w:w="975" w:type="dxa"/>
            <w:noWrap/>
            <w:hideMark/>
          </w:tcPr>
          <w:p w14:paraId="1F3E6A82"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5 081,62</w:t>
            </w:r>
          </w:p>
        </w:tc>
        <w:tc>
          <w:tcPr>
            <w:tcW w:w="1350" w:type="dxa"/>
            <w:noWrap/>
            <w:hideMark/>
          </w:tcPr>
          <w:p w14:paraId="3888B91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39 230,73</w:t>
            </w:r>
          </w:p>
        </w:tc>
      </w:tr>
      <w:tr w:rsidR="002F31A8" w:rsidRPr="00CE64BB" w14:paraId="22C64310"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3CB681F5" w14:textId="77777777" w:rsidR="006B0F17" w:rsidRPr="00CE64BB" w:rsidRDefault="006B0F17" w:rsidP="002F31A8">
            <w:pPr>
              <w:jc w:val="center"/>
              <w:rPr>
                <w:rFonts w:cs="Myriad Pro"/>
                <w:sz w:val="16"/>
                <w:szCs w:val="16"/>
              </w:rPr>
            </w:pPr>
            <w:r w:rsidRPr="00CE64BB">
              <w:rPr>
                <w:rFonts w:cs="Myriad Pro"/>
                <w:sz w:val="16"/>
                <w:szCs w:val="16"/>
              </w:rPr>
              <w:t>9</w:t>
            </w:r>
          </w:p>
        </w:tc>
        <w:tc>
          <w:tcPr>
            <w:tcW w:w="3188" w:type="dxa"/>
            <w:hideMark/>
          </w:tcPr>
          <w:p w14:paraId="40A465E7" w14:textId="6ABC8B09"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АЭСК</w:t>
            </w:r>
            <w:r w:rsidR="00176A5C" w:rsidRPr="00CE64BB">
              <w:rPr>
                <w:rFonts w:cs="Myriad Pro"/>
                <w:sz w:val="16"/>
                <w:szCs w:val="16"/>
              </w:rPr>
              <w:t>»</w:t>
            </w:r>
          </w:p>
        </w:tc>
        <w:tc>
          <w:tcPr>
            <w:tcW w:w="1389" w:type="dxa"/>
            <w:noWrap/>
            <w:hideMark/>
          </w:tcPr>
          <w:p w14:paraId="7DE616D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295 703,26 </w:t>
            </w:r>
          </w:p>
        </w:tc>
        <w:tc>
          <w:tcPr>
            <w:tcW w:w="1390" w:type="dxa"/>
            <w:noWrap/>
            <w:hideMark/>
          </w:tcPr>
          <w:p w14:paraId="7F076B0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152,12 </w:t>
            </w:r>
          </w:p>
        </w:tc>
        <w:tc>
          <w:tcPr>
            <w:tcW w:w="1250" w:type="dxa"/>
            <w:noWrap/>
            <w:hideMark/>
          </w:tcPr>
          <w:p w14:paraId="5AA2EB6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295 703,26 </w:t>
            </w:r>
          </w:p>
        </w:tc>
        <w:tc>
          <w:tcPr>
            <w:tcW w:w="1390" w:type="dxa"/>
            <w:noWrap/>
            <w:hideMark/>
          </w:tcPr>
          <w:p w14:paraId="372D96E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166,90 </w:t>
            </w:r>
          </w:p>
        </w:tc>
        <w:tc>
          <w:tcPr>
            <w:tcW w:w="974" w:type="dxa"/>
            <w:noWrap/>
            <w:hideMark/>
          </w:tcPr>
          <w:p w14:paraId="6B01DBA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23,801</w:t>
            </w:r>
          </w:p>
        </w:tc>
        <w:tc>
          <w:tcPr>
            <w:tcW w:w="974" w:type="dxa"/>
            <w:noWrap/>
            <w:hideMark/>
          </w:tcPr>
          <w:p w14:paraId="41546C0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21,798</w:t>
            </w:r>
          </w:p>
        </w:tc>
        <w:tc>
          <w:tcPr>
            <w:tcW w:w="1113" w:type="dxa"/>
            <w:noWrap/>
            <w:hideMark/>
          </w:tcPr>
          <w:p w14:paraId="5EC265EC"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80 902,46</w:t>
            </w:r>
          </w:p>
        </w:tc>
        <w:tc>
          <w:tcPr>
            <w:tcW w:w="975" w:type="dxa"/>
            <w:noWrap/>
            <w:hideMark/>
          </w:tcPr>
          <w:p w14:paraId="62CCECD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20 788,97</w:t>
            </w:r>
          </w:p>
        </w:tc>
        <w:tc>
          <w:tcPr>
            <w:tcW w:w="1350" w:type="dxa"/>
            <w:noWrap/>
            <w:hideMark/>
          </w:tcPr>
          <w:p w14:paraId="6AA6F9B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101 691,43</w:t>
            </w:r>
          </w:p>
        </w:tc>
      </w:tr>
      <w:tr w:rsidR="002F31A8" w:rsidRPr="00CE64BB" w14:paraId="05D6B74B"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2B077A08" w14:textId="77777777" w:rsidR="006B0F17" w:rsidRPr="00CE64BB" w:rsidRDefault="006B0F17" w:rsidP="002F31A8">
            <w:pPr>
              <w:jc w:val="center"/>
              <w:rPr>
                <w:rFonts w:cs="Myriad Pro"/>
                <w:sz w:val="16"/>
                <w:szCs w:val="16"/>
              </w:rPr>
            </w:pPr>
            <w:r w:rsidRPr="00CE64BB">
              <w:rPr>
                <w:rFonts w:cs="Myriad Pro"/>
                <w:sz w:val="16"/>
                <w:szCs w:val="16"/>
              </w:rPr>
              <w:t>10</w:t>
            </w:r>
          </w:p>
        </w:tc>
        <w:tc>
          <w:tcPr>
            <w:tcW w:w="3188" w:type="dxa"/>
            <w:hideMark/>
          </w:tcPr>
          <w:p w14:paraId="58E147BE" w14:textId="63746737"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ООО</w:t>
            </w:r>
            <w:r w:rsidR="00176A5C" w:rsidRPr="00CE64BB">
              <w:rPr>
                <w:rFonts w:cs="Myriad Pro"/>
                <w:sz w:val="16"/>
                <w:szCs w:val="16"/>
              </w:rPr>
              <w:t xml:space="preserve"> «</w:t>
            </w:r>
            <w:proofErr w:type="spellStart"/>
            <w:r w:rsidRPr="00CE64BB">
              <w:rPr>
                <w:rFonts w:cs="Myriad Pro"/>
                <w:sz w:val="16"/>
                <w:szCs w:val="16"/>
              </w:rPr>
              <w:t>Сатка</w:t>
            </w:r>
            <w:proofErr w:type="spellEnd"/>
            <w:r w:rsidRPr="00CE64BB">
              <w:rPr>
                <w:rFonts w:cs="Myriad Pro"/>
                <w:sz w:val="16"/>
                <w:szCs w:val="16"/>
              </w:rPr>
              <w:t xml:space="preserve"> Энерго</w:t>
            </w:r>
            <w:r w:rsidR="00176A5C" w:rsidRPr="00CE64BB">
              <w:rPr>
                <w:rFonts w:cs="Myriad Pro"/>
                <w:sz w:val="16"/>
                <w:szCs w:val="16"/>
              </w:rPr>
              <w:t>»</w:t>
            </w:r>
          </w:p>
        </w:tc>
        <w:tc>
          <w:tcPr>
            <w:tcW w:w="1389" w:type="dxa"/>
            <w:noWrap/>
            <w:hideMark/>
          </w:tcPr>
          <w:p w14:paraId="558A1EC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1390" w:type="dxa"/>
            <w:noWrap/>
            <w:hideMark/>
          </w:tcPr>
          <w:p w14:paraId="2ECAF76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1250" w:type="dxa"/>
            <w:noWrap/>
            <w:hideMark/>
          </w:tcPr>
          <w:p w14:paraId="3B821F1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1390" w:type="dxa"/>
            <w:noWrap/>
            <w:hideMark/>
          </w:tcPr>
          <w:p w14:paraId="09EF3B5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974" w:type="dxa"/>
            <w:noWrap/>
            <w:hideMark/>
          </w:tcPr>
          <w:p w14:paraId="39C4B38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974" w:type="dxa"/>
            <w:noWrap/>
            <w:hideMark/>
          </w:tcPr>
          <w:p w14:paraId="4A29097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c>
          <w:tcPr>
            <w:tcW w:w="1113" w:type="dxa"/>
            <w:noWrap/>
            <w:hideMark/>
          </w:tcPr>
          <w:p w14:paraId="235D84A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p>
        </w:tc>
        <w:tc>
          <w:tcPr>
            <w:tcW w:w="975" w:type="dxa"/>
            <w:noWrap/>
            <w:hideMark/>
          </w:tcPr>
          <w:p w14:paraId="55B7EE9C"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p>
        </w:tc>
        <w:tc>
          <w:tcPr>
            <w:tcW w:w="1350" w:type="dxa"/>
            <w:noWrap/>
            <w:hideMark/>
          </w:tcPr>
          <w:p w14:paraId="0C49C9F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w:t>
            </w:r>
          </w:p>
        </w:tc>
      </w:tr>
      <w:tr w:rsidR="002F31A8" w:rsidRPr="00CE64BB" w14:paraId="668F4A01"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19427D8F" w14:textId="77777777" w:rsidR="006B0F17" w:rsidRPr="00CE64BB" w:rsidRDefault="006B0F17" w:rsidP="002F31A8">
            <w:pPr>
              <w:jc w:val="center"/>
              <w:rPr>
                <w:rFonts w:cs="Myriad Pro"/>
                <w:sz w:val="16"/>
                <w:szCs w:val="16"/>
              </w:rPr>
            </w:pPr>
            <w:r w:rsidRPr="00CE64BB">
              <w:rPr>
                <w:rFonts w:cs="Myriad Pro"/>
                <w:sz w:val="16"/>
                <w:szCs w:val="16"/>
              </w:rPr>
              <w:t>11</w:t>
            </w:r>
          </w:p>
        </w:tc>
        <w:tc>
          <w:tcPr>
            <w:tcW w:w="3188" w:type="dxa"/>
            <w:hideMark/>
          </w:tcPr>
          <w:p w14:paraId="26D78B1A" w14:textId="116EEDB1"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proofErr w:type="spellStart"/>
            <w:r w:rsidRPr="00CE64BB">
              <w:rPr>
                <w:rFonts w:cs="Myriad Pro"/>
                <w:sz w:val="16"/>
                <w:szCs w:val="16"/>
              </w:rPr>
              <w:t>Оборонэнерго</w:t>
            </w:r>
            <w:proofErr w:type="spellEnd"/>
            <w:r w:rsidR="00176A5C" w:rsidRPr="00CE64BB">
              <w:rPr>
                <w:rFonts w:cs="Myriad Pro"/>
                <w:sz w:val="16"/>
                <w:szCs w:val="16"/>
              </w:rPr>
              <w:t>»</w:t>
            </w:r>
          </w:p>
        </w:tc>
        <w:tc>
          <w:tcPr>
            <w:tcW w:w="1389" w:type="dxa"/>
            <w:noWrap/>
            <w:hideMark/>
          </w:tcPr>
          <w:p w14:paraId="3600281B"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299 081,27 </w:t>
            </w:r>
          </w:p>
        </w:tc>
        <w:tc>
          <w:tcPr>
            <w:tcW w:w="1390" w:type="dxa"/>
            <w:noWrap/>
            <w:hideMark/>
          </w:tcPr>
          <w:p w14:paraId="3F0F6E7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209,29 </w:t>
            </w:r>
          </w:p>
        </w:tc>
        <w:tc>
          <w:tcPr>
            <w:tcW w:w="1250" w:type="dxa"/>
            <w:noWrap/>
            <w:hideMark/>
          </w:tcPr>
          <w:p w14:paraId="4E0DE98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299 081,27 </w:t>
            </w:r>
          </w:p>
        </w:tc>
        <w:tc>
          <w:tcPr>
            <w:tcW w:w="1390" w:type="dxa"/>
            <w:noWrap/>
            <w:hideMark/>
          </w:tcPr>
          <w:p w14:paraId="06C5BF03"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227,58 </w:t>
            </w:r>
          </w:p>
        </w:tc>
        <w:tc>
          <w:tcPr>
            <w:tcW w:w="974" w:type="dxa"/>
            <w:noWrap/>
            <w:hideMark/>
          </w:tcPr>
          <w:p w14:paraId="6B3D8212"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153,525</w:t>
            </w:r>
          </w:p>
        </w:tc>
        <w:tc>
          <w:tcPr>
            <w:tcW w:w="974" w:type="dxa"/>
            <w:noWrap/>
            <w:hideMark/>
          </w:tcPr>
          <w:p w14:paraId="31B3DE4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140,925</w:t>
            </w:r>
          </w:p>
        </w:tc>
        <w:tc>
          <w:tcPr>
            <w:tcW w:w="1113" w:type="dxa"/>
            <w:noWrap/>
            <w:hideMark/>
          </w:tcPr>
          <w:p w14:paraId="5C633FCE"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528 386,88</w:t>
            </w:r>
          </w:p>
        </w:tc>
        <w:tc>
          <w:tcPr>
            <w:tcW w:w="975" w:type="dxa"/>
            <w:noWrap/>
            <w:hideMark/>
          </w:tcPr>
          <w:p w14:paraId="66939EE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163 148,62</w:t>
            </w:r>
          </w:p>
        </w:tc>
        <w:tc>
          <w:tcPr>
            <w:tcW w:w="1350" w:type="dxa"/>
            <w:noWrap/>
            <w:hideMark/>
          </w:tcPr>
          <w:p w14:paraId="4843A7F5" w14:textId="77777777" w:rsidR="006B0F17"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691 533,85</w:t>
            </w:r>
          </w:p>
        </w:tc>
      </w:tr>
      <w:tr w:rsidR="002F31A8" w:rsidRPr="00CE64BB" w14:paraId="0652B5B8" w14:textId="77777777" w:rsidTr="00EB4F36">
        <w:tc>
          <w:tcPr>
            <w:cnfStyle w:val="001000000000" w:firstRow="0" w:lastRow="0" w:firstColumn="1" w:lastColumn="0" w:oddVBand="0" w:evenVBand="0" w:oddHBand="0" w:evenHBand="0" w:firstRowFirstColumn="0" w:firstRowLastColumn="0" w:lastRowFirstColumn="0" w:lastRowLastColumn="0"/>
            <w:tcW w:w="556" w:type="dxa"/>
            <w:noWrap/>
            <w:hideMark/>
          </w:tcPr>
          <w:p w14:paraId="2216E6B3" w14:textId="77777777" w:rsidR="006B0F17" w:rsidRPr="00CE64BB" w:rsidRDefault="006B0F17" w:rsidP="002F31A8">
            <w:pPr>
              <w:jc w:val="center"/>
              <w:rPr>
                <w:rFonts w:cs="Myriad Pro"/>
                <w:sz w:val="16"/>
                <w:szCs w:val="16"/>
              </w:rPr>
            </w:pPr>
            <w:r w:rsidRPr="00CE64BB">
              <w:rPr>
                <w:rFonts w:cs="Myriad Pro"/>
                <w:sz w:val="16"/>
                <w:szCs w:val="16"/>
              </w:rPr>
              <w:t>12</w:t>
            </w:r>
          </w:p>
        </w:tc>
        <w:tc>
          <w:tcPr>
            <w:tcW w:w="3188" w:type="dxa"/>
            <w:hideMark/>
          </w:tcPr>
          <w:p w14:paraId="639D2ECD" w14:textId="768BCCC8"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proofErr w:type="spellStart"/>
            <w:r w:rsidRPr="00CE64BB">
              <w:rPr>
                <w:rFonts w:cs="Myriad Pro"/>
                <w:sz w:val="16"/>
                <w:szCs w:val="16"/>
              </w:rPr>
              <w:t>Мурманэнергосбыт</w:t>
            </w:r>
            <w:proofErr w:type="spellEnd"/>
            <w:r w:rsidR="00176A5C" w:rsidRPr="00CE64BB">
              <w:rPr>
                <w:rFonts w:cs="Myriad Pro"/>
                <w:sz w:val="16"/>
                <w:szCs w:val="16"/>
              </w:rPr>
              <w:t>»</w:t>
            </w:r>
          </w:p>
        </w:tc>
        <w:tc>
          <w:tcPr>
            <w:tcW w:w="1389" w:type="dxa"/>
            <w:noWrap/>
            <w:hideMark/>
          </w:tcPr>
          <w:p w14:paraId="20195D2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709 754,75 </w:t>
            </w:r>
          </w:p>
        </w:tc>
        <w:tc>
          <w:tcPr>
            <w:tcW w:w="1390" w:type="dxa"/>
            <w:noWrap/>
            <w:hideMark/>
          </w:tcPr>
          <w:p w14:paraId="081712C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177,78 </w:t>
            </w:r>
          </w:p>
        </w:tc>
        <w:tc>
          <w:tcPr>
            <w:tcW w:w="1250" w:type="dxa"/>
            <w:noWrap/>
            <w:hideMark/>
          </w:tcPr>
          <w:p w14:paraId="7838614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709 754,75 </w:t>
            </w:r>
          </w:p>
        </w:tc>
        <w:tc>
          <w:tcPr>
            <w:tcW w:w="1390" w:type="dxa"/>
            <w:noWrap/>
            <w:hideMark/>
          </w:tcPr>
          <w:p w14:paraId="25F93D8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 xml:space="preserve">195,82 </w:t>
            </w:r>
          </w:p>
        </w:tc>
        <w:tc>
          <w:tcPr>
            <w:tcW w:w="974" w:type="dxa"/>
            <w:noWrap/>
            <w:hideMark/>
          </w:tcPr>
          <w:p w14:paraId="65BA68B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21,463</w:t>
            </w:r>
          </w:p>
        </w:tc>
        <w:tc>
          <w:tcPr>
            <w:tcW w:w="974" w:type="dxa"/>
            <w:noWrap/>
            <w:hideMark/>
          </w:tcPr>
          <w:p w14:paraId="3B510ECD"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21,047</w:t>
            </w:r>
          </w:p>
        </w:tc>
        <w:tc>
          <w:tcPr>
            <w:tcW w:w="1113" w:type="dxa"/>
            <w:noWrap/>
            <w:hideMark/>
          </w:tcPr>
          <w:p w14:paraId="2FB196C8"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181 029,20</w:t>
            </w:r>
          </w:p>
        </w:tc>
        <w:tc>
          <w:tcPr>
            <w:tcW w:w="975" w:type="dxa"/>
            <w:noWrap/>
            <w:hideMark/>
          </w:tcPr>
          <w:p w14:paraId="4AF234F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23 584,92</w:t>
            </w:r>
          </w:p>
        </w:tc>
        <w:tc>
          <w:tcPr>
            <w:tcW w:w="1350" w:type="dxa"/>
            <w:noWrap/>
            <w:hideMark/>
          </w:tcPr>
          <w:p w14:paraId="48E7F94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204 614,11</w:t>
            </w:r>
          </w:p>
        </w:tc>
      </w:tr>
      <w:tr w:rsidR="008531C9" w:rsidRPr="00CE64BB" w14:paraId="0304588B" w14:textId="77777777" w:rsidTr="00EB4F36">
        <w:tc>
          <w:tcPr>
            <w:cnfStyle w:val="001000000000" w:firstRow="0" w:lastRow="0" w:firstColumn="1" w:lastColumn="0" w:oddVBand="0" w:evenVBand="0" w:oddHBand="0" w:evenHBand="0" w:firstRowFirstColumn="0" w:firstRowLastColumn="0" w:lastRowFirstColumn="0" w:lastRowLastColumn="0"/>
            <w:tcW w:w="556" w:type="dxa"/>
            <w:shd w:val="clear" w:color="auto" w:fill="D6E3BC" w:themeFill="accent3" w:themeFillTint="66"/>
            <w:noWrap/>
            <w:hideMark/>
          </w:tcPr>
          <w:p w14:paraId="2E120BAB" w14:textId="77777777" w:rsidR="006B0F17" w:rsidRPr="00CE64BB" w:rsidRDefault="006B0F17" w:rsidP="002F31A8">
            <w:pPr>
              <w:jc w:val="center"/>
              <w:rPr>
                <w:rFonts w:cs="Myriad Pro"/>
                <w:b/>
                <w:sz w:val="16"/>
                <w:szCs w:val="16"/>
              </w:rPr>
            </w:pPr>
            <w:r w:rsidRPr="00CE64BB">
              <w:rPr>
                <w:rFonts w:cs="Myriad Pro"/>
                <w:b/>
                <w:sz w:val="16"/>
                <w:szCs w:val="16"/>
              </w:rPr>
              <w:t> </w:t>
            </w:r>
          </w:p>
        </w:tc>
        <w:tc>
          <w:tcPr>
            <w:tcW w:w="3188" w:type="dxa"/>
            <w:shd w:val="clear" w:color="auto" w:fill="D6E3BC" w:themeFill="accent3" w:themeFillTint="66"/>
            <w:hideMark/>
          </w:tcPr>
          <w:p w14:paraId="05565EF7" w14:textId="58C636E9" w:rsidR="006B0F17" w:rsidRPr="00CE64BB" w:rsidRDefault="006B0F17" w:rsidP="006035FB">
            <w:pPr>
              <w:jc w:val="left"/>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Всего ТСО</w:t>
            </w:r>
            <w:r w:rsidR="00176A5C" w:rsidRPr="00CE64BB">
              <w:rPr>
                <w:rFonts w:cs="Myriad Pro"/>
                <w:b/>
                <w:sz w:val="16"/>
                <w:szCs w:val="16"/>
              </w:rPr>
              <w:t xml:space="preserve"> «</w:t>
            </w:r>
            <w:r w:rsidRPr="00CE64BB">
              <w:rPr>
                <w:rFonts w:cs="Myriad Pro"/>
                <w:b/>
                <w:sz w:val="16"/>
                <w:szCs w:val="16"/>
              </w:rPr>
              <w:t>верх</w:t>
            </w:r>
            <w:r w:rsidR="00176A5C" w:rsidRPr="00CE64BB">
              <w:rPr>
                <w:rFonts w:cs="Myriad Pro"/>
                <w:b/>
                <w:sz w:val="16"/>
                <w:szCs w:val="16"/>
              </w:rPr>
              <w:t>»</w:t>
            </w:r>
            <w:r w:rsidRPr="00CE64BB">
              <w:rPr>
                <w:rFonts w:cs="Myriad Pro"/>
                <w:b/>
                <w:sz w:val="16"/>
                <w:szCs w:val="16"/>
              </w:rPr>
              <w:t xml:space="preserve"> -</w:t>
            </w:r>
          </w:p>
        </w:tc>
        <w:tc>
          <w:tcPr>
            <w:tcW w:w="1389" w:type="dxa"/>
            <w:shd w:val="clear" w:color="auto" w:fill="D6E3BC" w:themeFill="accent3" w:themeFillTint="66"/>
            <w:noWrap/>
            <w:hideMark/>
          </w:tcPr>
          <w:p w14:paraId="5D85D3EA"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1390" w:type="dxa"/>
            <w:shd w:val="clear" w:color="auto" w:fill="D6E3BC" w:themeFill="accent3" w:themeFillTint="66"/>
            <w:noWrap/>
            <w:hideMark/>
          </w:tcPr>
          <w:p w14:paraId="721F9BF6"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1250" w:type="dxa"/>
            <w:shd w:val="clear" w:color="auto" w:fill="D6E3BC" w:themeFill="accent3" w:themeFillTint="66"/>
            <w:noWrap/>
            <w:hideMark/>
          </w:tcPr>
          <w:p w14:paraId="41AF120C"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1390" w:type="dxa"/>
            <w:shd w:val="clear" w:color="auto" w:fill="D6E3BC" w:themeFill="accent3" w:themeFillTint="66"/>
            <w:noWrap/>
            <w:hideMark/>
          </w:tcPr>
          <w:p w14:paraId="74541C9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974" w:type="dxa"/>
            <w:shd w:val="clear" w:color="auto" w:fill="D6E3BC" w:themeFill="accent3" w:themeFillTint="66"/>
            <w:noWrap/>
            <w:hideMark/>
          </w:tcPr>
          <w:p w14:paraId="59D8C815"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974" w:type="dxa"/>
            <w:shd w:val="clear" w:color="auto" w:fill="D6E3BC" w:themeFill="accent3" w:themeFillTint="66"/>
            <w:noWrap/>
            <w:hideMark/>
          </w:tcPr>
          <w:p w14:paraId="6C80AC90"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 </w:t>
            </w:r>
          </w:p>
        </w:tc>
        <w:tc>
          <w:tcPr>
            <w:tcW w:w="1113" w:type="dxa"/>
            <w:shd w:val="clear" w:color="auto" w:fill="D6E3BC" w:themeFill="accent3" w:themeFillTint="66"/>
            <w:noWrap/>
            <w:hideMark/>
          </w:tcPr>
          <w:p w14:paraId="1F68EF79"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1 065 437,75</w:t>
            </w:r>
          </w:p>
        </w:tc>
        <w:tc>
          <w:tcPr>
            <w:tcW w:w="975" w:type="dxa"/>
            <w:shd w:val="clear" w:color="auto" w:fill="D6E3BC" w:themeFill="accent3" w:themeFillTint="66"/>
            <w:noWrap/>
            <w:hideMark/>
          </w:tcPr>
          <w:p w14:paraId="17B7C2CF" w14:textId="77777777" w:rsidR="006B0F17" w:rsidRPr="00CE64BB" w:rsidRDefault="006B0F17"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248 104,70</w:t>
            </w:r>
          </w:p>
        </w:tc>
        <w:tc>
          <w:tcPr>
            <w:tcW w:w="1350" w:type="dxa"/>
            <w:shd w:val="clear" w:color="auto" w:fill="D6E3BC" w:themeFill="accent3" w:themeFillTint="66"/>
            <w:noWrap/>
            <w:hideMark/>
          </w:tcPr>
          <w:p w14:paraId="7FB94E78" w14:textId="77777777" w:rsidR="006B0F17" w:rsidRPr="00CE64BB" w:rsidRDefault="00032C80" w:rsidP="002F31A8">
            <w:pPr>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CE64BB">
              <w:rPr>
                <w:rFonts w:cs="Myriad Pro"/>
                <w:b/>
                <w:sz w:val="16"/>
                <w:szCs w:val="16"/>
              </w:rPr>
              <w:t>1 313 540,81</w:t>
            </w:r>
          </w:p>
        </w:tc>
      </w:tr>
    </w:tbl>
    <w:p w14:paraId="58C58537" w14:textId="77777777" w:rsidR="006B0F17" w:rsidRPr="00CE64BB" w:rsidRDefault="00C239BA" w:rsidP="006B0F17">
      <w:pPr>
        <w:spacing w:after="0" w:line="240" w:lineRule="auto"/>
        <w:jc w:val="center"/>
        <w:rPr>
          <w:rFonts w:ascii="Myriad Pro" w:hAnsi="Myriad Pro" w:cs="Myriad Pro"/>
          <w:sz w:val="16"/>
          <w:szCs w:val="16"/>
        </w:rPr>
      </w:pPr>
      <w:r w:rsidRPr="00CE64BB">
        <w:rPr>
          <w:rFonts w:ascii="Myriad Pro" w:hAnsi="Myriad Pro" w:cs="Myriad Pro"/>
          <w:sz w:val="16"/>
          <w:szCs w:val="16"/>
        </w:rPr>
        <w:tab/>
      </w:r>
    </w:p>
    <w:p w14:paraId="7B271A9E" w14:textId="77777777" w:rsidR="002F31A8" w:rsidRPr="00CE64BB" w:rsidRDefault="002F31A8" w:rsidP="00C239BA">
      <w:pPr>
        <w:spacing w:after="0" w:line="360" w:lineRule="auto"/>
        <w:jc w:val="both"/>
        <w:rPr>
          <w:rFonts w:ascii="Myriad Pro" w:hAnsi="Myriad Pro"/>
        </w:rPr>
        <w:sectPr w:rsidR="002F31A8" w:rsidRPr="00CE64BB" w:rsidSect="00EB4F36">
          <w:headerReference w:type="default" r:id="rId21"/>
          <w:pgSz w:w="16838" w:h="11906" w:orient="landscape"/>
          <w:pgMar w:top="1560" w:right="851" w:bottom="1134" w:left="1701" w:header="709" w:footer="709" w:gutter="0"/>
          <w:cols w:space="708"/>
          <w:docGrid w:linePitch="360"/>
        </w:sectPr>
      </w:pPr>
    </w:p>
    <w:p w14:paraId="5768E7BA" w14:textId="19B27FC5" w:rsidR="00C239BA" w:rsidRPr="00CE64BB" w:rsidRDefault="00032C80" w:rsidP="0041022F">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 xml:space="preserve">Сумма плановых расходов </w:t>
      </w:r>
      <w:r w:rsidR="0041022F" w:rsidRPr="00CE64BB">
        <w:rPr>
          <w:rFonts w:ascii="Myriad Pro" w:hAnsi="Myriad Pro" w:cs="Myriad Pro"/>
          <w:sz w:val="26"/>
          <w:szCs w:val="26"/>
        </w:rPr>
        <w:t>на оплату услуг сетевых организаций</w:t>
      </w:r>
      <w:r w:rsidR="0041022F" w:rsidRPr="00CE64BB">
        <w:rPr>
          <w:rFonts w:ascii="Myriad Pro" w:eastAsia="Calibri" w:hAnsi="Myriad Pro" w:cs="Times New Roman"/>
          <w:sz w:val="26"/>
          <w:szCs w:val="26"/>
        </w:rPr>
        <w:t xml:space="preserve"> в</w:t>
      </w:r>
      <w:r w:rsidRPr="00CE64BB">
        <w:rPr>
          <w:rFonts w:ascii="Myriad Pro" w:eastAsia="Calibri" w:hAnsi="Myriad Pro" w:cs="Times New Roman"/>
          <w:sz w:val="26"/>
          <w:szCs w:val="26"/>
        </w:rPr>
        <w:t xml:space="preserve"> 2019 год</w:t>
      </w:r>
      <w:r w:rsidR="0041022F" w:rsidRPr="00CE64BB">
        <w:rPr>
          <w:rFonts w:ascii="Myriad Pro" w:eastAsia="Calibri" w:hAnsi="Myriad Pro" w:cs="Times New Roman"/>
          <w:sz w:val="26"/>
          <w:szCs w:val="26"/>
        </w:rPr>
        <w:t>у</w:t>
      </w:r>
      <w:r w:rsidRPr="00CE64BB">
        <w:rPr>
          <w:rFonts w:ascii="Myriad Pro" w:eastAsia="Calibri" w:hAnsi="Myriad Pro" w:cs="Times New Roman"/>
          <w:sz w:val="26"/>
          <w:szCs w:val="26"/>
        </w:rPr>
        <w:t xml:space="preserve"> составила 1 313 540,81 </w:t>
      </w:r>
      <w:r w:rsidR="0041022F" w:rsidRPr="00CE64BB">
        <w:rPr>
          <w:rFonts w:ascii="Myriad Pro" w:eastAsia="Calibri" w:hAnsi="Myriad Pro" w:cs="Times New Roman"/>
          <w:sz w:val="26"/>
          <w:szCs w:val="26"/>
        </w:rPr>
        <w:t>тыс.</w:t>
      </w:r>
      <w:r w:rsidR="00527B23"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руб.</w:t>
      </w:r>
    </w:p>
    <w:p w14:paraId="3739A957" w14:textId="42E7F11E" w:rsidR="00065E4A" w:rsidRPr="00CE64BB" w:rsidRDefault="00065E4A" w:rsidP="00D15661">
      <w:pPr>
        <w:pStyle w:val="afc"/>
      </w:pPr>
      <w:r w:rsidRPr="00CE64BB">
        <w:t xml:space="preserve">Сумма фактических расходов </w:t>
      </w:r>
      <w:r w:rsidRPr="00CE64BB">
        <w:rPr>
          <w:rFonts w:cs="Myriad Pro"/>
        </w:rPr>
        <w:t>на оплату услуг сетевых организаций</w:t>
      </w:r>
      <w:r w:rsidRPr="00CE64BB">
        <w:t xml:space="preserve"> в 2019 году по данным представленным филиалом ПАО</w:t>
      </w:r>
      <w:r w:rsidR="00176A5C" w:rsidRPr="00CE64BB">
        <w:t xml:space="preserve"> «</w:t>
      </w:r>
      <w:r w:rsidRPr="00CE64BB">
        <w:t>МРСК</w:t>
      </w:r>
      <w:r w:rsidR="00176A5C" w:rsidRPr="00CE64BB">
        <w:t xml:space="preserve"> </w:t>
      </w:r>
      <w:r w:rsidRPr="00CE64BB">
        <w:t>Северо-Запада</w:t>
      </w:r>
      <w:r w:rsidR="00176A5C" w:rsidRPr="00CE64BB">
        <w:t>» «</w:t>
      </w:r>
      <w:r w:rsidRPr="00CE64BB">
        <w:t>Колэнерго</w:t>
      </w:r>
      <w:r w:rsidR="00176A5C" w:rsidRPr="00CE64BB">
        <w:t>»</w:t>
      </w:r>
      <w:r w:rsidRPr="00CE64BB">
        <w:t xml:space="preserve"> </w:t>
      </w:r>
      <w:r w:rsidR="00072AC9" w:rsidRPr="00CE64BB">
        <w:t>составила 1 309 709,9 тыс. руб., что на 3 830,92</w:t>
      </w:r>
      <w:r w:rsidRPr="00CE64BB">
        <w:t xml:space="preserve"> тыс. руб. меньше плановых значений. Отклонение составило 0,3%, что является не существенным при планировании.</w:t>
      </w:r>
    </w:p>
    <w:tbl>
      <w:tblPr>
        <w:tblStyle w:val="afe"/>
        <w:tblW w:w="5000" w:type="pct"/>
        <w:tblLayout w:type="fixed"/>
        <w:tblCellMar>
          <w:left w:w="68" w:type="dxa"/>
          <w:right w:w="68" w:type="dxa"/>
        </w:tblCellMar>
        <w:tblLook w:val="04A0" w:firstRow="1" w:lastRow="0" w:firstColumn="1" w:lastColumn="0" w:noHBand="0" w:noVBand="1"/>
      </w:tblPr>
      <w:tblGrid>
        <w:gridCol w:w="562"/>
        <w:gridCol w:w="1560"/>
        <w:gridCol w:w="1123"/>
        <w:gridCol w:w="1003"/>
        <w:gridCol w:w="850"/>
        <w:gridCol w:w="851"/>
        <w:gridCol w:w="1134"/>
        <w:gridCol w:w="1050"/>
        <w:gridCol w:w="1211"/>
      </w:tblGrid>
      <w:tr w:rsidR="00127879" w:rsidRPr="00CE64BB" w14:paraId="01C74F9B" w14:textId="77777777" w:rsidTr="00130001">
        <w:trPr>
          <w:cnfStyle w:val="100000000000" w:firstRow="1" w:lastRow="0" w:firstColumn="0" w:lastColumn="0" w:oddVBand="0" w:evenVBand="0" w:oddHBand="0" w:evenHBand="0" w:firstRowFirstColumn="0" w:firstRowLastColumn="0" w:lastRowFirstColumn="0" w:lastRowLastColumn="0"/>
          <w:cantSplit w:val="0"/>
          <w:trHeight w:val="421"/>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7AF8BC" w14:textId="77777777" w:rsidR="00527B23" w:rsidRPr="00CE64BB" w:rsidRDefault="00527B23" w:rsidP="00527B23">
            <w:pPr>
              <w:jc w:val="center"/>
              <w:rPr>
                <w:rFonts w:cs="Myriad Pro"/>
                <w:b/>
                <w:bCs/>
                <w:color w:val="FFFFFF"/>
                <w:sz w:val="15"/>
                <w:szCs w:val="15"/>
              </w:rPr>
            </w:pPr>
            <w:r w:rsidRPr="00CE64BB">
              <w:rPr>
                <w:rFonts w:cs="Myriad Pro"/>
                <w:b/>
                <w:bCs/>
                <w:color w:val="FFFFFF"/>
                <w:sz w:val="15"/>
                <w:szCs w:val="15"/>
              </w:rPr>
              <w:t>№ п/п</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A536A3" w14:textId="77777777" w:rsidR="00527B23" w:rsidRPr="00CE64BB" w:rsidRDefault="00527B23" w:rsidP="00527B23">
            <w:pPr>
              <w:cnfStyle w:val="100000000000" w:firstRow="1"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Наименование сетевых организаций</w:t>
            </w:r>
          </w:p>
        </w:tc>
        <w:tc>
          <w:tcPr>
            <w:tcW w:w="7222"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92DEC19" w14:textId="77777777" w:rsidR="00527B23" w:rsidRPr="00CE64BB" w:rsidRDefault="00527B23" w:rsidP="00527B23">
            <w:pPr>
              <w:cnfStyle w:val="100000000000" w:firstRow="1"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2019 год</w:t>
            </w:r>
          </w:p>
        </w:tc>
      </w:tr>
      <w:tr w:rsidR="009F54C2" w:rsidRPr="00CE64BB" w14:paraId="66F8CD7A"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459C96" w14:textId="77777777" w:rsidR="00425E99" w:rsidRPr="00CE64BB" w:rsidRDefault="00425E99" w:rsidP="00527B23">
            <w:pPr>
              <w:rPr>
                <w:rFonts w:cs="Myriad Pro"/>
                <w:b/>
                <w:bCs/>
                <w:color w:val="FFFFFF"/>
                <w:sz w:val="16"/>
                <w:szCs w:val="16"/>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9517F0"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DC41CD1"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1 полугодие</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7925478"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2 полугодие</w:t>
            </w:r>
          </w:p>
        </w:tc>
        <w:tc>
          <w:tcPr>
            <w:tcW w:w="170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BF5191"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Объем передачи за 2019 год </w:t>
            </w:r>
          </w:p>
        </w:tc>
        <w:tc>
          <w:tcPr>
            <w:tcW w:w="218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A8F693"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Всего расходов по </w:t>
            </w:r>
            <w:proofErr w:type="spellStart"/>
            <w:r w:rsidRPr="00CE64BB">
              <w:rPr>
                <w:rFonts w:cs="Myriad Pro"/>
                <w:b/>
                <w:bCs/>
                <w:color w:val="FFFFFF"/>
                <w:sz w:val="16"/>
                <w:szCs w:val="16"/>
              </w:rPr>
              <w:t>одноставочному</w:t>
            </w:r>
            <w:proofErr w:type="spellEnd"/>
            <w:r w:rsidRPr="00CE64BB">
              <w:rPr>
                <w:rFonts w:cs="Myriad Pro"/>
                <w:b/>
                <w:bCs/>
                <w:color w:val="FFFFFF"/>
                <w:sz w:val="16"/>
                <w:szCs w:val="16"/>
              </w:rPr>
              <w:t xml:space="preserve"> тарифу</w:t>
            </w:r>
          </w:p>
        </w:tc>
        <w:tc>
          <w:tcPr>
            <w:tcW w:w="12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6084981"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Всего расходов по </w:t>
            </w:r>
            <w:proofErr w:type="spellStart"/>
            <w:r w:rsidRPr="00CE64BB">
              <w:rPr>
                <w:rFonts w:cs="Myriad Pro"/>
                <w:b/>
                <w:bCs/>
                <w:color w:val="FFFFFF"/>
                <w:sz w:val="16"/>
                <w:szCs w:val="16"/>
              </w:rPr>
              <w:t>одноставочному</w:t>
            </w:r>
            <w:proofErr w:type="spellEnd"/>
            <w:r w:rsidRPr="00CE64BB">
              <w:rPr>
                <w:rFonts w:cs="Myriad Pro"/>
                <w:b/>
                <w:bCs/>
                <w:color w:val="FFFFFF"/>
                <w:sz w:val="16"/>
                <w:szCs w:val="16"/>
              </w:rPr>
              <w:t xml:space="preserve"> тарифу</w:t>
            </w:r>
          </w:p>
        </w:tc>
      </w:tr>
      <w:tr w:rsidR="009F54C2" w:rsidRPr="00CE64BB" w14:paraId="52E2B610" w14:textId="77777777" w:rsidTr="00847DC9">
        <w:trPr>
          <w:cantSplit w:val="0"/>
          <w:trHeight w:val="509"/>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EFA592" w14:textId="77777777" w:rsidR="00425E99" w:rsidRPr="00CE64BB" w:rsidRDefault="00425E99" w:rsidP="00527B23">
            <w:pPr>
              <w:rPr>
                <w:rFonts w:cs="Myriad Pro"/>
                <w:b/>
                <w:bCs/>
                <w:color w:val="FFFFFF"/>
                <w:sz w:val="16"/>
                <w:szCs w:val="16"/>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1AFD398"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1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5523F2" w14:textId="76BBA5DE"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roofErr w:type="spellStart"/>
            <w:r w:rsidRPr="00CE64BB">
              <w:rPr>
                <w:rFonts w:cs="Myriad Pro"/>
                <w:b/>
                <w:bCs/>
                <w:color w:val="FFFFFF"/>
                <w:sz w:val="16"/>
                <w:szCs w:val="16"/>
              </w:rPr>
              <w:t>Одноставоч</w:t>
            </w:r>
            <w:r w:rsidR="009F54C2" w:rsidRPr="00CE64BB">
              <w:rPr>
                <w:rFonts w:cs="Myriad Pro"/>
                <w:b/>
                <w:bCs/>
                <w:color w:val="FFFFFF"/>
                <w:sz w:val="16"/>
                <w:szCs w:val="16"/>
              </w:rPr>
              <w:t>-</w:t>
            </w:r>
            <w:r w:rsidRPr="00CE64BB">
              <w:rPr>
                <w:rFonts w:cs="Myriad Pro"/>
                <w:b/>
                <w:bCs/>
                <w:color w:val="FFFFFF"/>
                <w:sz w:val="16"/>
                <w:szCs w:val="16"/>
              </w:rPr>
              <w:t>ный</w:t>
            </w:r>
            <w:proofErr w:type="spellEnd"/>
            <w:r w:rsidRPr="00CE64BB">
              <w:rPr>
                <w:rFonts w:cs="Myriad Pro"/>
                <w:b/>
                <w:bCs/>
                <w:color w:val="FFFFFF"/>
                <w:sz w:val="16"/>
                <w:szCs w:val="16"/>
              </w:rPr>
              <w:t xml:space="preserve"> тариф</w:t>
            </w:r>
          </w:p>
        </w:tc>
        <w:tc>
          <w:tcPr>
            <w:tcW w:w="10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50B774"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roofErr w:type="spellStart"/>
            <w:r w:rsidRPr="00CE64BB">
              <w:rPr>
                <w:rFonts w:cs="Myriad Pro"/>
                <w:b/>
                <w:bCs/>
                <w:color w:val="FFFFFF"/>
                <w:sz w:val="16"/>
                <w:szCs w:val="16"/>
              </w:rPr>
              <w:t>Одноставочный</w:t>
            </w:r>
            <w:proofErr w:type="spellEnd"/>
            <w:r w:rsidRPr="00CE64BB">
              <w:rPr>
                <w:rFonts w:cs="Myriad Pro"/>
                <w:b/>
                <w:bCs/>
                <w:color w:val="FFFFFF"/>
                <w:sz w:val="16"/>
                <w:szCs w:val="16"/>
              </w:rPr>
              <w:t xml:space="preserve"> тариф</w:t>
            </w:r>
          </w:p>
        </w:tc>
        <w:tc>
          <w:tcPr>
            <w:tcW w:w="170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59AD459"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218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FD15A28"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2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7CAC17"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r>
      <w:tr w:rsidR="006C7C9B" w:rsidRPr="00CE64BB" w14:paraId="264A8A5F"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6F5722" w14:textId="77777777" w:rsidR="00425E99" w:rsidRPr="00CE64BB" w:rsidRDefault="00425E99" w:rsidP="00527B23">
            <w:pPr>
              <w:rPr>
                <w:rFonts w:cs="Myriad Pro"/>
                <w:b/>
                <w:bCs/>
                <w:color w:val="FFFFFF"/>
                <w:sz w:val="16"/>
                <w:szCs w:val="16"/>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6E8C97"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1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146381"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0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3A4660"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7AA83AC"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5"/>
                <w:szCs w:val="15"/>
              </w:rPr>
            </w:pPr>
            <w:r w:rsidRPr="00CE64BB">
              <w:rPr>
                <w:rFonts w:cs="Myriad Pro"/>
                <w:b/>
                <w:bCs/>
                <w:color w:val="FFFFFF"/>
                <w:sz w:val="15"/>
                <w:szCs w:val="15"/>
              </w:rPr>
              <w:t>1 полугодие</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38A6387"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5"/>
                <w:szCs w:val="15"/>
              </w:rPr>
            </w:pPr>
            <w:r w:rsidRPr="00CE64BB">
              <w:rPr>
                <w:rFonts w:cs="Myriad Pro"/>
                <w:b/>
                <w:bCs/>
                <w:color w:val="FFFFFF"/>
                <w:sz w:val="15"/>
                <w:szCs w:val="15"/>
              </w:rPr>
              <w:t>2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193099"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5"/>
                <w:szCs w:val="15"/>
              </w:rPr>
            </w:pPr>
            <w:r w:rsidRPr="00CE64BB">
              <w:rPr>
                <w:rFonts w:cs="Myriad Pro"/>
                <w:b/>
                <w:bCs/>
                <w:color w:val="FFFFFF"/>
                <w:sz w:val="15"/>
                <w:szCs w:val="15"/>
              </w:rPr>
              <w:t>1 полугодие</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6A2F68"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5"/>
                <w:szCs w:val="15"/>
              </w:rPr>
            </w:pPr>
            <w:r w:rsidRPr="00CE64BB">
              <w:rPr>
                <w:rFonts w:cs="Myriad Pro"/>
                <w:b/>
                <w:bCs/>
                <w:color w:val="FFFFFF"/>
                <w:sz w:val="15"/>
                <w:szCs w:val="15"/>
              </w:rPr>
              <w:t>2 полугодие</w:t>
            </w:r>
          </w:p>
        </w:tc>
        <w:tc>
          <w:tcPr>
            <w:tcW w:w="12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A969BE" w14:textId="77777777" w:rsidR="00425E99" w:rsidRPr="00CE64BB" w:rsidRDefault="00425E99"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r>
      <w:tr w:rsidR="006C7C9B" w:rsidRPr="00CE64BB" w14:paraId="39B81C00"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4AB2B04" w14:textId="77777777" w:rsidR="00527B23" w:rsidRPr="00CE64BB" w:rsidRDefault="00527B23" w:rsidP="00527B23">
            <w:pPr>
              <w:rPr>
                <w:rFonts w:cs="Myriad Pro"/>
                <w:b/>
                <w:bCs/>
                <w:color w:val="FFFFFF"/>
                <w:sz w:val="16"/>
                <w:szCs w:val="16"/>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9DFD64"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0E9D01"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руб./</w:t>
            </w:r>
            <w:proofErr w:type="spellStart"/>
            <w:r w:rsidRPr="00CE64BB">
              <w:rPr>
                <w:rFonts w:cs="Myriad Pro"/>
                <w:b/>
                <w:bCs/>
                <w:color w:val="FFFFFF"/>
                <w:sz w:val="16"/>
                <w:szCs w:val="16"/>
              </w:rPr>
              <w:t>кВтч</w:t>
            </w:r>
            <w:proofErr w:type="spellEnd"/>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0A9E144"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руб./</w:t>
            </w:r>
            <w:proofErr w:type="spellStart"/>
            <w:r w:rsidRPr="00CE64BB">
              <w:rPr>
                <w:rFonts w:cs="Myriad Pro"/>
                <w:b/>
                <w:bCs/>
                <w:color w:val="FFFFFF"/>
                <w:sz w:val="16"/>
                <w:szCs w:val="16"/>
              </w:rPr>
              <w:t>кВтч</w:t>
            </w:r>
            <w:proofErr w:type="spellEnd"/>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033C67E"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млн. </w:t>
            </w:r>
            <w:proofErr w:type="spellStart"/>
            <w:r w:rsidRPr="00CE64BB">
              <w:rPr>
                <w:rFonts w:cs="Myriad Pro"/>
                <w:b/>
                <w:bCs/>
                <w:color w:val="FFFFFF"/>
                <w:sz w:val="16"/>
                <w:szCs w:val="16"/>
              </w:rPr>
              <w:t>кВтч</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D52B2FB"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млн. </w:t>
            </w:r>
            <w:proofErr w:type="spellStart"/>
            <w:r w:rsidRPr="00CE64BB">
              <w:rPr>
                <w:rFonts w:cs="Myriad Pro"/>
                <w:b/>
                <w:bCs/>
                <w:color w:val="FFFFFF"/>
                <w:sz w:val="16"/>
                <w:szCs w:val="16"/>
              </w:rPr>
              <w:t>кВтч</w:t>
            </w:r>
            <w:proofErr w:type="spellEnd"/>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8A90D8B"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879567A"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F75D02" w14:textId="77777777" w:rsidR="00527B23" w:rsidRPr="00CE64BB" w:rsidRDefault="00527B23" w:rsidP="00527B23">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тыс. руб.</w:t>
            </w:r>
          </w:p>
        </w:tc>
      </w:tr>
      <w:tr w:rsidR="009F54C2" w:rsidRPr="00CE64BB" w14:paraId="6B712A89" w14:textId="77777777" w:rsidTr="006C7C9B">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tcBorders>
            <w:noWrap/>
            <w:hideMark/>
          </w:tcPr>
          <w:p w14:paraId="3FFE705F" w14:textId="77777777" w:rsidR="00527B23" w:rsidRPr="00CE64BB" w:rsidRDefault="00527B23" w:rsidP="00527B23">
            <w:pPr>
              <w:jc w:val="center"/>
              <w:rPr>
                <w:rFonts w:cs="Myriad Pro"/>
                <w:szCs w:val="18"/>
              </w:rPr>
            </w:pPr>
            <w:r w:rsidRPr="00CE64BB">
              <w:rPr>
                <w:rFonts w:cs="Myriad Pro"/>
                <w:szCs w:val="18"/>
              </w:rPr>
              <w:t>1</w:t>
            </w:r>
          </w:p>
        </w:tc>
        <w:tc>
          <w:tcPr>
            <w:tcW w:w="1560" w:type="dxa"/>
            <w:tcBorders>
              <w:top w:val="single" w:sz="4" w:space="0" w:color="FFFFFF" w:themeColor="background1"/>
            </w:tcBorders>
            <w:hideMark/>
          </w:tcPr>
          <w:p w14:paraId="1F29C501" w14:textId="356FE12A"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МУП</w:t>
            </w:r>
            <w:r w:rsidR="00176A5C" w:rsidRPr="00CE64BB">
              <w:rPr>
                <w:rFonts w:cs="Myriad Pro"/>
                <w:szCs w:val="18"/>
              </w:rPr>
              <w:t xml:space="preserve"> «</w:t>
            </w:r>
            <w:r w:rsidRPr="00CE64BB">
              <w:rPr>
                <w:rFonts w:cs="Myriad Pro"/>
                <w:szCs w:val="18"/>
              </w:rPr>
              <w:t>Кировская городская электрическая сеть</w:t>
            </w:r>
            <w:r w:rsidR="00176A5C" w:rsidRPr="00CE64BB">
              <w:rPr>
                <w:rFonts w:cs="Myriad Pro"/>
                <w:szCs w:val="18"/>
              </w:rPr>
              <w:t>»</w:t>
            </w:r>
          </w:p>
        </w:tc>
        <w:tc>
          <w:tcPr>
            <w:tcW w:w="1123" w:type="dxa"/>
            <w:tcBorders>
              <w:top w:val="single" w:sz="4" w:space="0" w:color="FFFFFF" w:themeColor="background1"/>
            </w:tcBorders>
            <w:noWrap/>
            <w:hideMark/>
          </w:tcPr>
          <w:p w14:paraId="20777EB3" w14:textId="3FE40949"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1,05239</w:t>
            </w:r>
          </w:p>
        </w:tc>
        <w:tc>
          <w:tcPr>
            <w:tcW w:w="1003" w:type="dxa"/>
            <w:tcBorders>
              <w:top w:val="single" w:sz="4" w:space="0" w:color="FFFFFF" w:themeColor="background1"/>
            </w:tcBorders>
            <w:noWrap/>
            <w:hideMark/>
          </w:tcPr>
          <w:p w14:paraId="23444982" w14:textId="2A44FAAE"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1,04582</w:t>
            </w:r>
          </w:p>
        </w:tc>
        <w:tc>
          <w:tcPr>
            <w:tcW w:w="850" w:type="dxa"/>
            <w:tcBorders>
              <w:top w:val="single" w:sz="4" w:space="0" w:color="FFFFFF" w:themeColor="background1"/>
            </w:tcBorders>
            <w:noWrap/>
            <w:hideMark/>
          </w:tcPr>
          <w:p w14:paraId="0DC4C7B6"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42,305</w:t>
            </w:r>
          </w:p>
        </w:tc>
        <w:tc>
          <w:tcPr>
            <w:tcW w:w="851" w:type="dxa"/>
            <w:tcBorders>
              <w:top w:val="single" w:sz="4" w:space="0" w:color="FFFFFF" w:themeColor="background1"/>
            </w:tcBorders>
            <w:noWrap/>
            <w:hideMark/>
          </w:tcPr>
          <w:p w14:paraId="512E4F88"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42,556</w:t>
            </w:r>
          </w:p>
        </w:tc>
        <w:tc>
          <w:tcPr>
            <w:tcW w:w="1134" w:type="dxa"/>
            <w:tcBorders>
              <w:top w:val="single" w:sz="4" w:space="0" w:color="FFFFFF" w:themeColor="background1"/>
            </w:tcBorders>
            <w:noWrap/>
            <w:hideMark/>
          </w:tcPr>
          <w:p w14:paraId="78ADFA02"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44 521,35</w:t>
            </w:r>
          </w:p>
        </w:tc>
        <w:tc>
          <w:tcPr>
            <w:tcW w:w="1050" w:type="dxa"/>
            <w:tcBorders>
              <w:top w:val="single" w:sz="4" w:space="0" w:color="FFFFFF" w:themeColor="background1"/>
            </w:tcBorders>
            <w:noWrap/>
            <w:hideMark/>
          </w:tcPr>
          <w:p w14:paraId="455D0441"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44 505,57</w:t>
            </w:r>
          </w:p>
        </w:tc>
        <w:tc>
          <w:tcPr>
            <w:tcW w:w="1211" w:type="dxa"/>
            <w:tcBorders>
              <w:top w:val="single" w:sz="4" w:space="0" w:color="FFFFFF" w:themeColor="background1"/>
            </w:tcBorders>
            <w:noWrap/>
            <w:hideMark/>
          </w:tcPr>
          <w:p w14:paraId="1C79104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89 026,9</w:t>
            </w:r>
          </w:p>
        </w:tc>
      </w:tr>
      <w:tr w:rsidR="009F54C2" w:rsidRPr="00CE64BB" w14:paraId="5194BE24"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6F79A7F4" w14:textId="77777777" w:rsidR="00527B23" w:rsidRPr="00CE64BB" w:rsidRDefault="00527B23" w:rsidP="00527B23">
            <w:pPr>
              <w:jc w:val="center"/>
              <w:rPr>
                <w:rFonts w:cs="Myriad Pro"/>
                <w:szCs w:val="18"/>
              </w:rPr>
            </w:pPr>
            <w:r w:rsidRPr="00CE64BB">
              <w:rPr>
                <w:rFonts w:cs="Myriad Pro"/>
                <w:szCs w:val="18"/>
              </w:rPr>
              <w:t>2</w:t>
            </w:r>
          </w:p>
        </w:tc>
        <w:tc>
          <w:tcPr>
            <w:tcW w:w="1560" w:type="dxa"/>
            <w:hideMark/>
          </w:tcPr>
          <w:p w14:paraId="292D21EB" w14:textId="10855E65"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УМПП</w:t>
            </w:r>
            <w:r w:rsidR="00176A5C" w:rsidRPr="00CE64BB">
              <w:rPr>
                <w:rFonts w:cs="Myriad Pro"/>
                <w:szCs w:val="18"/>
              </w:rPr>
              <w:t xml:space="preserve"> «</w:t>
            </w:r>
            <w:proofErr w:type="spellStart"/>
            <w:r w:rsidRPr="00CE64BB">
              <w:rPr>
                <w:rFonts w:cs="Myriad Pro"/>
                <w:szCs w:val="18"/>
              </w:rPr>
              <w:t>Горэлектросеть</w:t>
            </w:r>
            <w:proofErr w:type="spellEnd"/>
            <w:r w:rsidR="00176A5C" w:rsidRPr="00CE64BB">
              <w:rPr>
                <w:rFonts w:cs="Myriad Pro"/>
                <w:szCs w:val="18"/>
              </w:rPr>
              <w:t>»</w:t>
            </w:r>
            <w:r w:rsidRPr="00CE64BB">
              <w:rPr>
                <w:rFonts w:cs="Myriad Pro"/>
                <w:szCs w:val="18"/>
              </w:rPr>
              <w:t xml:space="preserve"> </w:t>
            </w:r>
            <w:r w:rsidRPr="00CE64BB">
              <w:rPr>
                <w:rFonts w:cs="Myriad Pro"/>
                <w:szCs w:val="18"/>
              </w:rPr>
              <w:br/>
              <w:t>ЗАТО Александровск</w:t>
            </w:r>
          </w:p>
        </w:tc>
        <w:tc>
          <w:tcPr>
            <w:tcW w:w="1123" w:type="dxa"/>
            <w:noWrap/>
            <w:hideMark/>
          </w:tcPr>
          <w:p w14:paraId="437B0BF6" w14:textId="3351B1CA"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0,52603</w:t>
            </w:r>
          </w:p>
        </w:tc>
        <w:tc>
          <w:tcPr>
            <w:tcW w:w="1003" w:type="dxa"/>
            <w:noWrap/>
            <w:hideMark/>
          </w:tcPr>
          <w:p w14:paraId="6286C32B" w14:textId="601E5E49"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0,52853</w:t>
            </w:r>
          </w:p>
        </w:tc>
        <w:tc>
          <w:tcPr>
            <w:tcW w:w="850" w:type="dxa"/>
            <w:noWrap/>
            <w:hideMark/>
          </w:tcPr>
          <w:p w14:paraId="66FA2A8D"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17,777</w:t>
            </w:r>
          </w:p>
        </w:tc>
        <w:tc>
          <w:tcPr>
            <w:tcW w:w="851" w:type="dxa"/>
            <w:noWrap/>
            <w:hideMark/>
          </w:tcPr>
          <w:p w14:paraId="263F4C9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18,069</w:t>
            </w:r>
          </w:p>
        </w:tc>
        <w:tc>
          <w:tcPr>
            <w:tcW w:w="1134" w:type="dxa"/>
            <w:noWrap/>
            <w:hideMark/>
          </w:tcPr>
          <w:p w14:paraId="656965B6"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9 351,00</w:t>
            </w:r>
          </w:p>
        </w:tc>
        <w:tc>
          <w:tcPr>
            <w:tcW w:w="1050" w:type="dxa"/>
            <w:noWrap/>
            <w:hideMark/>
          </w:tcPr>
          <w:p w14:paraId="176FEDCE"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9 549,87</w:t>
            </w:r>
          </w:p>
        </w:tc>
        <w:tc>
          <w:tcPr>
            <w:tcW w:w="1211" w:type="dxa"/>
            <w:noWrap/>
            <w:hideMark/>
          </w:tcPr>
          <w:p w14:paraId="3C02C6E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18 900,9</w:t>
            </w:r>
          </w:p>
        </w:tc>
      </w:tr>
      <w:tr w:rsidR="009F54C2" w:rsidRPr="00CE64BB" w14:paraId="1E46D490"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524F5673" w14:textId="77777777" w:rsidR="00527B23" w:rsidRPr="00CE64BB" w:rsidRDefault="00527B23" w:rsidP="00527B23">
            <w:pPr>
              <w:jc w:val="center"/>
              <w:rPr>
                <w:rFonts w:cs="Myriad Pro"/>
                <w:szCs w:val="18"/>
              </w:rPr>
            </w:pPr>
            <w:r w:rsidRPr="00CE64BB">
              <w:rPr>
                <w:rFonts w:cs="Myriad Pro"/>
                <w:szCs w:val="18"/>
              </w:rPr>
              <w:t>3</w:t>
            </w:r>
          </w:p>
        </w:tc>
        <w:tc>
          <w:tcPr>
            <w:tcW w:w="1560" w:type="dxa"/>
            <w:hideMark/>
          </w:tcPr>
          <w:p w14:paraId="48B45EC8" w14:textId="732FA6DC"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МУП</w:t>
            </w:r>
            <w:r w:rsidR="00176A5C" w:rsidRPr="00CE64BB">
              <w:rPr>
                <w:rFonts w:cs="Myriad Pro"/>
                <w:szCs w:val="18"/>
              </w:rPr>
              <w:t xml:space="preserve"> «</w:t>
            </w:r>
            <w:r w:rsidRPr="00CE64BB">
              <w:rPr>
                <w:rFonts w:cs="Myriad Pro"/>
                <w:szCs w:val="18"/>
              </w:rPr>
              <w:t>Городская электрическая сеть</w:t>
            </w:r>
            <w:r w:rsidR="00176A5C" w:rsidRPr="00CE64BB">
              <w:rPr>
                <w:rFonts w:cs="Myriad Pro"/>
                <w:szCs w:val="18"/>
              </w:rPr>
              <w:t>»</w:t>
            </w:r>
            <w:r w:rsidRPr="00CE64BB">
              <w:rPr>
                <w:rFonts w:cs="Myriad Pro"/>
                <w:szCs w:val="18"/>
              </w:rPr>
              <w:t xml:space="preserve"> ЗАТО Островной</w:t>
            </w:r>
          </w:p>
        </w:tc>
        <w:tc>
          <w:tcPr>
            <w:tcW w:w="1123" w:type="dxa"/>
            <w:noWrap/>
            <w:hideMark/>
          </w:tcPr>
          <w:p w14:paraId="4AA4F2CD" w14:textId="0813F070"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2,41222</w:t>
            </w:r>
          </w:p>
        </w:tc>
        <w:tc>
          <w:tcPr>
            <w:tcW w:w="1003" w:type="dxa"/>
            <w:noWrap/>
            <w:hideMark/>
          </w:tcPr>
          <w:p w14:paraId="35037BA3" w14:textId="7FFBAAF6"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2,38061</w:t>
            </w:r>
          </w:p>
        </w:tc>
        <w:tc>
          <w:tcPr>
            <w:tcW w:w="850" w:type="dxa"/>
            <w:noWrap/>
            <w:hideMark/>
          </w:tcPr>
          <w:p w14:paraId="61AAFBE6"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18,063</w:t>
            </w:r>
          </w:p>
        </w:tc>
        <w:tc>
          <w:tcPr>
            <w:tcW w:w="851" w:type="dxa"/>
            <w:noWrap/>
            <w:hideMark/>
          </w:tcPr>
          <w:p w14:paraId="778E7EAB"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12,237</w:t>
            </w:r>
          </w:p>
        </w:tc>
        <w:tc>
          <w:tcPr>
            <w:tcW w:w="1134" w:type="dxa"/>
            <w:noWrap/>
            <w:hideMark/>
          </w:tcPr>
          <w:p w14:paraId="309E5757"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43 572,18</w:t>
            </w:r>
          </w:p>
        </w:tc>
        <w:tc>
          <w:tcPr>
            <w:tcW w:w="1050" w:type="dxa"/>
            <w:noWrap/>
            <w:hideMark/>
          </w:tcPr>
          <w:p w14:paraId="458969C4"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29 130,91</w:t>
            </w:r>
          </w:p>
        </w:tc>
        <w:tc>
          <w:tcPr>
            <w:tcW w:w="1211" w:type="dxa"/>
            <w:noWrap/>
            <w:hideMark/>
          </w:tcPr>
          <w:p w14:paraId="43AB50C8"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72 703,1</w:t>
            </w:r>
          </w:p>
        </w:tc>
      </w:tr>
      <w:tr w:rsidR="009F54C2" w:rsidRPr="00CE64BB" w14:paraId="59CE12C8"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1E554BDE" w14:textId="77777777" w:rsidR="00527B23" w:rsidRPr="00CE64BB" w:rsidRDefault="00527B23" w:rsidP="00527B23">
            <w:pPr>
              <w:jc w:val="center"/>
              <w:rPr>
                <w:rFonts w:cs="Myriad Pro"/>
                <w:szCs w:val="18"/>
              </w:rPr>
            </w:pPr>
            <w:r w:rsidRPr="00CE64BB">
              <w:rPr>
                <w:rFonts w:cs="Myriad Pro"/>
                <w:szCs w:val="18"/>
              </w:rPr>
              <w:t>4</w:t>
            </w:r>
          </w:p>
        </w:tc>
        <w:tc>
          <w:tcPr>
            <w:tcW w:w="1560" w:type="dxa"/>
            <w:hideMark/>
          </w:tcPr>
          <w:p w14:paraId="494C35ED" w14:textId="0678531C"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АО</w:t>
            </w:r>
            <w:r w:rsidR="00176A5C" w:rsidRPr="00CE64BB">
              <w:rPr>
                <w:rFonts w:cs="Myriad Pro"/>
                <w:szCs w:val="18"/>
              </w:rPr>
              <w:t xml:space="preserve"> «</w:t>
            </w:r>
            <w:r w:rsidRPr="00CE64BB">
              <w:rPr>
                <w:rFonts w:cs="Myriad Pro"/>
                <w:szCs w:val="18"/>
              </w:rPr>
              <w:t>Кольская ГМК</w:t>
            </w:r>
            <w:r w:rsidR="00176A5C" w:rsidRPr="00CE64BB">
              <w:rPr>
                <w:rFonts w:cs="Myriad Pro"/>
                <w:szCs w:val="18"/>
              </w:rPr>
              <w:t>»</w:t>
            </w:r>
          </w:p>
        </w:tc>
        <w:tc>
          <w:tcPr>
            <w:tcW w:w="1123" w:type="dxa"/>
            <w:noWrap/>
            <w:hideMark/>
          </w:tcPr>
          <w:p w14:paraId="0BBD9A5F" w14:textId="74DA9AFF"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0,11157</w:t>
            </w:r>
          </w:p>
        </w:tc>
        <w:tc>
          <w:tcPr>
            <w:tcW w:w="1003" w:type="dxa"/>
            <w:noWrap/>
            <w:hideMark/>
          </w:tcPr>
          <w:p w14:paraId="03D7D6C1" w14:textId="01791DC1"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0,10917</w:t>
            </w:r>
          </w:p>
        </w:tc>
        <w:tc>
          <w:tcPr>
            <w:tcW w:w="850" w:type="dxa"/>
            <w:noWrap/>
            <w:hideMark/>
          </w:tcPr>
          <w:p w14:paraId="0A564BFC"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32,818</w:t>
            </w:r>
          </w:p>
        </w:tc>
        <w:tc>
          <w:tcPr>
            <w:tcW w:w="851" w:type="dxa"/>
            <w:noWrap/>
            <w:hideMark/>
          </w:tcPr>
          <w:p w14:paraId="2BADB9EC"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31,091</w:t>
            </w:r>
          </w:p>
        </w:tc>
        <w:tc>
          <w:tcPr>
            <w:tcW w:w="1134" w:type="dxa"/>
            <w:noWrap/>
            <w:hideMark/>
          </w:tcPr>
          <w:p w14:paraId="42C24F2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3 661,47</w:t>
            </w:r>
          </w:p>
        </w:tc>
        <w:tc>
          <w:tcPr>
            <w:tcW w:w="1050" w:type="dxa"/>
            <w:noWrap/>
            <w:hideMark/>
          </w:tcPr>
          <w:p w14:paraId="336267E6"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3 394,26</w:t>
            </w:r>
          </w:p>
        </w:tc>
        <w:tc>
          <w:tcPr>
            <w:tcW w:w="1211" w:type="dxa"/>
            <w:noWrap/>
            <w:hideMark/>
          </w:tcPr>
          <w:p w14:paraId="6138C442"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7 055,7</w:t>
            </w:r>
          </w:p>
        </w:tc>
      </w:tr>
      <w:tr w:rsidR="009F54C2" w:rsidRPr="00CE64BB" w14:paraId="73CC59C7"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51B377B2" w14:textId="77777777" w:rsidR="00072AC9" w:rsidRPr="00CE64BB" w:rsidRDefault="00072AC9" w:rsidP="00072AC9">
            <w:pPr>
              <w:jc w:val="center"/>
              <w:rPr>
                <w:rFonts w:cs="Myriad Pro"/>
                <w:szCs w:val="18"/>
              </w:rPr>
            </w:pPr>
            <w:r w:rsidRPr="00CE64BB">
              <w:rPr>
                <w:rFonts w:cs="Myriad Pro"/>
                <w:szCs w:val="18"/>
              </w:rPr>
              <w:t>5</w:t>
            </w:r>
          </w:p>
        </w:tc>
        <w:tc>
          <w:tcPr>
            <w:tcW w:w="1560" w:type="dxa"/>
            <w:hideMark/>
          </w:tcPr>
          <w:p w14:paraId="6D03B6DC" w14:textId="2D855DE6" w:rsidR="00072AC9" w:rsidRPr="00CE64BB" w:rsidRDefault="00072AC9"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АО</w:t>
            </w:r>
            <w:r w:rsidR="00176A5C" w:rsidRPr="00CE64BB">
              <w:rPr>
                <w:rFonts w:cs="Myriad Pro"/>
                <w:szCs w:val="18"/>
              </w:rPr>
              <w:t xml:space="preserve"> «</w:t>
            </w:r>
            <w:r w:rsidRPr="00CE64BB">
              <w:rPr>
                <w:rFonts w:cs="Myriad Pro"/>
                <w:szCs w:val="18"/>
              </w:rPr>
              <w:t>Апатит</w:t>
            </w:r>
            <w:r w:rsidR="00176A5C" w:rsidRPr="00CE64BB">
              <w:rPr>
                <w:rFonts w:cs="Myriad Pro"/>
                <w:szCs w:val="18"/>
              </w:rPr>
              <w:t>»</w:t>
            </w:r>
          </w:p>
        </w:tc>
        <w:tc>
          <w:tcPr>
            <w:tcW w:w="1123" w:type="dxa"/>
            <w:noWrap/>
            <w:hideMark/>
          </w:tcPr>
          <w:p w14:paraId="428B15E6" w14:textId="1E7724FF"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0,26719</w:t>
            </w:r>
          </w:p>
        </w:tc>
        <w:tc>
          <w:tcPr>
            <w:tcW w:w="1003" w:type="dxa"/>
            <w:noWrap/>
            <w:hideMark/>
          </w:tcPr>
          <w:p w14:paraId="6CD3FBAF" w14:textId="5BD300BC"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0,28151</w:t>
            </w:r>
          </w:p>
        </w:tc>
        <w:tc>
          <w:tcPr>
            <w:tcW w:w="850" w:type="dxa"/>
            <w:noWrap/>
            <w:hideMark/>
          </w:tcPr>
          <w:p w14:paraId="1B6B4E54"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54,640</w:t>
            </w:r>
          </w:p>
        </w:tc>
        <w:tc>
          <w:tcPr>
            <w:tcW w:w="851" w:type="dxa"/>
            <w:noWrap/>
            <w:hideMark/>
          </w:tcPr>
          <w:p w14:paraId="7EA8B9C3"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78,290</w:t>
            </w:r>
          </w:p>
        </w:tc>
        <w:tc>
          <w:tcPr>
            <w:tcW w:w="1134" w:type="dxa"/>
            <w:noWrap/>
            <w:hideMark/>
          </w:tcPr>
          <w:p w14:paraId="29EB7875"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14 599,36</w:t>
            </w:r>
          </w:p>
        </w:tc>
        <w:tc>
          <w:tcPr>
            <w:tcW w:w="1050" w:type="dxa"/>
            <w:noWrap/>
            <w:hideMark/>
          </w:tcPr>
          <w:p w14:paraId="4978FBD7" w14:textId="0E723C9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21 712,6</w:t>
            </w:r>
          </w:p>
        </w:tc>
        <w:tc>
          <w:tcPr>
            <w:tcW w:w="1211" w:type="dxa"/>
            <w:noWrap/>
            <w:hideMark/>
          </w:tcPr>
          <w:p w14:paraId="4162510E" w14:textId="27FF6792"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36 312,0</w:t>
            </w:r>
          </w:p>
        </w:tc>
      </w:tr>
      <w:tr w:rsidR="009F54C2" w:rsidRPr="00CE64BB" w14:paraId="04EBA6E4"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019D2361" w14:textId="77777777" w:rsidR="00527B23" w:rsidRPr="00CE64BB" w:rsidRDefault="00527B23" w:rsidP="00527B23">
            <w:pPr>
              <w:jc w:val="center"/>
              <w:rPr>
                <w:rFonts w:cs="Myriad Pro"/>
                <w:szCs w:val="18"/>
              </w:rPr>
            </w:pPr>
            <w:r w:rsidRPr="00CE64BB">
              <w:rPr>
                <w:rFonts w:cs="Myriad Pro"/>
                <w:szCs w:val="18"/>
              </w:rPr>
              <w:t>6</w:t>
            </w:r>
          </w:p>
        </w:tc>
        <w:tc>
          <w:tcPr>
            <w:tcW w:w="1560" w:type="dxa"/>
            <w:hideMark/>
          </w:tcPr>
          <w:p w14:paraId="0462EBED" w14:textId="574C6EE5"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АО</w:t>
            </w:r>
            <w:r w:rsidR="00176A5C" w:rsidRPr="00CE64BB">
              <w:rPr>
                <w:rFonts w:cs="Myriad Pro"/>
                <w:szCs w:val="18"/>
              </w:rPr>
              <w:t xml:space="preserve"> «</w:t>
            </w:r>
            <w:r w:rsidRPr="00CE64BB">
              <w:rPr>
                <w:rFonts w:cs="Myriad Pro"/>
                <w:szCs w:val="18"/>
              </w:rPr>
              <w:t>Мурманский морской рыбный порт</w:t>
            </w:r>
            <w:r w:rsidR="00176A5C" w:rsidRPr="00CE64BB">
              <w:rPr>
                <w:rFonts w:cs="Myriad Pro"/>
                <w:szCs w:val="18"/>
              </w:rPr>
              <w:t>»</w:t>
            </w:r>
            <w:r w:rsidRPr="00CE64BB">
              <w:rPr>
                <w:rFonts w:cs="Myriad Pro"/>
                <w:szCs w:val="18"/>
              </w:rPr>
              <w:t xml:space="preserve"> </w:t>
            </w:r>
          </w:p>
        </w:tc>
        <w:tc>
          <w:tcPr>
            <w:tcW w:w="1123" w:type="dxa"/>
            <w:noWrap/>
            <w:hideMark/>
          </w:tcPr>
          <w:p w14:paraId="6201929A" w14:textId="48D0172F"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0,61788</w:t>
            </w:r>
          </w:p>
        </w:tc>
        <w:tc>
          <w:tcPr>
            <w:tcW w:w="1003" w:type="dxa"/>
            <w:noWrap/>
            <w:hideMark/>
          </w:tcPr>
          <w:p w14:paraId="7162096C" w14:textId="72163100"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0,63218</w:t>
            </w:r>
          </w:p>
        </w:tc>
        <w:tc>
          <w:tcPr>
            <w:tcW w:w="850" w:type="dxa"/>
            <w:noWrap/>
            <w:hideMark/>
          </w:tcPr>
          <w:p w14:paraId="59106F44"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20,317</w:t>
            </w:r>
          </w:p>
        </w:tc>
        <w:tc>
          <w:tcPr>
            <w:tcW w:w="851" w:type="dxa"/>
            <w:noWrap/>
            <w:hideMark/>
          </w:tcPr>
          <w:p w14:paraId="6689676E"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17,684</w:t>
            </w:r>
          </w:p>
        </w:tc>
        <w:tc>
          <w:tcPr>
            <w:tcW w:w="1134" w:type="dxa"/>
            <w:noWrap/>
            <w:hideMark/>
          </w:tcPr>
          <w:p w14:paraId="4051DE19"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12 553,30</w:t>
            </w:r>
          </w:p>
        </w:tc>
        <w:tc>
          <w:tcPr>
            <w:tcW w:w="1050" w:type="dxa"/>
            <w:noWrap/>
            <w:hideMark/>
          </w:tcPr>
          <w:p w14:paraId="1FC23795"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11 179,54</w:t>
            </w:r>
          </w:p>
        </w:tc>
        <w:tc>
          <w:tcPr>
            <w:tcW w:w="1211" w:type="dxa"/>
            <w:noWrap/>
            <w:hideMark/>
          </w:tcPr>
          <w:p w14:paraId="78DB0214"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23 732,8</w:t>
            </w:r>
          </w:p>
        </w:tc>
      </w:tr>
      <w:tr w:rsidR="009F54C2" w:rsidRPr="00CE64BB" w14:paraId="3A55786A"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5F6E2269" w14:textId="77777777" w:rsidR="00527B23" w:rsidRPr="00CE64BB" w:rsidRDefault="00527B23" w:rsidP="00527B23">
            <w:pPr>
              <w:jc w:val="center"/>
              <w:rPr>
                <w:rFonts w:cs="Myriad Pro"/>
                <w:szCs w:val="18"/>
              </w:rPr>
            </w:pPr>
            <w:r w:rsidRPr="00CE64BB">
              <w:rPr>
                <w:rFonts w:cs="Myriad Pro"/>
                <w:szCs w:val="18"/>
              </w:rPr>
              <w:t>7</w:t>
            </w:r>
          </w:p>
        </w:tc>
        <w:tc>
          <w:tcPr>
            <w:tcW w:w="1560" w:type="dxa"/>
            <w:hideMark/>
          </w:tcPr>
          <w:p w14:paraId="1F2B0F15" w14:textId="0A7BA3B7"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ООО</w:t>
            </w:r>
            <w:r w:rsidR="00176A5C" w:rsidRPr="00CE64BB">
              <w:rPr>
                <w:rFonts w:cs="Myriad Pro"/>
                <w:szCs w:val="18"/>
              </w:rPr>
              <w:t xml:space="preserve"> «</w:t>
            </w:r>
            <w:proofErr w:type="spellStart"/>
            <w:r w:rsidRPr="00CE64BB">
              <w:rPr>
                <w:rFonts w:cs="Myriad Pro"/>
                <w:szCs w:val="18"/>
              </w:rPr>
              <w:t>ФинСан</w:t>
            </w:r>
            <w:proofErr w:type="spellEnd"/>
            <w:r w:rsidR="00176A5C" w:rsidRPr="00CE64BB">
              <w:rPr>
                <w:rFonts w:cs="Myriad Pro"/>
                <w:szCs w:val="18"/>
              </w:rPr>
              <w:t>»</w:t>
            </w:r>
          </w:p>
        </w:tc>
        <w:tc>
          <w:tcPr>
            <w:tcW w:w="1123" w:type="dxa"/>
            <w:noWrap/>
            <w:hideMark/>
          </w:tcPr>
          <w:p w14:paraId="51EE528C" w14:textId="5862BF6A"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0,36594</w:t>
            </w:r>
          </w:p>
        </w:tc>
        <w:tc>
          <w:tcPr>
            <w:tcW w:w="1003" w:type="dxa"/>
            <w:noWrap/>
            <w:hideMark/>
          </w:tcPr>
          <w:p w14:paraId="3EE1AE5C" w14:textId="5F562D6F"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0,36066</w:t>
            </w:r>
          </w:p>
        </w:tc>
        <w:tc>
          <w:tcPr>
            <w:tcW w:w="850" w:type="dxa"/>
            <w:noWrap/>
            <w:hideMark/>
          </w:tcPr>
          <w:p w14:paraId="72EACFAB"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14,462</w:t>
            </w:r>
          </w:p>
        </w:tc>
        <w:tc>
          <w:tcPr>
            <w:tcW w:w="851" w:type="dxa"/>
            <w:noWrap/>
            <w:hideMark/>
          </w:tcPr>
          <w:p w14:paraId="352DC191"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10,421</w:t>
            </w:r>
          </w:p>
        </w:tc>
        <w:tc>
          <w:tcPr>
            <w:tcW w:w="1134" w:type="dxa"/>
            <w:noWrap/>
            <w:hideMark/>
          </w:tcPr>
          <w:p w14:paraId="3767A7A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5 292,36</w:t>
            </w:r>
          </w:p>
        </w:tc>
        <w:tc>
          <w:tcPr>
            <w:tcW w:w="1050" w:type="dxa"/>
            <w:noWrap/>
            <w:hideMark/>
          </w:tcPr>
          <w:p w14:paraId="1E9677B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3 758,31</w:t>
            </w:r>
          </w:p>
        </w:tc>
        <w:tc>
          <w:tcPr>
            <w:tcW w:w="1211" w:type="dxa"/>
            <w:noWrap/>
            <w:hideMark/>
          </w:tcPr>
          <w:p w14:paraId="0D7AC7F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9 050,7</w:t>
            </w:r>
          </w:p>
        </w:tc>
      </w:tr>
      <w:tr w:rsidR="009F54C2" w:rsidRPr="00CE64BB" w14:paraId="0B03E32C"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7BF94AC1" w14:textId="77777777" w:rsidR="00527B23" w:rsidRPr="00CE64BB" w:rsidRDefault="00527B23" w:rsidP="00527B23">
            <w:pPr>
              <w:jc w:val="center"/>
              <w:rPr>
                <w:rFonts w:cs="Myriad Pro"/>
                <w:szCs w:val="18"/>
              </w:rPr>
            </w:pPr>
            <w:r w:rsidRPr="00CE64BB">
              <w:rPr>
                <w:rFonts w:cs="Myriad Pro"/>
                <w:szCs w:val="18"/>
              </w:rPr>
              <w:lastRenderedPageBreak/>
              <w:t>8</w:t>
            </w:r>
          </w:p>
        </w:tc>
        <w:tc>
          <w:tcPr>
            <w:tcW w:w="1560" w:type="dxa"/>
            <w:hideMark/>
          </w:tcPr>
          <w:p w14:paraId="25B5BC8F" w14:textId="276E6C32"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ОАО</w:t>
            </w:r>
            <w:r w:rsidR="00176A5C" w:rsidRPr="00CE64BB">
              <w:rPr>
                <w:rFonts w:cs="Myriad Pro"/>
                <w:szCs w:val="18"/>
              </w:rPr>
              <w:t xml:space="preserve"> «</w:t>
            </w:r>
            <w:r w:rsidRPr="00CE64BB">
              <w:rPr>
                <w:rFonts w:cs="Myriad Pro"/>
                <w:szCs w:val="18"/>
              </w:rPr>
              <w:t>Российские железные дороги</w:t>
            </w:r>
            <w:r w:rsidR="00176A5C" w:rsidRPr="00CE64BB">
              <w:rPr>
                <w:rFonts w:cs="Myriad Pro"/>
                <w:szCs w:val="18"/>
              </w:rPr>
              <w:t>»</w:t>
            </w:r>
            <w:r w:rsidRPr="00CE64BB">
              <w:rPr>
                <w:rFonts w:cs="Myriad Pro"/>
                <w:szCs w:val="18"/>
              </w:rPr>
              <w:t xml:space="preserve"> (филиал Октябрьская железная дорога)</w:t>
            </w:r>
          </w:p>
        </w:tc>
        <w:tc>
          <w:tcPr>
            <w:tcW w:w="1123" w:type="dxa"/>
            <w:noWrap/>
            <w:hideMark/>
          </w:tcPr>
          <w:p w14:paraId="480F89E6" w14:textId="0819D2B2"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0,90497</w:t>
            </w:r>
          </w:p>
        </w:tc>
        <w:tc>
          <w:tcPr>
            <w:tcW w:w="1003" w:type="dxa"/>
            <w:noWrap/>
            <w:hideMark/>
          </w:tcPr>
          <w:p w14:paraId="172A0F21" w14:textId="61B4A232"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0,94170</w:t>
            </w:r>
          </w:p>
        </w:tc>
        <w:tc>
          <w:tcPr>
            <w:tcW w:w="850" w:type="dxa"/>
            <w:noWrap/>
            <w:hideMark/>
          </w:tcPr>
          <w:p w14:paraId="43931EE8"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22,128</w:t>
            </w:r>
          </w:p>
        </w:tc>
        <w:tc>
          <w:tcPr>
            <w:tcW w:w="851" w:type="dxa"/>
            <w:noWrap/>
            <w:hideMark/>
          </w:tcPr>
          <w:p w14:paraId="7E1593C7"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19,808</w:t>
            </w:r>
          </w:p>
        </w:tc>
        <w:tc>
          <w:tcPr>
            <w:tcW w:w="1134" w:type="dxa"/>
            <w:noWrap/>
            <w:hideMark/>
          </w:tcPr>
          <w:p w14:paraId="1CD32FE8"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20 024,95</w:t>
            </w:r>
          </w:p>
        </w:tc>
        <w:tc>
          <w:tcPr>
            <w:tcW w:w="1050" w:type="dxa"/>
            <w:noWrap/>
            <w:hideMark/>
          </w:tcPr>
          <w:p w14:paraId="6CE19F6F"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18 652,75</w:t>
            </w:r>
          </w:p>
        </w:tc>
        <w:tc>
          <w:tcPr>
            <w:tcW w:w="1211" w:type="dxa"/>
            <w:noWrap/>
            <w:hideMark/>
          </w:tcPr>
          <w:p w14:paraId="26AE6275"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38 677,7</w:t>
            </w:r>
          </w:p>
        </w:tc>
      </w:tr>
      <w:tr w:rsidR="009F54C2" w:rsidRPr="00CE64BB" w14:paraId="41AF9B24"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2F2EB918" w14:textId="77777777" w:rsidR="00527B23" w:rsidRPr="00CE64BB" w:rsidRDefault="00527B23" w:rsidP="00527B23">
            <w:pPr>
              <w:jc w:val="center"/>
              <w:rPr>
                <w:rFonts w:cs="Myriad Pro"/>
                <w:szCs w:val="18"/>
              </w:rPr>
            </w:pPr>
            <w:r w:rsidRPr="00CE64BB">
              <w:rPr>
                <w:rFonts w:cs="Myriad Pro"/>
                <w:szCs w:val="18"/>
              </w:rPr>
              <w:t>9</w:t>
            </w:r>
          </w:p>
        </w:tc>
        <w:tc>
          <w:tcPr>
            <w:tcW w:w="1560" w:type="dxa"/>
            <w:hideMark/>
          </w:tcPr>
          <w:p w14:paraId="2E7FAAB5" w14:textId="2101F0F9"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МУП</w:t>
            </w:r>
            <w:r w:rsidR="00176A5C" w:rsidRPr="00CE64BB">
              <w:rPr>
                <w:rFonts w:cs="Myriad Pro"/>
                <w:szCs w:val="18"/>
              </w:rPr>
              <w:t xml:space="preserve"> «</w:t>
            </w:r>
            <w:r w:rsidRPr="00CE64BB">
              <w:rPr>
                <w:rFonts w:cs="Myriad Pro"/>
                <w:szCs w:val="18"/>
              </w:rPr>
              <w:t>АЭСК</w:t>
            </w:r>
            <w:r w:rsidR="00176A5C" w:rsidRPr="00CE64BB">
              <w:rPr>
                <w:rFonts w:cs="Myriad Pro"/>
                <w:szCs w:val="18"/>
              </w:rPr>
              <w:t>»</w:t>
            </w:r>
          </w:p>
        </w:tc>
        <w:tc>
          <w:tcPr>
            <w:tcW w:w="1123" w:type="dxa"/>
            <w:noWrap/>
            <w:hideMark/>
          </w:tcPr>
          <w:p w14:paraId="72C4A530" w14:textId="69BF4675"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0,77211</w:t>
            </w:r>
          </w:p>
        </w:tc>
        <w:tc>
          <w:tcPr>
            <w:tcW w:w="1003" w:type="dxa"/>
            <w:noWrap/>
            <w:hideMark/>
          </w:tcPr>
          <w:p w14:paraId="7D020E8E" w14:textId="69FEDEBA"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0,78587</w:t>
            </w:r>
          </w:p>
        </w:tc>
        <w:tc>
          <w:tcPr>
            <w:tcW w:w="850" w:type="dxa"/>
            <w:noWrap/>
            <w:hideMark/>
          </w:tcPr>
          <w:p w14:paraId="52F561FC"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63,229</w:t>
            </w:r>
          </w:p>
        </w:tc>
        <w:tc>
          <w:tcPr>
            <w:tcW w:w="851" w:type="dxa"/>
            <w:noWrap/>
            <w:hideMark/>
          </w:tcPr>
          <w:p w14:paraId="2ABCD8E4"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62,074</w:t>
            </w:r>
          </w:p>
        </w:tc>
        <w:tc>
          <w:tcPr>
            <w:tcW w:w="1134" w:type="dxa"/>
            <w:noWrap/>
            <w:hideMark/>
          </w:tcPr>
          <w:p w14:paraId="29D95C3A"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48 819,62</w:t>
            </w:r>
          </w:p>
        </w:tc>
        <w:tc>
          <w:tcPr>
            <w:tcW w:w="1050" w:type="dxa"/>
            <w:noWrap/>
            <w:hideMark/>
          </w:tcPr>
          <w:p w14:paraId="12B3D5CB"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48 782,07</w:t>
            </w:r>
          </w:p>
        </w:tc>
        <w:tc>
          <w:tcPr>
            <w:tcW w:w="1211" w:type="dxa"/>
            <w:noWrap/>
            <w:hideMark/>
          </w:tcPr>
          <w:p w14:paraId="181D937B"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97 601,7</w:t>
            </w:r>
          </w:p>
        </w:tc>
      </w:tr>
      <w:tr w:rsidR="009F54C2" w:rsidRPr="00CE64BB" w14:paraId="6C52C8FF"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08DF9C88" w14:textId="77777777" w:rsidR="00527B23" w:rsidRPr="00CE64BB" w:rsidRDefault="00527B23" w:rsidP="00527B23">
            <w:pPr>
              <w:jc w:val="center"/>
              <w:rPr>
                <w:rFonts w:cs="Myriad Pro"/>
                <w:szCs w:val="18"/>
              </w:rPr>
            </w:pPr>
            <w:r w:rsidRPr="00CE64BB">
              <w:rPr>
                <w:rFonts w:cs="Myriad Pro"/>
                <w:szCs w:val="18"/>
              </w:rPr>
              <w:t>10</w:t>
            </w:r>
          </w:p>
        </w:tc>
        <w:tc>
          <w:tcPr>
            <w:tcW w:w="1560" w:type="dxa"/>
            <w:hideMark/>
          </w:tcPr>
          <w:p w14:paraId="0584C8D4" w14:textId="49AAD5FB"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АО</w:t>
            </w:r>
            <w:r w:rsidR="00176A5C" w:rsidRPr="00CE64BB">
              <w:rPr>
                <w:rFonts w:cs="Myriad Pro"/>
                <w:szCs w:val="18"/>
              </w:rPr>
              <w:t xml:space="preserve"> «</w:t>
            </w:r>
            <w:proofErr w:type="spellStart"/>
            <w:r w:rsidRPr="00CE64BB">
              <w:rPr>
                <w:rFonts w:cs="Myriad Pro"/>
                <w:szCs w:val="18"/>
              </w:rPr>
              <w:t>Оборонэнерго</w:t>
            </w:r>
            <w:proofErr w:type="spellEnd"/>
            <w:r w:rsidR="00176A5C" w:rsidRPr="00CE64BB">
              <w:rPr>
                <w:rFonts w:cs="Myriad Pro"/>
                <w:szCs w:val="18"/>
              </w:rPr>
              <w:t>»</w:t>
            </w:r>
          </w:p>
        </w:tc>
        <w:tc>
          <w:tcPr>
            <w:tcW w:w="1123" w:type="dxa"/>
            <w:noWrap/>
            <w:hideMark/>
          </w:tcPr>
          <w:p w14:paraId="52192210" w14:textId="71B378CF"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0,89999</w:t>
            </w:r>
          </w:p>
        </w:tc>
        <w:tc>
          <w:tcPr>
            <w:tcW w:w="1003" w:type="dxa"/>
            <w:noWrap/>
            <w:hideMark/>
          </w:tcPr>
          <w:p w14:paraId="293CB0BB" w14:textId="0D2E84FA"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0,94995</w:t>
            </w:r>
          </w:p>
        </w:tc>
        <w:tc>
          <w:tcPr>
            <w:tcW w:w="850" w:type="dxa"/>
            <w:noWrap/>
            <w:hideMark/>
          </w:tcPr>
          <w:p w14:paraId="1854C58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399,032</w:t>
            </w:r>
          </w:p>
        </w:tc>
        <w:tc>
          <w:tcPr>
            <w:tcW w:w="851" w:type="dxa"/>
            <w:noWrap/>
            <w:hideMark/>
          </w:tcPr>
          <w:p w14:paraId="0729E25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363,403</w:t>
            </w:r>
          </w:p>
        </w:tc>
        <w:tc>
          <w:tcPr>
            <w:tcW w:w="1134" w:type="dxa"/>
            <w:noWrap/>
            <w:hideMark/>
          </w:tcPr>
          <w:p w14:paraId="6CDC325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359 124,43</w:t>
            </w:r>
          </w:p>
        </w:tc>
        <w:tc>
          <w:tcPr>
            <w:tcW w:w="1050" w:type="dxa"/>
            <w:noWrap/>
            <w:hideMark/>
          </w:tcPr>
          <w:p w14:paraId="56830EB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345 215,09</w:t>
            </w:r>
          </w:p>
        </w:tc>
        <w:tc>
          <w:tcPr>
            <w:tcW w:w="1211" w:type="dxa"/>
            <w:noWrap/>
            <w:hideMark/>
          </w:tcPr>
          <w:p w14:paraId="7CD757DE"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704 339,5</w:t>
            </w:r>
          </w:p>
        </w:tc>
      </w:tr>
      <w:tr w:rsidR="009F54C2" w:rsidRPr="00CE64BB" w14:paraId="56A0DD4E"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3EF5C776" w14:textId="77777777" w:rsidR="00527B23" w:rsidRPr="00CE64BB" w:rsidRDefault="00527B23" w:rsidP="00527B23">
            <w:pPr>
              <w:jc w:val="center"/>
              <w:rPr>
                <w:rFonts w:cs="Myriad Pro"/>
                <w:szCs w:val="18"/>
              </w:rPr>
            </w:pPr>
            <w:r w:rsidRPr="00CE64BB">
              <w:rPr>
                <w:rFonts w:cs="Myriad Pro"/>
                <w:szCs w:val="18"/>
              </w:rPr>
              <w:t>11</w:t>
            </w:r>
          </w:p>
        </w:tc>
        <w:tc>
          <w:tcPr>
            <w:tcW w:w="1560" w:type="dxa"/>
            <w:hideMark/>
          </w:tcPr>
          <w:p w14:paraId="75F1D833" w14:textId="138AB345"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АО</w:t>
            </w:r>
            <w:r w:rsidR="00176A5C" w:rsidRPr="00CE64BB">
              <w:rPr>
                <w:rFonts w:cs="Myriad Pro"/>
                <w:szCs w:val="18"/>
              </w:rPr>
              <w:t xml:space="preserve"> «</w:t>
            </w:r>
            <w:proofErr w:type="spellStart"/>
            <w:r w:rsidRPr="00CE64BB">
              <w:rPr>
                <w:rFonts w:cs="Myriad Pro"/>
                <w:szCs w:val="18"/>
              </w:rPr>
              <w:t>Мурманэнерго</w:t>
            </w:r>
            <w:proofErr w:type="spellEnd"/>
            <w:r w:rsidR="009F54C2" w:rsidRPr="00CE64BB">
              <w:rPr>
                <w:rFonts w:cs="Myriad Pro"/>
                <w:szCs w:val="18"/>
              </w:rPr>
              <w:t>-</w:t>
            </w:r>
            <w:r w:rsidRPr="00CE64BB">
              <w:rPr>
                <w:rFonts w:cs="Myriad Pro"/>
                <w:szCs w:val="18"/>
              </w:rPr>
              <w:t>сбыт</w:t>
            </w:r>
            <w:r w:rsidR="00176A5C" w:rsidRPr="00CE64BB">
              <w:rPr>
                <w:rFonts w:cs="Myriad Pro"/>
                <w:szCs w:val="18"/>
              </w:rPr>
              <w:t>»</w:t>
            </w:r>
          </w:p>
        </w:tc>
        <w:tc>
          <w:tcPr>
            <w:tcW w:w="1123" w:type="dxa"/>
            <w:noWrap/>
            <w:hideMark/>
          </w:tcPr>
          <w:p w14:paraId="5A0010AA" w14:textId="4CB03453"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1,60609</w:t>
            </w:r>
          </w:p>
        </w:tc>
        <w:tc>
          <w:tcPr>
            <w:tcW w:w="1003" w:type="dxa"/>
            <w:noWrap/>
            <w:hideMark/>
          </w:tcPr>
          <w:p w14:paraId="4F8C3893" w14:textId="1ED43543"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1,63342</w:t>
            </w:r>
          </w:p>
        </w:tc>
        <w:tc>
          <w:tcPr>
            <w:tcW w:w="850" w:type="dxa"/>
            <w:noWrap/>
            <w:hideMark/>
          </w:tcPr>
          <w:p w14:paraId="5163520B"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61,061</w:t>
            </w:r>
          </w:p>
        </w:tc>
        <w:tc>
          <w:tcPr>
            <w:tcW w:w="851" w:type="dxa"/>
            <w:noWrap/>
            <w:hideMark/>
          </w:tcPr>
          <w:p w14:paraId="6A4F4663"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61,311</w:t>
            </w:r>
          </w:p>
        </w:tc>
        <w:tc>
          <w:tcPr>
            <w:tcW w:w="1134" w:type="dxa"/>
            <w:noWrap/>
            <w:hideMark/>
          </w:tcPr>
          <w:p w14:paraId="7E4C2E5C"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98 069,48</w:t>
            </w:r>
          </w:p>
        </w:tc>
        <w:tc>
          <w:tcPr>
            <w:tcW w:w="1050" w:type="dxa"/>
            <w:noWrap/>
            <w:hideMark/>
          </w:tcPr>
          <w:p w14:paraId="4B9B7CED"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100 146,38</w:t>
            </w:r>
          </w:p>
        </w:tc>
        <w:tc>
          <w:tcPr>
            <w:tcW w:w="1211" w:type="dxa"/>
            <w:noWrap/>
            <w:hideMark/>
          </w:tcPr>
          <w:p w14:paraId="27147388"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198 215,9</w:t>
            </w:r>
          </w:p>
        </w:tc>
      </w:tr>
      <w:tr w:rsidR="009F54C2" w:rsidRPr="00CE64BB" w14:paraId="1A549BA7" w14:textId="77777777" w:rsidTr="009F54C2">
        <w:tc>
          <w:tcPr>
            <w:cnfStyle w:val="001000000000" w:firstRow="0" w:lastRow="0" w:firstColumn="1" w:lastColumn="0" w:oddVBand="0" w:evenVBand="0" w:oddHBand="0" w:evenHBand="0" w:firstRowFirstColumn="0" w:firstRowLastColumn="0" w:lastRowFirstColumn="0" w:lastRowLastColumn="0"/>
            <w:tcW w:w="562" w:type="dxa"/>
            <w:noWrap/>
            <w:hideMark/>
          </w:tcPr>
          <w:p w14:paraId="7456DC50" w14:textId="77777777" w:rsidR="00527B23" w:rsidRPr="00CE64BB" w:rsidRDefault="00527B23" w:rsidP="00527B23">
            <w:pPr>
              <w:jc w:val="center"/>
              <w:rPr>
                <w:rFonts w:cs="Myriad Pro"/>
                <w:szCs w:val="18"/>
              </w:rPr>
            </w:pPr>
            <w:r w:rsidRPr="00CE64BB">
              <w:rPr>
                <w:rFonts w:cs="Myriad Pro"/>
                <w:szCs w:val="18"/>
              </w:rPr>
              <w:t>12</w:t>
            </w:r>
          </w:p>
        </w:tc>
        <w:tc>
          <w:tcPr>
            <w:tcW w:w="1560" w:type="dxa"/>
            <w:hideMark/>
          </w:tcPr>
          <w:p w14:paraId="434EE73E" w14:textId="4CF4D002" w:rsidR="00527B23" w:rsidRPr="00CE64BB" w:rsidRDefault="00527B23" w:rsidP="006035FB">
            <w:pPr>
              <w:jc w:val="left"/>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ПАО</w:t>
            </w:r>
            <w:r w:rsidR="00176A5C" w:rsidRPr="00CE64BB">
              <w:rPr>
                <w:rFonts w:cs="Myriad Pro"/>
                <w:szCs w:val="18"/>
              </w:rPr>
              <w:t xml:space="preserve"> «</w:t>
            </w:r>
            <w:r w:rsidRPr="00CE64BB">
              <w:rPr>
                <w:rFonts w:cs="Myriad Pro"/>
                <w:szCs w:val="18"/>
              </w:rPr>
              <w:t>МРСК Северо-Запада</w:t>
            </w:r>
            <w:r w:rsidR="00176A5C" w:rsidRPr="00CE64BB">
              <w:rPr>
                <w:rFonts w:cs="Myriad Pro"/>
                <w:szCs w:val="18"/>
              </w:rPr>
              <w:t>»</w:t>
            </w:r>
            <w:r w:rsidRPr="00CE64BB">
              <w:rPr>
                <w:rFonts w:cs="Myriad Pro"/>
                <w:szCs w:val="18"/>
              </w:rPr>
              <w:t xml:space="preserve"> -  ООО</w:t>
            </w:r>
            <w:r w:rsidR="00176A5C" w:rsidRPr="00CE64BB">
              <w:rPr>
                <w:rFonts w:cs="Myriad Pro"/>
                <w:szCs w:val="18"/>
              </w:rPr>
              <w:t xml:space="preserve"> «</w:t>
            </w:r>
            <w:r w:rsidRPr="00CE64BB">
              <w:rPr>
                <w:rFonts w:cs="Myriad Pro"/>
                <w:szCs w:val="18"/>
              </w:rPr>
              <w:t>Мурманская судоверфь-Энергосеть</w:t>
            </w:r>
            <w:r w:rsidR="00176A5C" w:rsidRPr="00CE64BB">
              <w:rPr>
                <w:rFonts w:cs="Myriad Pro"/>
                <w:szCs w:val="18"/>
              </w:rPr>
              <w:t>»</w:t>
            </w:r>
          </w:p>
        </w:tc>
        <w:tc>
          <w:tcPr>
            <w:tcW w:w="1123" w:type="dxa"/>
            <w:noWrap/>
            <w:hideMark/>
          </w:tcPr>
          <w:p w14:paraId="450A0ADE" w14:textId="4E0C0E66"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0,59776</w:t>
            </w:r>
          </w:p>
        </w:tc>
        <w:tc>
          <w:tcPr>
            <w:tcW w:w="1003" w:type="dxa"/>
            <w:noWrap/>
            <w:hideMark/>
          </w:tcPr>
          <w:p w14:paraId="2D4FBC38" w14:textId="3F914EB3"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0,56705</w:t>
            </w:r>
          </w:p>
        </w:tc>
        <w:tc>
          <w:tcPr>
            <w:tcW w:w="850" w:type="dxa"/>
            <w:noWrap/>
            <w:hideMark/>
          </w:tcPr>
          <w:p w14:paraId="66F47474"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13,833</w:t>
            </w:r>
          </w:p>
        </w:tc>
        <w:tc>
          <w:tcPr>
            <w:tcW w:w="851" w:type="dxa"/>
            <w:noWrap/>
            <w:hideMark/>
          </w:tcPr>
          <w:p w14:paraId="4B246440"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10,271</w:t>
            </w:r>
          </w:p>
        </w:tc>
        <w:tc>
          <w:tcPr>
            <w:tcW w:w="1134" w:type="dxa"/>
            <w:noWrap/>
            <w:hideMark/>
          </w:tcPr>
          <w:p w14:paraId="4E26CA7C"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8 268,83</w:t>
            </w:r>
          </w:p>
        </w:tc>
        <w:tc>
          <w:tcPr>
            <w:tcW w:w="1050" w:type="dxa"/>
            <w:noWrap/>
            <w:hideMark/>
          </w:tcPr>
          <w:p w14:paraId="4132CBB7"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5 824,23</w:t>
            </w:r>
          </w:p>
        </w:tc>
        <w:tc>
          <w:tcPr>
            <w:tcW w:w="1211" w:type="dxa"/>
            <w:noWrap/>
            <w:hideMark/>
          </w:tcPr>
          <w:p w14:paraId="54BE0F0F" w14:textId="77777777" w:rsidR="00527B23" w:rsidRPr="00CE64BB" w:rsidRDefault="00527B23" w:rsidP="009F54C2">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14 093,1</w:t>
            </w:r>
          </w:p>
        </w:tc>
      </w:tr>
      <w:tr w:rsidR="009F54C2" w:rsidRPr="00CE64BB" w14:paraId="30069EE6" w14:textId="77777777" w:rsidTr="001417DE">
        <w:tc>
          <w:tcPr>
            <w:cnfStyle w:val="001000000000" w:firstRow="0" w:lastRow="0" w:firstColumn="1" w:lastColumn="0" w:oddVBand="0" w:evenVBand="0" w:oddHBand="0" w:evenHBand="0" w:firstRowFirstColumn="0" w:firstRowLastColumn="0" w:lastRowFirstColumn="0" w:lastRowLastColumn="0"/>
            <w:tcW w:w="562" w:type="dxa"/>
            <w:shd w:val="clear" w:color="auto" w:fill="D6E3BC" w:themeFill="accent3" w:themeFillTint="66"/>
            <w:noWrap/>
            <w:hideMark/>
          </w:tcPr>
          <w:p w14:paraId="3D7B04D3" w14:textId="77777777" w:rsidR="00072AC9" w:rsidRPr="00CE64BB" w:rsidRDefault="00072AC9" w:rsidP="00072AC9">
            <w:pPr>
              <w:rPr>
                <w:rFonts w:cs="Myriad Pro"/>
                <w:b/>
                <w:szCs w:val="18"/>
              </w:rPr>
            </w:pPr>
            <w:r w:rsidRPr="00CE64BB">
              <w:rPr>
                <w:rFonts w:cs="Myriad Pro"/>
                <w:b/>
                <w:szCs w:val="18"/>
              </w:rPr>
              <w:t> </w:t>
            </w:r>
          </w:p>
        </w:tc>
        <w:tc>
          <w:tcPr>
            <w:tcW w:w="1560" w:type="dxa"/>
            <w:shd w:val="clear" w:color="auto" w:fill="D6E3BC" w:themeFill="accent3" w:themeFillTint="66"/>
            <w:hideMark/>
          </w:tcPr>
          <w:p w14:paraId="3374EA52" w14:textId="53372746"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Всего ТСО</w:t>
            </w:r>
            <w:r w:rsidR="00176A5C" w:rsidRPr="00CE64BB">
              <w:rPr>
                <w:rFonts w:cs="Myriad Pro"/>
                <w:b/>
                <w:szCs w:val="18"/>
              </w:rPr>
              <w:t xml:space="preserve"> «</w:t>
            </w:r>
            <w:r w:rsidRPr="00CE64BB">
              <w:rPr>
                <w:rFonts w:cs="Myriad Pro"/>
                <w:b/>
                <w:szCs w:val="18"/>
              </w:rPr>
              <w:t>верх</w:t>
            </w:r>
            <w:r w:rsidR="00176A5C" w:rsidRPr="00CE64BB">
              <w:rPr>
                <w:rFonts w:cs="Myriad Pro"/>
                <w:b/>
                <w:szCs w:val="18"/>
              </w:rPr>
              <w:t>»</w:t>
            </w:r>
          </w:p>
        </w:tc>
        <w:tc>
          <w:tcPr>
            <w:tcW w:w="1123" w:type="dxa"/>
            <w:shd w:val="clear" w:color="auto" w:fill="D6E3BC" w:themeFill="accent3" w:themeFillTint="66"/>
            <w:noWrap/>
            <w:hideMark/>
          </w:tcPr>
          <w:p w14:paraId="274E1333" w14:textId="4484F53B"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1003" w:type="dxa"/>
            <w:shd w:val="clear" w:color="auto" w:fill="D6E3BC" w:themeFill="accent3" w:themeFillTint="66"/>
            <w:noWrap/>
            <w:hideMark/>
          </w:tcPr>
          <w:p w14:paraId="794342F9" w14:textId="3BC0A7DC"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p>
        </w:tc>
        <w:tc>
          <w:tcPr>
            <w:tcW w:w="850" w:type="dxa"/>
            <w:shd w:val="clear" w:color="auto" w:fill="D6E3BC" w:themeFill="accent3" w:themeFillTint="66"/>
            <w:noWrap/>
            <w:hideMark/>
          </w:tcPr>
          <w:p w14:paraId="246D342F"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759,66</w:t>
            </w:r>
          </w:p>
        </w:tc>
        <w:tc>
          <w:tcPr>
            <w:tcW w:w="851" w:type="dxa"/>
            <w:shd w:val="clear" w:color="auto" w:fill="D6E3BC" w:themeFill="accent3" w:themeFillTint="66"/>
            <w:noWrap/>
            <w:hideMark/>
          </w:tcPr>
          <w:p w14:paraId="0C77ADF1"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727,21</w:t>
            </w:r>
          </w:p>
        </w:tc>
        <w:tc>
          <w:tcPr>
            <w:tcW w:w="1134" w:type="dxa"/>
            <w:shd w:val="clear" w:color="auto" w:fill="D6E3BC" w:themeFill="accent3" w:themeFillTint="66"/>
            <w:noWrap/>
            <w:hideMark/>
          </w:tcPr>
          <w:p w14:paraId="6658B93C"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667 858,31</w:t>
            </w:r>
          </w:p>
        </w:tc>
        <w:tc>
          <w:tcPr>
            <w:tcW w:w="1050" w:type="dxa"/>
            <w:shd w:val="clear" w:color="auto" w:fill="D6E3BC" w:themeFill="accent3" w:themeFillTint="66"/>
            <w:noWrap/>
            <w:hideMark/>
          </w:tcPr>
          <w:p w14:paraId="74C725F5" w14:textId="4E9C6C09"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641 851,6</w:t>
            </w:r>
          </w:p>
        </w:tc>
        <w:tc>
          <w:tcPr>
            <w:tcW w:w="1211" w:type="dxa"/>
            <w:shd w:val="clear" w:color="auto" w:fill="D6E3BC" w:themeFill="accent3" w:themeFillTint="66"/>
            <w:noWrap/>
            <w:hideMark/>
          </w:tcPr>
          <w:p w14:paraId="17082F2D" w14:textId="56DEEE3C"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b/>
                <w:szCs w:val="18"/>
              </w:rPr>
            </w:pPr>
            <w:r w:rsidRPr="00CE64BB">
              <w:rPr>
                <w:rFonts w:cs="Myriad Pro"/>
                <w:b/>
                <w:szCs w:val="18"/>
              </w:rPr>
              <w:t>1 309 709,9</w:t>
            </w:r>
          </w:p>
        </w:tc>
      </w:tr>
    </w:tbl>
    <w:p w14:paraId="452A5D4B" w14:textId="56A6FFC9" w:rsidR="00662C1B" w:rsidRPr="00CE64BB" w:rsidRDefault="00662C1B" w:rsidP="009F54C2">
      <w:pPr>
        <w:pStyle w:val="afc"/>
        <w:spacing w:before="240"/>
      </w:pPr>
      <w:r w:rsidRPr="00CE64BB">
        <w:t>В разрезе территориальных сетевых организаций сравнительных анализ расходов представлен в таблице:</w:t>
      </w:r>
    </w:p>
    <w:tbl>
      <w:tblPr>
        <w:tblStyle w:val="afe"/>
        <w:tblW w:w="5000" w:type="pct"/>
        <w:tblLayout w:type="fixed"/>
        <w:tblCellMar>
          <w:left w:w="68" w:type="dxa"/>
          <w:right w:w="68" w:type="dxa"/>
        </w:tblCellMar>
        <w:tblLook w:val="04A0" w:firstRow="1" w:lastRow="0" w:firstColumn="1" w:lastColumn="0" w:noHBand="0" w:noVBand="1"/>
      </w:tblPr>
      <w:tblGrid>
        <w:gridCol w:w="442"/>
        <w:gridCol w:w="1806"/>
        <w:gridCol w:w="866"/>
        <w:gridCol w:w="871"/>
        <w:gridCol w:w="873"/>
        <w:gridCol w:w="876"/>
        <w:gridCol w:w="782"/>
        <w:gridCol w:w="906"/>
        <w:gridCol w:w="15"/>
        <w:gridCol w:w="663"/>
        <w:gridCol w:w="622"/>
        <w:gridCol w:w="622"/>
      </w:tblGrid>
      <w:tr w:rsidR="009F54C2" w:rsidRPr="00CE64BB" w14:paraId="55DDAB1C" w14:textId="77777777" w:rsidTr="00847DC9">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4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10E7E3A" w14:textId="77777777" w:rsidR="009F54C2" w:rsidRPr="00CE64BB" w:rsidRDefault="009F54C2" w:rsidP="009F54C2">
            <w:pPr>
              <w:jc w:val="center"/>
              <w:rPr>
                <w:rFonts w:cs="Myriad Pro"/>
                <w:b/>
                <w:bCs/>
                <w:color w:val="FFFFFF"/>
                <w:sz w:val="16"/>
                <w:szCs w:val="16"/>
              </w:rPr>
            </w:pPr>
            <w:r w:rsidRPr="00CE64BB">
              <w:rPr>
                <w:rFonts w:cs="Myriad Pro"/>
                <w:b/>
                <w:bCs/>
                <w:color w:val="FFFFFF"/>
                <w:sz w:val="16"/>
                <w:szCs w:val="16"/>
              </w:rPr>
              <w:t>№ п/п</w:t>
            </w:r>
          </w:p>
        </w:tc>
        <w:tc>
          <w:tcPr>
            <w:tcW w:w="18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0D3629" w14:textId="77777777" w:rsidR="009F54C2" w:rsidRPr="00CE64BB" w:rsidRDefault="009F54C2" w:rsidP="009F54C2">
            <w:pPr>
              <w:cnfStyle w:val="100000000000" w:firstRow="1"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Наименование сетевых организаций</w:t>
            </w:r>
          </w:p>
        </w:tc>
        <w:tc>
          <w:tcPr>
            <w:tcW w:w="7096"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614C531" w14:textId="0DDE147B" w:rsidR="009F54C2" w:rsidRPr="00CE64BB" w:rsidRDefault="009F54C2" w:rsidP="009F54C2">
            <w:pP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r w:rsidRPr="00CE64BB">
              <w:rPr>
                <w:rFonts w:cs="Myriad Pro"/>
                <w:b/>
                <w:bCs/>
                <w:color w:val="FFFFFF"/>
                <w:sz w:val="16"/>
                <w:szCs w:val="16"/>
              </w:rPr>
              <w:t>2019 год</w:t>
            </w:r>
          </w:p>
        </w:tc>
      </w:tr>
      <w:tr w:rsidR="00127879" w:rsidRPr="00CE64BB" w14:paraId="146099C4" w14:textId="77777777" w:rsidTr="00847DC9">
        <w:trPr>
          <w:cantSplit w:val="0"/>
          <w:trHeight w:val="509"/>
        </w:trPr>
        <w:tc>
          <w:tcPr>
            <w:cnfStyle w:val="001000000000" w:firstRow="0" w:lastRow="0" w:firstColumn="1" w:lastColumn="0" w:oddVBand="0" w:evenVBand="0" w:oddHBand="0" w:evenHBand="0" w:firstRowFirstColumn="0" w:firstRowLastColumn="0" w:lastRowFirstColumn="0" w:lastRowLastColumn="0"/>
            <w:tcW w:w="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FA47DC" w14:textId="77777777" w:rsidR="0071095C" w:rsidRPr="00CE64BB" w:rsidRDefault="0071095C" w:rsidP="009F54C2">
            <w:pPr>
              <w:rPr>
                <w:rFonts w:cs="Myriad Pro"/>
                <w:b/>
                <w:bCs/>
                <w:color w:val="FFFFFF"/>
                <w:sz w:val="16"/>
                <w:szCs w:val="16"/>
              </w:rPr>
            </w:pPr>
          </w:p>
        </w:tc>
        <w:tc>
          <w:tcPr>
            <w:tcW w:w="18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3A391F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261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23C922"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Всего расходов по </w:t>
            </w:r>
            <w:proofErr w:type="spellStart"/>
            <w:r w:rsidRPr="00CE64BB">
              <w:rPr>
                <w:rFonts w:cs="Myriad Pro"/>
                <w:b/>
                <w:bCs/>
                <w:color w:val="FFFFFF"/>
                <w:sz w:val="16"/>
                <w:szCs w:val="16"/>
              </w:rPr>
              <w:t>одноставочному</w:t>
            </w:r>
            <w:proofErr w:type="spellEnd"/>
            <w:r w:rsidRPr="00CE64BB">
              <w:rPr>
                <w:rFonts w:cs="Myriad Pro"/>
                <w:b/>
                <w:bCs/>
                <w:color w:val="FFFFFF"/>
                <w:sz w:val="16"/>
                <w:szCs w:val="16"/>
              </w:rPr>
              <w:t xml:space="preserve"> тарифу (план)</w:t>
            </w:r>
          </w:p>
        </w:tc>
        <w:tc>
          <w:tcPr>
            <w:tcW w:w="2564"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E808B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Всего расходов по </w:t>
            </w:r>
            <w:proofErr w:type="spellStart"/>
            <w:r w:rsidRPr="00CE64BB">
              <w:rPr>
                <w:rFonts w:cs="Myriad Pro"/>
                <w:b/>
                <w:bCs/>
                <w:color w:val="FFFFFF"/>
                <w:sz w:val="16"/>
                <w:szCs w:val="16"/>
              </w:rPr>
              <w:t>одноставочному</w:t>
            </w:r>
            <w:proofErr w:type="spellEnd"/>
            <w:r w:rsidRPr="00CE64BB">
              <w:rPr>
                <w:rFonts w:cs="Myriad Pro"/>
                <w:b/>
                <w:bCs/>
                <w:color w:val="FFFFFF"/>
                <w:sz w:val="16"/>
                <w:szCs w:val="16"/>
              </w:rPr>
              <w:t xml:space="preserve"> тарифу (факт)</w:t>
            </w:r>
          </w:p>
        </w:tc>
        <w:tc>
          <w:tcPr>
            <w:tcW w:w="192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A3863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Отклонение</w:t>
            </w:r>
          </w:p>
        </w:tc>
      </w:tr>
      <w:tr w:rsidR="00127879" w:rsidRPr="00CE64BB" w14:paraId="34719EEF" w14:textId="77777777" w:rsidTr="00130001">
        <w:trPr>
          <w:cantSplit w:val="0"/>
          <w:trHeight w:val="509"/>
        </w:trPr>
        <w:tc>
          <w:tcPr>
            <w:cnfStyle w:val="001000000000" w:firstRow="0" w:lastRow="0" w:firstColumn="1" w:lastColumn="0" w:oddVBand="0" w:evenVBand="0" w:oddHBand="0" w:evenHBand="0" w:firstRowFirstColumn="0" w:firstRowLastColumn="0" w:lastRowFirstColumn="0" w:lastRowLastColumn="0"/>
            <w:tcW w:w="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F7A701" w14:textId="77777777" w:rsidR="0071095C" w:rsidRPr="00CE64BB" w:rsidRDefault="0071095C" w:rsidP="009F54C2">
            <w:pPr>
              <w:rPr>
                <w:rFonts w:cs="Myriad Pro"/>
                <w:b/>
                <w:bCs/>
                <w:color w:val="FFFFFF"/>
                <w:sz w:val="16"/>
                <w:szCs w:val="16"/>
              </w:rPr>
            </w:pPr>
          </w:p>
        </w:tc>
        <w:tc>
          <w:tcPr>
            <w:tcW w:w="18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FCEB10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261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6AF17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2564"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CBEA02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192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813A36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sz w:val="16"/>
                <w:szCs w:val="16"/>
                <w:lang w:eastAsia="ru-RU"/>
              </w:rPr>
            </w:pPr>
          </w:p>
        </w:tc>
      </w:tr>
      <w:tr w:rsidR="008531C9" w:rsidRPr="00CE64BB" w14:paraId="30DF2044"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EB06DA" w14:textId="77777777" w:rsidR="0071095C" w:rsidRPr="00CE64BB" w:rsidRDefault="0071095C" w:rsidP="009F54C2">
            <w:pPr>
              <w:rPr>
                <w:rFonts w:cs="Myriad Pro"/>
                <w:b/>
                <w:bCs/>
                <w:color w:val="FFFFFF"/>
                <w:sz w:val="16"/>
                <w:szCs w:val="16"/>
              </w:rPr>
            </w:pPr>
          </w:p>
        </w:tc>
        <w:tc>
          <w:tcPr>
            <w:tcW w:w="18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728C6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7FF4AC" w14:textId="3138FA84"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 xml:space="preserve">1 </w:t>
            </w:r>
            <w:r w:rsidR="009F54C2" w:rsidRPr="00CE64BB">
              <w:rPr>
                <w:rFonts w:cs="Myriad Pro"/>
                <w:b/>
                <w:bCs/>
                <w:color w:val="FFFFFF"/>
                <w:sz w:val="16"/>
                <w:szCs w:val="16"/>
              </w:rPr>
              <w:t>п</w:t>
            </w:r>
            <w:r w:rsidRPr="00CE64BB">
              <w:rPr>
                <w:rFonts w:cs="Myriad Pro"/>
                <w:b/>
                <w:bCs/>
                <w:color w:val="FFFFFF"/>
                <w:sz w:val="16"/>
                <w:szCs w:val="16"/>
              </w:rPr>
              <w:t>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DA545C" w14:textId="3F0059BA"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2 полу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EE31A2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Год</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6EFDA4" w14:textId="0956878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1 полу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0574B0" w14:textId="493DF844"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2 полу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9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5A644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Год</w:t>
            </w:r>
          </w:p>
        </w:tc>
        <w:tc>
          <w:tcPr>
            <w:tcW w:w="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C681B6" w14:textId="6E394EE2"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1 полу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6B159B" w14:textId="7EF5E823"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2 полу</w:t>
            </w:r>
            <w:r w:rsidR="009F54C2" w:rsidRPr="00CE64BB">
              <w:rPr>
                <w:rFonts w:cs="Myriad Pro"/>
                <w:b/>
                <w:bCs/>
                <w:color w:val="FFFFFF"/>
                <w:sz w:val="16"/>
                <w:szCs w:val="16"/>
              </w:rPr>
              <w:t>-</w:t>
            </w:r>
            <w:proofErr w:type="spellStart"/>
            <w:r w:rsidRPr="00CE64BB">
              <w:rPr>
                <w:rFonts w:cs="Myriad Pro"/>
                <w:b/>
                <w:bCs/>
                <w:color w:val="FFFFFF"/>
                <w:sz w:val="16"/>
                <w:szCs w:val="16"/>
              </w:rPr>
              <w:t>годие</w:t>
            </w:r>
            <w:proofErr w:type="spellEnd"/>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28CA2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Год</w:t>
            </w:r>
          </w:p>
        </w:tc>
      </w:tr>
      <w:tr w:rsidR="008531C9" w:rsidRPr="00CE64BB" w14:paraId="39FA330B"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E5A718" w14:textId="77777777" w:rsidR="0071095C" w:rsidRPr="00CE64BB" w:rsidRDefault="0071095C" w:rsidP="009F54C2">
            <w:pPr>
              <w:rPr>
                <w:rFonts w:cs="Myriad Pro"/>
                <w:b/>
                <w:bCs/>
                <w:color w:val="FFFFFF"/>
                <w:sz w:val="16"/>
                <w:szCs w:val="16"/>
              </w:rPr>
            </w:pPr>
          </w:p>
        </w:tc>
        <w:tc>
          <w:tcPr>
            <w:tcW w:w="18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482E1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71E0C0B"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6C0BEF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B6BC43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тыс. руб.</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052E5FF"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74E18B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млн. руб.</w:t>
            </w:r>
          </w:p>
        </w:tc>
        <w:tc>
          <w:tcPr>
            <w:tcW w:w="9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A16FD5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тыс. руб.</w:t>
            </w:r>
          </w:p>
        </w:tc>
        <w:tc>
          <w:tcPr>
            <w:tcW w:w="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F02118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D66EFD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10BBA6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b/>
                <w:bCs/>
                <w:color w:val="FFFFFF"/>
                <w:sz w:val="16"/>
                <w:szCs w:val="16"/>
              </w:rPr>
            </w:pPr>
            <w:r w:rsidRPr="00CE64BB">
              <w:rPr>
                <w:rFonts w:cs="Myriad Pro"/>
                <w:b/>
                <w:bCs/>
                <w:color w:val="FFFFFF"/>
                <w:sz w:val="16"/>
                <w:szCs w:val="16"/>
              </w:rPr>
              <w:t>%</w:t>
            </w:r>
          </w:p>
        </w:tc>
      </w:tr>
      <w:tr w:rsidR="009F54C2" w:rsidRPr="00CE64BB" w14:paraId="1400A6DC" w14:textId="77777777" w:rsidTr="006C7C9B">
        <w:tc>
          <w:tcPr>
            <w:cnfStyle w:val="001000000000" w:firstRow="0" w:lastRow="0" w:firstColumn="1" w:lastColumn="0" w:oddVBand="0" w:evenVBand="0" w:oddHBand="0" w:evenHBand="0" w:firstRowFirstColumn="0" w:firstRowLastColumn="0" w:lastRowFirstColumn="0" w:lastRowLastColumn="0"/>
            <w:tcW w:w="442" w:type="dxa"/>
            <w:tcBorders>
              <w:top w:val="single" w:sz="4" w:space="0" w:color="FFFFFF" w:themeColor="background1"/>
            </w:tcBorders>
            <w:noWrap/>
            <w:hideMark/>
          </w:tcPr>
          <w:p w14:paraId="4E8506FC" w14:textId="77777777" w:rsidR="0071095C" w:rsidRPr="00CE64BB" w:rsidRDefault="0071095C" w:rsidP="009F54C2">
            <w:pPr>
              <w:jc w:val="center"/>
              <w:rPr>
                <w:rFonts w:cs="Myriad Pro"/>
                <w:sz w:val="16"/>
                <w:szCs w:val="16"/>
              </w:rPr>
            </w:pPr>
            <w:r w:rsidRPr="00CE64BB">
              <w:rPr>
                <w:rFonts w:cs="Myriad Pro"/>
                <w:sz w:val="16"/>
                <w:szCs w:val="16"/>
              </w:rPr>
              <w:t>1</w:t>
            </w:r>
          </w:p>
        </w:tc>
        <w:tc>
          <w:tcPr>
            <w:tcW w:w="1806" w:type="dxa"/>
            <w:tcBorders>
              <w:top w:val="single" w:sz="4" w:space="0" w:color="FFFFFF" w:themeColor="background1"/>
            </w:tcBorders>
            <w:hideMark/>
          </w:tcPr>
          <w:p w14:paraId="6069DC9E" w14:textId="7092EF7F"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Кировская городская электрическая сеть</w:t>
            </w:r>
            <w:r w:rsidR="00176A5C" w:rsidRPr="00CE64BB">
              <w:rPr>
                <w:rFonts w:cs="Myriad Pro"/>
                <w:sz w:val="16"/>
                <w:szCs w:val="16"/>
              </w:rPr>
              <w:t>»</w:t>
            </w:r>
          </w:p>
        </w:tc>
        <w:tc>
          <w:tcPr>
            <w:tcW w:w="866" w:type="dxa"/>
            <w:tcBorders>
              <w:top w:val="single" w:sz="4" w:space="0" w:color="FFFFFF" w:themeColor="background1"/>
            </w:tcBorders>
            <w:noWrap/>
            <w:hideMark/>
          </w:tcPr>
          <w:p w14:paraId="584188E4"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44 047,8</w:t>
            </w:r>
          </w:p>
        </w:tc>
        <w:tc>
          <w:tcPr>
            <w:tcW w:w="871" w:type="dxa"/>
            <w:tcBorders>
              <w:top w:val="single" w:sz="4" w:space="0" w:color="FFFFFF" w:themeColor="background1"/>
            </w:tcBorders>
            <w:noWrap/>
            <w:hideMark/>
          </w:tcPr>
          <w:p w14:paraId="652D777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44 808,2</w:t>
            </w:r>
          </w:p>
        </w:tc>
        <w:tc>
          <w:tcPr>
            <w:tcW w:w="873" w:type="dxa"/>
            <w:tcBorders>
              <w:top w:val="single" w:sz="4" w:space="0" w:color="FFFFFF" w:themeColor="background1"/>
            </w:tcBorders>
            <w:noWrap/>
            <w:hideMark/>
          </w:tcPr>
          <w:p w14:paraId="1C4C9B2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88 855,9</w:t>
            </w:r>
          </w:p>
        </w:tc>
        <w:tc>
          <w:tcPr>
            <w:tcW w:w="876" w:type="dxa"/>
            <w:tcBorders>
              <w:top w:val="single" w:sz="4" w:space="0" w:color="FFFFFF" w:themeColor="background1"/>
            </w:tcBorders>
            <w:noWrap/>
            <w:hideMark/>
          </w:tcPr>
          <w:p w14:paraId="41E9AE6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44 521,3</w:t>
            </w:r>
          </w:p>
        </w:tc>
        <w:tc>
          <w:tcPr>
            <w:tcW w:w="782" w:type="dxa"/>
            <w:tcBorders>
              <w:top w:val="single" w:sz="4" w:space="0" w:color="FFFFFF" w:themeColor="background1"/>
            </w:tcBorders>
            <w:noWrap/>
            <w:hideMark/>
          </w:tcPr>
          <w:p w14:paraId="3CD4102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44 505,6</w:t>
            </w:r>
          </w:p>
        </w:tc>
        <w:tc>
          <w:tcPr>
            <w:tcW w:w="921" w:type="dxa"/>
            <w:gridSpan w:val="2"/>
            <w:tcBorders>
              <w:top w:val="single" w:sz="4" w:space="0" w:color="FFFFFF" w:themeColor="background1"/>
            </w:tcBorders>
            <w:noWrap/>
            <w:hideMark/>
          </w:tcPr>
          <w:p w14:paraId="2E7BF87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89 026,9</w:t>
            </w:r>
          </w:p>
        </w:tc>
        <w:tc>
          <w:tcPr>
            <w:tcW w:w="663" w:type="dxa"/>
            <w:tcBorders>
              <w:top w:val="single" w:sz="4" w:space="0" w:color="FFFFFF" w:themeColor="background1"/>
            </w:tcBorders>
            <w:noWrap/>
            <w:hideMark/>
          </w:tcPr>
          <w:p w14:paraId="64F6C5D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1,1%</w:t>
            </w:r>
          </w:p>
        </w:tc>
        <w:tc>
          <w:tcPr>
            <w:tcW w:w="622" w:type="dxa"/>
            <w:tcBorders>
              <w:top w:val="single" w:sz="4" w:space="0" w:color="FFFFFF" w:themeColor="background1"/>
            </w:tcBorders>
            <w:noWrap/>
            <w:hideMark/>
          </w:tcPr>
          <w:p w14:paraId="6A10AB2F"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-0,7%</w:t>
            </w:r>
          </w:p>
        </w:tc>
        <w:tc>
          <w:tcPr>
            <w:tcW w:w="622" w:type="dxa"/>
            <w:tcBorders>
              <w:top w:val="single" w:sz="4" w:space="0" w:color="FFFFFF" w:themeColor="background1"/>
            </w:tcBorders>
            <w:noWrap/>
            <w:hideMark/>
          </w:tcPr>
          <w:p w14:paraId="1C84215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0,2%</w:t>
            </w:r>
          </w:p>
        </w:tc>
      </w:tr>
      <w:tr w:rsidR="009F54C2" w:rsidRPr="00CE64BB" w14:paraId="3E05339B"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780DF0A1" w14:textId="77777777" w:rsidR="0071095C" w:rsidRPr="00CE64BB" w:rsidRDefault="0071095C" w:rsidP="009F54C2">
            <w:pPr>
              <w:jc w:val="center"/>
              <w:rPr>
                <w:rFonts w:cs="Myriad Pro"/>
                <w:sz w:val="16"/>
                <w:szCs w:val="16"/>
              </w:rPr>
            </w:pPr>
            <w:r w:rsidRPr="00CE64BB">
              <w:rPr>
                <w:rFonts w:cs="Myriad Pro"/>
                <w:sz w:val="16"/>
                <w:szCs w:val="16"/>
              </w:rPr>
              <w:lastRenderedPageBreak/>
              <w:t>2</w:t>
            </w:r>
          </w:p>
        </w:tc>
        <w:tc>
          <w:tcPr>
            <w:tcW w:w="1806" w:type="dxa"/>
            <w:hideMark/>
          </w:tcPr>
          <w:p w14:paraId="49D53EDB" w14:textId="457F679D"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УМПП</w:t>
            </w:r>
            <w:r w:rsidR="00176A5C" w:rsidRPr="00CE64BB">
              <w:rPr>
                <w:rFonts w:cs="Myriad Pro"/>
                <w:sz w:val="16"/>
                <w:szCs w:val="16"/>
              </w:rPr>
              <w:t xml:space="preserve"> «</w:t>
            </w:r>
            <w:proofErr w:type="spellStart"/>
            <w:r w:rsidRPr="00CE64BB">
              <w:rPr>
                <w:rFonts w:cs="Myriad Pro"/>
                <w:sz w:val="16"/>
                <w:szCs w:val="16"/>
              </w:rPr>
              <w:t>Горэлектросеть</w:t>
            </w:r>
            <w:proofErr w:type="spellEnd"/>
            <w:r w:rsidR="00176A5C" w:rsidRPr="00CE64BB">
              <w:rPr>
                <w:rFonts w:cs="Myriad Pro"/>
                <w:sz w:val="16"/>
                <w:szCs w:val="16"/>
              </w:rPr>
              <w:t>»</w:t>
            </w:r>
            <w:r w:rsidRPr="00CE64BB">
              <w:rPr>
                <w:rFonts w:cs="Myriad Pro"/>
                <w:sz w:val="16"/>
                <w:szCs w:val="16"/>
              </w:rPr>
              <w:t xml:space="preserve"> </w:t>
            </w:r>
            <w:r w:rsidRPr="00CE64BB">
              <w:rPr>
                <w:rFonts w:cs="Myriad Pro"/>
                <w:sz w:val="16"/>
                <w:szCs w:val="16"/>
              </w:rPr>
              <w:br/>
              <w:t>ЗАТО Александровск</w:t>
            </w:r>
          </w:p>
        </w:tc>
        <w:tc>
          <w:tcPr>
            <w:tcW w:w="866" w:type="dxa"/>
            <w:noWrap/>
            <w:hideMark/>
          </w:tcPr>
          <w:p w14:paraId="14D946D4"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10 070,8</w:t>
            </w:r>
          </w:p>
        </w:tc>
        <w:tc>
          <w:tcPr>
            <w:tcW w:w="871" w:type="dxa"/>
            <w:noWrap/>
            <w:hideMark/>
          </w:tcPr>
          <w:p w14:paraId="6E7F02B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9 647,3</w:t>
            </w:r>
          </w:p>
        </w:tc>
        <w:tc>
          <w:tcPr>
            <w:tcW w:w="873" w:type="dxa"/>
            <w:noWrap/>
            <w:hideMark/>
          </w:tcPr>
          <w:p w14:paraId="1998F0B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19 718,1</w:t>
            </w:r>
          </w:p>
        </w:tc>
        <w:tc>
          <w:tcPr>
            <w:tcW w:w="876" w:type="dxa"/>
            <w:noWrap/>
            <w:hideMark/>
          </w:tcPr>
          <w:p w14:paraId="1B567CA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9 351,0</w:t>
            </w:r>
          </w:p>
        </w:tc>
        <w:tc>
          <w:tcPr>
            <w:tcW w:w="782" w:type="dxa"/>
            <w:noWrap/>
            <w:hideMark/>
          </w:tcPr>
          <w:p w14:paraId="5FF9286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9 549,9</w:t>
            </w:r>
          </w:p>
        </w:tc>
        <w:tc>
          <w:tcPr>
            <w:tcW w:w="921" w:type="dxa"/>
            <w:gridSpan w:val="2"/>
            <w:noWrap/>
            <w:hideMark/>
          </w:tcPr>
          <w:p w14:paraId="748EC19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18 900,9</w:t>
            </w:r>
          </w:p>
        </w:tc>
        <w:tc>
          <w:tcPr>
            <w:tcW w:w="663" w:type="dxa"/>
            <w:noWrap/>
            <w:hideMark/>
          </w:tcPr>
          <w:p w14:paraId="23A4B79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-7,1%</w:t>
            </w:r>
          </w:p>
        </w:tc>
        <w:tc>
          <w:tcPr>
            <w:tcW w:w="622" w:type="dxa"/>
            <w:noWrap/>
            <w:hideMark/>
          </w:tcPr>
          <w:p w14:paraId="0123BC2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w:t>
            </w:r>
          </w:p>
        </w:tc>
        <w:tc>
          <w:tcPr>
            <w:tcW w:w="622" w:type="dxa"/>
            <w:noWrap/>
            <w:hideMark/>
          </w:tcPr>
          <w:p w14:paraId="52F5E2A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-4,1%</w:t>
            </w:r>
          </w:p>
        </w:tc>
      </w:tr>
      <w:tr w:rsidR="009F54C2" w:rsidRPr="00CE64BB" w14:paraId="579F3DFD"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689987D0" w14:textId="77777777" w:rsidR="0071095C" w:rsidRPr="00CE64BB" w:rsidRDefault="0071095C" w:rsidP="009F54C2">
            <w:pPr>
              <w:jc w:val="center"/>
              <w:rPr>
                <w:rFonts w:cs="Myriad Pro"/>
                <w:sz w:val="16"/>
                <w:szCs w:val="16"/>
              </w:rPr>
            </w:pPr>
            <w:r w:rsidRPr="00CE64BB">
              <w:rPr>
                <w:rFonts w:cs="Myriad Pro"/>
                <w:sz w:val="16"/>
                <w:szCs w:val="16"/>
              </w:rPr>
              <w:t>3</w:t>
            </w:r>
          </w:p>
        </w:tc>
        <w:tc>
          <w:tcPr>
            <w:tcW w:w="1806" w:type="dxa"/>
            <w:hideMark/>
          </w:tcPr>
          <w:p w14:paraId="64FC33D7" w14:textId="06B2760B"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Городская электрическая сеть</w:t>
            </w:r>
            <w:r w:rsidR="00176A5C" w:rsidRPr="00CE64BB">
              <w:rPr>
                <w:rFonts w:cs="Myriad Pro"/>
                <w:sz w:val="16"/>
                <w:szCs w:val="16"/>
              </w:rPr>
              <w:t>»</w:t>
            </w:r>
            <w:r w:rsidRPr="00CE64BB">
              <w:rPr>
                <w:rFonts w:cs="Myriad Pro"/>
                <w:sz w:val="16"/>
                <w:szCs w:val="16"/>
              </w:rPr>
              <w:t xml:space="preserve"> ЗАТО Островной</w:t>
            </w:r>
          </w:p>
        </w:tc>
        <w:tc>
          <w:tcPr>
            <w:tcW w:w="866" w:type="dxa"/>
            <w:noWrap/>
            <w:hideMark/>
          </w:tcPr>
          <w:p w14:paraId="3A5DB3EB"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46 100,7</w:t>
            </w:r>
          </w:p>
        </w:tc>
        <w:tc>
          <w:tcPr>
            <w:tcW w:w="871" w:type="dxa"/>
            <w:noWrap/>
            <w:hideMark/>
          </w:tcPr>
          <w:p w14:paraId="37CC1F0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29 164,0</w:t>
            </w:r>
          </w:p>
        </w:tc>
        <w:tc>
          <w:tcPr>
            <w:tcW w:w="873" w:type="dxa"/>
            <w:noWrap/>
            <w:hideMark/>
          </w:tcPr>
          <w:p w14:paraId="2CCF358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75 264,7</w:t>
            </w:r>
          </w:p>
        </w:tc>
        <w:tc>
          <w:tcPr>
            <w:tcW w:w="876" w:type="dxa"/>
            <w:noWrap/>
            <w:hideMark/>
          </w:tcPr>
          <w:p w14:paraId="2445115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43 572,2</w:t>
            </w:r>
          </w:p>
        </w:tc>
        <w:tc>
          <w:tcPr>
            <w:tcW w:w="782" w:type="dxa"/>
            <w:noWrap/>
            <w:hideMark/>
          </w:tcPr>
          <w:p w14:paraId="08B6671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29 130,9</w:t>
            </w:r>
          </w:p>
        </w:tc>
        <w:tc>
          <w:tcPr>
            <w:tcW w:w="921" w:type="dxa"/>
            <w:gridSpan w:val="2"/>
            <w:noWrap/>
            <w:hideMark/>
          </w:tcPr>
          <w:p w14:paraId="589E5B5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72 703,1</w:t>
            </w:r>
          </w:p>
        </w:tc>
        <w:tc>
          <w:tcPr>
            <w:tcW w:w="663" w:type="dxa"/>
            <w:noWrap/>
            <w:hideMark/>
          </w:tcPr>
          <w:p w14:paraId="4E23CF7B"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-5,5%</w:t>
            </w:r>
          </w:p>
        </w:tc>
        <w:tc>
          <w:tcPr>
            <w:tcW w:w="622" w:type="dxa"/>
            <w:noWrap/>
            <w:hideMark/>
          </w:tcPr>
          <w:p w14:paraId="4EDB939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-0,1%</w:t>
            </w:r>
          </w:p>
        </w:tc>
        <w:tc>
          <w:tcPr>
            <w:tcW w:w="622" w:type="dxa"/>
            <w:noWrap/>
            <w:hideMark/>
          </w:tcPr>
          <w:p w14:paraId="58B94BD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-3,4%</w:t>
            </w:r>
          </w:p>
        </w:tc>
      </w:tr>
      <w:tr w:rsidR="009F54C2" w:rsidRPr="00CE64BB" w14:paraId="762639F8"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1319E64F" w14:textId="77777777" w:rsidR="0071095C" w:rsidRPr="00CE64BB" w:rsidRDefault="0071095C" w:rsidP="009F54C2">
            <w:pPr>
              <w:jc w:val="center"/>
              <w:rPr>
                <w:rFonts w:cs="Myriad Pro"/>
                <w:sz w:val="16"/>
                <w:szCs w:val="16"/>
              </w:rPr>
            </w:pPr>
            <w:r w:rsidRPr="00CE64BB">
              <w:rPr>
                <w:rFonts w:cs="Myriad Pro"/>
                <w:sz w:val="16"/>
                <w:szCs w:val="16"/>
              </w:rPr>
              <w:t>4</w:t>
            </w:r>
          </w:p>
        </w:tc>
        <w:tc>
          <w:tcPr>
            <w:tcW w:w="1806" w:type="dxa"/>
            <w:hideMark/>
          </w:tcPr>
          <w:p w14:paraId="63A51E8B" w14:textId="25BBC440"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Кольская ГМК</w:t>
            </w:r>
            <w:r w:rsidR="00176A5C" w:rsidRPr="00CE64BB">
              <w:rPr>
                <w:rFonts w:cs="Myriad Pro"/>
                <w:sz w:val="16"/>
                <w:szCs w:val="16"/>
              </w:rPr>
              <w:t>»</w:t>
            </w:r>
          </w:p>
        </w:tc>
        <w:tc>
          <w:tcPr>
            <w:tcW w:w="866" w:type="dxa"/>
            <w:noWrap/>
            <w:hideMark/>
          </w:tcPr>
          <w:p w14:paraId="50919D07"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3 745,0</w:t>
            </w:r>
          </w:p>
        </w:tc>
        <w:tc>
          <w:tcPr>
            <w:tcW w:w="871" w:type="dxa"/>
            <w:noWrap/>
            <w:hideMark/>
          </w:tcPr>
          <w:p w14:paraId="7D41E9E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3 397,4</w:t>
            </w:r>
          </w:p>
        </w:tc>
        <w:tc>
          <w:tcPr>
            <w:tcW w:w="873" w:type="dxa"/>
            <w:noWrap/>
            <w:hideMark/>
          </w:tcPr>
          <w:p w14:paraId="64B77DB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7 142,3</w:t>
            </w:r>
          </w:p>
        </w:tc>
        <w:tc>
          <w:tcPr>
            <w:tcW w:w="876" w:type="dxa"/>
            <w:noWrap/>
            <w:hideMark/>
          </w:tcPr>
          <w:p w14:paraId="6E5EA8E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3 661,5</w:t>
            </w:r>
          </w:p>
        </w:tc>
        <w:tc>
          <w:tcPr>
            <w:tcW w:w="782" w:type="dxa"/>
            <w:noWrap/>
            <w:hideMark/>
          </w:tcPr>
          <w:p w14:paraId="4081799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3 394,3</w:t>
            </w:r>
          </w:p>
        </w:tc>
        <w:tc>
          <w:tcPr>
            <w:tcW w:w="921" w:type="dxa"/>
            <w:gridSpan w:val="2"/>
            <w:noWrap/>
            <w:hideMark/>
          </w:tcPr>
          <w:p w14:paraId="42222BA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7 055,7</w:t>
            </w:r>
          </w:p>
        </w:tc>
        <w:tc>
          <w:tcPr>
            <w:tcW w:w="663" w:type="dxa"/>
            <w:noWrap/>
            <w:hideMark/>
          </w:tcPr>
          <w:p w14:paraId="33F1C6C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-2,2%</w:t>
            </w:r>
          </w:p>
        </w:tc>
        <w:tc>
          <w:tcPr>
            <w:tcW w:w="622" w:type="dxa"/>
            <w:noWrap/>
            <w:hideMark/>
          </w:tcPr>
          <w:p w14:paraId="5D6314E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-0,1%</w:t>
            </w:r>
          </w:p>
        </w:tc>
        <w:tc>
          <w:tcPr>
            <w:tcW w:w="622" w:type="dxa"/>
            <w:noWrap/>
            <w:hideMark/>
          </w:tcPr>
          <w:p w14:paraId="3D2601F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w:t>
            </w:r>
          </w:p>
        </w:tc>
      </w:tr>
      <w:tr w:rsidR="009F54C2" w:rsidRPr="00CE64BB" w14:paraId="326CEC67"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338AC5BF" w14:textId="77777777" w:rsidR="00072AC9" w:rsidRPr="00CE64BB" w:rsidRDefault="00072AC9" w:rsidP="009F54C2">
            <w:pPr>
              <w:jc w:val="center"/>
              <w:rPr>
                <w:rFonts w:cs="Myriad Pro"/>
                <w:sz w:val="16"/>
                <w:szCs w:val="16"/>
              </w:rPr>
            </w:pPr>
            <w:r w:rsidRPr="00CE64BB">
              <w:rPr>
                <w:rFonts w:cs="Myriad Pro"/>
                <w:sz w:val="16"/>
                <w:szCs w:val="16"/>
              </w:rPr>
              <w:t>5</w:t>
            </w:r>
          </w:p>
        </w:tc>
        <w:tc>
          <w:tcPr>
            <w:tcW w:w="1806" w:type="dxa"/>
            <w:hideMark/>
          </w:tcPr>
          <w:p w14:paraId="6DD10487" w14:textId="7AD7D6D3" w:rsidR="00072AC9" w:rsidRPr="00CE64BB" w:rsidRDefault="00072AC9"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Апатит</w:t>
            </w:r>
            <w:r w:rsidR="00176A5C" w:rsidRPr="00CE64BB">
              <w:rPr>
                <w:rFonts w:cs="Myriad Pro"/>
                <w:sz w:val="16"/>
                <w:szCs w:val="16"/>
              </w:rPr>
              <w:t>»</w:t>
            </w:r>
          </w:p>
        </w:tc>
        <w:tc>
          <w:tcPr>
            <w:tcW w:w="866" w:type="dxa"/>
            <w:noWrap/>
            <w:hideMark/>
          </w:tcPr>
          <w:p w14:paraId="06A7AE93" w14:textId="77777777" w:rsidR="00072AC9" w:rsidRPr="00CE64BB" w:rsidRDefault="00072AC9"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18 634,1</w:t>
            </w:r>
          </w:p>
        </w:tc>
        <w:tc>
          <w:tcPr>
            <w:tcW w:w="871" w:type="dxa"/>
            <w:noWrap/>
            <w:hideMark/>
          </w:tcPr>
          <w:p w14:paraId="69E0F6DF"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17 796,8</w:t>
            </w:r>
          </w:p>
        </w:tc>
        <w:tc>
          <w:tcPr>
            <w:tcW w:w="873" w:type="dxa"/>
            <w:noWrap/>
            <w:hideMark/>
          </w:tcPr>
          <w:p w14:paraId="766BAF10"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36 430,9</w:t>
            </w:r>
          </w:p>
        </w:tc>
        <w:tc>
          <w:tcPr>
            <w:tcW w:w="876" w:type="dxa"/>
            <w:noWrap/>
            <w:hideMark/>
          </w:tcPr>
          <w:p w14:paraId="1C27E1CA"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14 599,4</w:t>
            </w:r>
          </w:p>
        </w:tc>
        <w:tc>
          <w:tcPr>
            <w:tcW w:w="782" w:type="dxa"/>
            <w:noWrap/>
            <w:hideMark/>
          </w:tcPr>
          <w:p w14:paraId="410DC84B" w14:textId="7AA90596"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21 712,6</w:t>
            </w:r>
          </w:p>
        </w:tc>
        <w:tc>
          <w:tcPr>
            <w:tcW w:w="921" w:type="dxa"/>
            <w:gridSpan w:val="2"/>
            <w:noWrap/>
            <w:hideMark/>
          </w:tcPr>
          <w:p w14:paraId="48C9AAC8" w14:textId="0C0B8EBE"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36 312,0</w:t>
            </w:r>
          </w:p>
        </w:tc>
        <w:tc>
          <w:tcPr>
            <w:tcW w:w="663" w:type="dxa"/>
            <w:noWrap/>
            <w:hideMark/>
          </w:tcPr>
          <w:p w14:paraId="7BA983B5" w14:textId="07C434CD"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-21,7%</w:t>
            </w:r>
          </w:p>
        </w:tc>
        <w:tc>
          <w:tcPr>
            <w:tcW w:w="622" w:type="dxa"/>
            <w:noWrap/>
            <w:hideMark/>
          </w:tcPr>
          <w:p w14:paraId="312EBAC7" w14:textId="2AF692B4"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22,0%</w:t>
            </w:r>
          </w:p>
        </w:tc>
        <w:tc>
          <w:tcPr>
            <w:tcW w:w="622" w:type="dxa"/>
            <w:noWrap/>
            <w:hideMark/>
          </w:tcPr>
          <w:p w14:paraId="68C0403A" w14:textId="101A8D78"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-0,3%</w:t>
            </w:r>
          </w:p>
        </w:tc>
      </w:tr>
      <w:tr w:rsidR="009F54C2" w:rsidRPr="00CE64BB" w14:paraId="68B68615"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17B60483" w14:textId="77777777" w:rsidR="0071095C" w:rsidRPr="00CE64BB" w:rsidRDefault="0071095C" w:rsidP="009F54C2">
            <w:pPr>
              <w:jc w:val="center"/>
              <w:rPr>
                <w:rFonts w:cs="Myriad Pro"/>
                <w:sz w:val="16"/>
                <w:szCs w:val="16"/>
              </w:rPr>
            </w:pPr>
            <w:r w:rsidRPr="00CE64BB">
              <w:rPr>
                <w:rFonts w:cs="Myriad Pro"/>
                <w:sz w:val="16"/>
                <w:szCs w:val="16"/>
              </w:rPr>
              <w:t>6</w:t>
            </w:r>
          </w:p>
        </w:tc>
        <w:tc>
          <w:tcPr>
            <w:tcW w:w="1806" w:type="dxa"/>
            <w:hideMark/>
          </w:tcPr>
          <w:p w14:paraId="3CD7C7F1" w14:textId="10FEA610"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r w:rsidRPr="00CE64BB">
              <w:rPr>
                <w:rFonts w:cs="Myriad Pro"/>
                <w:sz w:val="16"/>
                <w:szCs w:val="16"/>
              </w:rPr>
              <w:t>Мурманский морской рыбный порт</w:t>
            </w:r>
            <w:r w:rsidR="00176A5C" w:rsidRPr="00CE64BB">
              <w:rPr>
                <w:rFonts w:cs="Myriad Pro"/>
                <w:sz w:val="16"/>
                <w:szCs w:val="16"/>
              </w:rPr>
              <w:t>»</w:t>
            </w:r>
            <w:r w:rsidRPr="00CE64BB">
              <w:rPr>
                <w:rFonts w:cs="Myriad Pro"/>
                <w:sz w:val="16"/>
                <w:szCs w:val="16"/>
              </w:rPr>
              <w:t xml:space="preserve"> </w:t>
            </w:r>
          </w:p>
        </w:tc>
        <w:tc>
          <w:tcPr>
            <w:tcW w:w="866" w:type="dxa"/>
            <w:noWrap/>
            <w:hideMark/>
          </w:tcPr>
          <w:p w14:paraId="3D1E44CA"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12 219,2</w:t>
            </w:r>
          </w:p>
        </w:tc>
        <w:tc>
          <w:tcPr>
            <w:tcW w:w="871" w:type="dxa"/>
            <w:noWrap/>
            <w:hideMark/>
          </w:tcPr>
          <w:p w14:paraId="4D41C3D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10 632,6</w:t>
            </w:r>
          </w:p>
        </w:tc>
        <w:tc>
          <w:tcPr>
            <w:tcW w:w="873" w:type="dxa"/>
            <w:noWrap/>
            <w:hideMark/>
          </w:tcPr>
          <w:p w14:paraId="6F03BDE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22 851,8</w:t>
            </w:r>
          </w:p>
        </w:tc>
        <w:tc>
          <w:tcPr>
            <w:tcW w:w="876" w:type="dxa"/>
            <w:noWrap/>
            <w:hideMark/>
          </w:tcPr>
          <w:p w14:paraId="7D98AE0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12 553,3</w:t>
            </w:r>
          </w:p>
        </w:tc>
        <w:tc>
          <w:tcPr>
            <w:tcW w:w="782" w:type="dxa"/>
            <w:noWrap/>
            <w:hideMark/>
          </w:tcPr>
          <w:p w14:paraId="6559AA2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11 179,5</w:t>
            </w:r>
          </w:p>
        </w:tc>
        <w:tc>
          <w:tcPr>
            <w:tcW w:w="921" w:type="dxa"/>
            <w:gridSpan w:val="2"/>
            <w:noWrap/>
            <w:hideMark/>
          </w:tcPr>
          <w:p w14:paraId="3BE138A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23 732,8</w:t>
            </w:r>
          </w:p>
        </w:tc>
        <w:tc>
          <w:tcPr>
            <w:tcW w:w="663" w:type="dxa"/>
            <w:noWrap/>
            <w:hideMark/>
          </w:tcPr>
          <w:p w14:paraId="4A47A8D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2,7%</w:t>
            </w:r>
          </w:p>
        </w:tc>
        <w:tc>
          <w:tcPr>
            <w:tcW w:w="622" w:type="dxa"/>
            <w:noWrap/>
            <w:hideMark/>
          </w:tcPr>
          <w:p w14:paraId="3A24830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5,1%</w:t>
            </w:r>
          </w:p>
        </w:tc>
        <w:tc>
          <w:tcPr>
            <w:tcW w:w="622" w:type="dxa"/>
            <w:noWrap/>
            <w:hideMark/>
          </w:tcPr>
          <w:p w14:paraId="25C3EF0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3,9%</w:t>
            </w:r>
          </w:p>
        </w:tc>
      </w:tr>
      <w:tr w:rsidR="009F54C2" w:rsidRPr="00CE64BB" w14:paraId="0D64F857"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3D42D4F5" w14:textId="77777777" w:rsidR="0071095C" w:rsidRPr="00CE64BB" w:rsidRDefault="0071095C" w:rsidP="009F54C2">
            <w:pPr>
              <w:jc w:val="center"/>
              <w:rPr>
                <w:rFonts w:cs="Myriad Pro"/>
                <w:sz w:val="16"/>
                <w:szCs w:val="16"/>
              </w:rPr>
            </w:pPr>
            <w:r w:rsidRPr="00CE64BB">
              <w:rPr>
                <w:rFonts w:cs="Myriad Pro"/>
                <w:sz w:val="16"/>
                <w:szCs w:val="16"/>
              </w:rPr>
              <w:t>7</w:t>
            </w:r>
          </w:p>
        </w:tc>
        <w:tc>
          <w:tcPr>
            <w:tcW w:w="1806" w:type="dxa"/>
            <w:hideMark/>
          </w:tcPr>
          <w:p w14:paraId="47F0821C" w14:textId="31E86653"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ООО</w:t>
            </w:r>
            <w:r w:rsidR="00176A5C" w:rsidRPr="00CE64BB">
              <w:rPr>
                <w:rFonts w:cs="Myriad Pro"/>
                <w:sz w:val="16"/>
                <w:szCs w:val="16"/>
              </w:rPr>
              <w:t xml:space="preserve"> «</w:t>
            </w:r>
            <w:proofErr w:type="spellStart"/>
            <w:r w:rsidRPr="00CE64BB">
              <w:rPr>
                <w:rFonts w:cs="Myriad Pro"/>
                <w:sz w:val="16"/>
                <w:szCs w:val="16"/>
              </w:rPr>
              <w:t>ФинСан</w:t>
            </w:r>
            <w:proofErr w:type="spellEnd"/>
            <w:r w:rsidR="00176A5C" w:rsidRPr="00CE64BB">
              <w:rPr>
                <w:rFonts w:cs="Myriad Pro"/>
                <w:sz w:val="16"/>
                <w:szCs w:val="16"/>
              </w:rPr>
              <w:t>»</w:t>
            </w:r>
          </w:p>
        </w:tc>
        <w:tc>
          <w:tcPr>
            <w:tcW w:w="866" w:type="dxa"/>
            <w:noWrap/>
            <w:hideMark/>
          </w:tcPr>
          <w:p w14:paraId="70BC5478"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5 304,3</w:t>
            </w:r>
          </w:p>
        </w:tc>
        <w:tc>
          <w:tcPr>
            <w:tcW w:w="871" w:type="dxa"/>
            <w:noWrap/>
            <w:hideMark/>
          </w:tcPr>
          <w:p w14:paraId="040179C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4 800,4</w:t>
            </w:r>
          </w:p>
        </w:tc>
        <w:tc>
          <w:tcPr>
            <w:tcW w:w="873" w:type="dxa"/>
            <w:noWrap/>
            <w:hideMark/>
          </w:tcPr>
          <w:p w14:paraId="47AA913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10 104,7</w:t>
            </w:r>
          </w:p>
        </w:tc>
        <w:tc>
          <w:tcPr>
            <w:tcW w:w="876" w:type="dxa"/>
            <w:noWrap/>
            <w:hideMark/>
          </w:tcPr>
          <w:p w14:paraId="759148A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5 292,4</w:t>
            </w:r>
          </w:p>
        </w:tc>
        <w:tc>
          <w:tcPr>
            <w:tcW w:w="782" w:type="dxa"/>
            <w:noWrap/>
            <w:hideMark/>
          </w:tcPr>
          <w:p w14:paraId="619D744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3 758,3</w:t>
            </w:r>
          </w:p>
        </w:tc>
        <w:tc>
          <w:tcPr>
            <w:tcW w:w="921" w:type="dxa"/>
            <w:gridSpan w:val="2"/>
            <w:noWrap/>
            <w:hideMark/>
          </w:tcPr>
          <w:p w14:paraId="7081BB0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9 050,7</w:t>
            </w:r>
          </w:p>
        </w:tc>
        <w:tc>
          <w:tcPr>
            <w:tcW w:w="663" w:type="dxa"/>
            <w:noWrap/>
            <w:hideMark/>
          </w:tcPr>
          <w:p w14:paraId="3BEFE39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-0,2%</w:t>
            </w:r>
          </w:p>
        </w:tc>
        <w:tc>
          <w:tcPr>
            <w:tcW w:w="622" w:type="dxa"/>
            <w:noWrap/>
            <w:hideMark/>
          </w:tcPr>
          <w:p w14:paraId="7CFAE39B"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-21,7%</w:t>
            </w:r>
          </w:p>
        </w:tc>
        <w:tc>
          <w:tcPr>
            <w:tcW w:w="622" w:type="dxa"/>
            <w:noWrap/>
            <w:hideMark/>
          </w:tcPr>
          <w:p w14:paraId="3FFAA3A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-10,4%</w:t>
            </w:r>
          </w:p>
        </w:tc>
      </w:tr>
      <w:tr w:rsidR="009F54C2" w:rsidRPr="00CE64BB" w14:paraId="2E8AC9B8"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7597DDB2" w14:textId="77777777" w:rsidR="0071095C" w:rsidRPr="00CE64BB" w:rsidRDefault="0071095C" w:rsidP="009F54C2">
            <w:pPr>
              <w:jc w:val="center"/>
              <w:rPr>
                <w:rFonts w:cs="Myriad Pro"/>
                <w:sz w:val="16"/>
                <w:szCs w:val="16"/>
              </w:rPr>
            </w:pPr>
            <w:r w:rsidRPr="00CE64BB">
              <w:rPr>
                <w:rFonts w:cs="Myriad Pro"/>
                <w:sz w:val="16"/>
                <w:szCs w:val="16"/>
              </w:rPr>
              <w:t>8</w:t>
            </w:r>
          </w:p>
        </w:tc>
        <w:tc>
          <w:tcPr>
            <w:tcW w:w="1806" w:type="dxa"/>
            <w:hideMark/>
          </w:tcPr>
          <w:p w14:paraId="5E20E96D" w14:textId="413CA36D"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ОАО</w:t>
            </w:r>
            <w:r w:rsidR="00176A5C" w:rsidRPr="00CE64BB">
              <w:rPr>
                <w:rFonts w:cs="Myriad Pro"/>
                <w:sz w:val="16"/>
                <w:szCs w:val="16"/>
              </w:rPr>
              <w:t xml:space="preserve"> «</w:t>
            </w:r>
            <w:r w:rsidRPr="00CE64BB">
              <w:rPr>
                <w:rFonts w:cs="Myriad Pro"/>
                <w:sz w:val="16"/>
                <w:szCs w:val="16"/>
              </w:rPr>
              <w:t>Российские железные дороги</w:t>
            </w:r>
            <w:r w:rsidR="00176A5C" w:rsidRPr="00CE64BB">
              <w:rPr>
                <w:rFonts w:cs="Myriad Pro"/>
                <w:sz w:val="16"/>
                <w:szCs w:val="16"/>
              </w:rPr>
              <w:t>»</w:t>
            </w:r>
            <w:r w:rsidRPr="00CE64BB">
              <w:rPr>
                <w:rFonts w:cs="Myriad Pro"/>
                <w:sz w:val="16"/>
                <w:szCs w:val="16"/>
              </w:rPr>
              <w:t xml:space="preserve"> (филиал Октябрьская железная дорога)</w:t>
            </w:r>
          </w:p>
        </w:tc>
        <w:tc>
          <w:tcPr>
            <w:tcW w:w="866" w:type="dxa"/>
            <w:noWrap/>
            <w:hideMark/>
          </w:tcPr>
          <w:p w14:paraId="2FA7ECDD"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20 747,3</w:t>
            </w:r>
          </w:p>
        </w:tc>
        <w:tc>
          <w:tcPr>
            <w:tcW w:w="871" w:type="dxa"/>
            <w:noWrap/>
            <w:hideMark/>
          </w:tcPr>
          <w:p w14:paraId="5836B43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18 483,7</w:t>
            </w:r>
          </w:p>
        </w:tc>
        <w:tc>
          <w:tcPr>
            <w:tcW w:w="873" w:type="dxa"/>
            <w:noWrap/>
            <w:hideMark/>
          </w:tcPr>
          <w:p w14:paraId="45ABE12B"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39 231,0</w:t>
            </w:r>
          </w:p>
        </w:tc>
        <w:tc>
          <w:tcPr>
            <w:tcW w:w="876" w:type="dxa"/>
            <w:noWrap/>
            <w:hideMark/>
          </w:tcPr>
          <w:p w14:paraId="6DEA03E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20 024,9</w:t>
            </w:r>
          </w:p>
        </w:tc>
        <w:tc>
          <w:tcPr>
            <w:tcW w:w="782" w:type="dxa"/>
            <w:noWrap/>
            <w:hideMark/>
          </w:tcPr>
          <w:p w14:paraId="45A4106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18 652,8</w:t>
            </w:r>
          </w:p>
        </w:tc>
        <w:tc>
          <w:tcPr>
            <w:tcW w:w="921" w:type="dxa"/>
            <w:gridSpan w:val="2"/>
            <w:noWrap/>
            <w:hideMark/>
          </w:tcPr>
          <w:p w14:paraId="4217144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38 677,7</w:t>
            </w:r>
          </w:p>
        </w:tc>
        <w:tc>
          <w:tcPr>
            <w:tcW w:w="663" w:type="dxa"/>
            <w:noWrap/>
            <w:hideMark/>
          </w:tcPr>
          <w:p w14:paraId="0A71596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-3,5%</w:t>
            </w:r>
          </w:p>
        </w:tc>
        <w:tc>
          <w:tcPr>
            <w:tcW w:w="622" w:type="dxa"/>
            <w:noWrap/>
            <w:hideMark/>
          </w:tcPr>
          <w:p w14:paraId="397FC96B"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0,9%</w:t>
            </w:r>
          </w:p>
        </w:tc>
        <w:tc>
          <w:tcPr>
            <w:tcW w:w="622" w:type="dxa"/>
            <w:noWrap/>
            <w:hideMark/>
          </w:tcPr>
          <w:p w14:paraId="765ED12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w:t>
            </w:r>
          </w:p>
        </w:tc>
      </w:tr>
      <w:tr w:rsidR="009F54C2" w:rsidRPr="00CE64BB" w14:paraId="21B73955"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1D6957C3" w14:textId="77777777" w:rsidR="0071095C" w:rsidRPr="00CE64BB" w:rsidRDefault="0071095C" w:rsidP="009F54C2">
            <w:pPr>
              <w:jc w:val="center"/>
              <w:rPr>
                <w:rFonts w:cs="Myriad Pro"/>
                <w:sz w:val="16"/>
                <w:szCs w:val="16"/>
              </w:rPr>
            </w:pPr>
            <w:r w:rsidRPr="00CE64BB">
              <w:rPr>
                <w:rFonts w:cs="Myriad Pro"/>
                <w:sz w:val="16"/>
                <w:szCs w:val="16"/>
              </w:rPr>
              <w:t>9</w:t>
            </w:r>
          </w:p>
        </w:tc>
        <w:tc>
          <w:tcPr>
            <w:tcW w:w="1806" w:type="dxa"/>
            <w:hideMark/>
          </w:tcPr>
          <w:p w14:paraId="6D5884FE" w14:textId="27009AD1"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МУП</w:t>
            </w:r>
            <w:r w:rsidR="00176A5C" w:rsidRPr="00CE64BB">
              <w:rPr>
                <w:rFonts w:cs="Myriad Pro"/>
                <w:sz w:val="16"/>
                <w:szCs w:val="16"/>
              </w:rPr>
              <w:t xml:space="preserve"> «</w:t>
            </w:r>
            <w:r w:rsidRPr="00CE64BB">
              <w:rPr>
                <w:rFonts w:cs="Myriad Pro"/>
                <w:sz w:val="16"/>
                <w:szCs w:val="16"/>
              </w:rPr>
              <w:t>АЭСК</w:t>
            </w:r>
            <w:r w:rsidR="00176A5C" w:rsidRPr="00CE64BB">
              <w:rPr>
                <w:rFonts w:cs="Myriad Pro"/>
                <w:sz w:val="16"/>
                <w:szCs w:val="16"/>
              </w:rPr>
              <w:t>»</w:t>
            </w:r>
          </w:p>
        </w:tc>
        <w:tc>
          <w:tcPr>
            <w:tcW w:w="866" w:type="dxa"/>
            <w:noWrap/>
            <w:hideMark/>
          </w:tcPr>
          <w:p w14:paraId="77F2E41B"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52 590,0</w:t>
            </w:r>
          </w:p>
        </w:tc>
        <w:tc>
          <w:tcPr>
            <w:tcW w:w="871" w:type="dxa"/>
            <w:noWrap/>
            <w:hideMark/>
          </w:tcPr>
          <w:p w14:paraId="3C25C5F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49 101,2</w:t>
            </w:r>
          </w:p>
        </w:tc>
        <w:tc>
          <w:tcPr>
            <w:tcW w:w="873" w:type="dxa"/>
            <w:noWrap/>
            <w:hideMark/>
          </w:tcPr>
          <w:p w14:paraId="102751D8"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101 691,1</w:t>
            </w:r>
          </w:p>
        </w:tc>
        <w:tc>
          <w:tcPr>
            <w:tcW w:w="876" w:type="dxa"/>
            <w:noWrap/>
            <w:hideMark/>
          </w:tcPr>
          <w:p w14:paraId="4F7B942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48 819,6</w:t>
            </w:r>
          </w:p>
        </w:tc>
        <w:tc>
          <w:tcPr>
            <w:tcW w:w="782" w:type="dxa"/>
            <w:noWrap/>
            <w:hideMark/>
          </w:tcPr>
          <w:p w14:paraId="52EF56FC"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48 782,1</w:t>
            </w:r>
          </w:p>
        </w:tc>
        <w:tc>
          <w:tcPr>
            <w:tcW w:w="921" w:type="dxa"/>
            <w:gridSpan w:val="2"/>
            <w:noWrap/>
            <w:hideMark/>
          </w:tcPr>
          <w:p w14:paraId="42E8F1F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97 601,7</w:t>
            </w:r>
          </w:p>
        </w:tc>
        <w:tc>
          <w:tcPr>
            <w:tcW w:w="663" w:type="dxa"/>
            <w:noWrap/>
            <w:hideMark/>
          </w:tcPr>
          <w:p w14:paraId="7D966FB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-7,2%</w:t>
            </w:r>
          </w:p>
        </w:tc>
        <w:tc>
          <w:tcPr>
            <w:tcW w:w="622" w:type="dxa"/>
            <w:noWrap/>
            <w:hideMark/>
          </w:tcPr>
          <w:p w14:paraId="0F4865B2"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-0,6%</w:t>
            </w:r>
          </w:p>
        </w:tc>
        <w:tc>
          <w:tcPr>
            <w:tcW w:w="622" w:type="dxa"/>
            <w:noWrap/>
            <w:hideMark/>
          </w:tcPr>
          <w:p w14:paraId="677229B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-4,0%</w:t>
            </w:r>
          </w:p>
        </w:tc>
      </w:tr>
      <w:tr w:rsidR="009F54C2" w:rsidRPr="00CE64BB" w14:paraId="344A2CB0"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0D1F4248" w14:textId="77777777" w:rsidR="0071095C" w:rsidRPr="00CE64BB" w:rsidRDefault="0071095C" w:rsidP="009F54C2">
            <w:pPr>
              <w:jc w:val="center"/>
              <w:rPr>
                <w:rFonts w:cs="Myriad Pro"/>
                <w:sz w:val="16"/>
                <w:szCs w:val="16"/>
              </w:rPr>
            </w:pPr>
            <w:r w:rsidRPr="00CE64BB">
              <w:rPr>
                <w:rFonts w:cs="Myriad Pro"/>
                <w:sz w:val="16"/>
                <w:szCs w:val="16"/>
              </w:rPr>
              <w:t>10</w:t>
            </w:r>
          </w:p>
        </w:tc>
        <w:tc>
          <w:tcPr>
            <w:tcW w:w="1806" w:type="dxa"/>
            <w:hideMark/>
          </w:tcPr>
          <w:p w14:paraId="033E73D1" w14:textId="04453D87"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proofErr w:type="spellStart"/>
            <w:r w:rsidRPr="00CE64BB">
              <w:rPr>
                <w:rFonts w:cs="Myriad Pro"/>
                <w:sz w:val="16"/>
                <w:szCs w:val="16"/>
              </w:rPr>
              <w:t>Оборонэнерго</w:t>
            </w:r>
            <w:proofErr w:type="spellEnd"/>
            <w:r w:rsidR="00176A5C" w:rsidRPr="00CE64BB">
              <w:rPr>
                <w:rFonts w:cs="Myriad Pro"/>
                <w:sz w:val="16"/>
                <w:szCs w:val="16"/>
              </w:rPr>
              <w:t>»</w:t>
            </w:r>
          </w:p>
        </w:tc>
        <w:tc>
          <w:tcPr>
            <w:tcW w:w="866" w:type="dxa"/>
            <w:noWrap/>
            <w:hideMark/>
          </w:tcPr>
          <w:p w14:paraId="0DEDBA1F"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358 974,5</w:t>
            </w:r>
          </w:p>
        </w:tc>
        <w:tc>
          <w:tcPr>
            <w:tcW w:w="871" w:type="dxa"/>
            <w:noWrap/>
            <w:hideMark/>
          </w:tcPr>
          <w:p w14:paraId="7409FCA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332 559,4</w:t>
            </w:r>
          </w:p>
        </w:tc>
        <w:tc>
          <w:tcPr>
            <w:tcW w:w="873" w:type="dxa"/>
            <w:noWrap/>
            <w:hideMark/>
          </w:tcPr>
          <w:p w14:paraId="3E2E3E6D"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691 534,0</w:t>
            </w:r>
          </w:p>
        </w:tc>
        <w:tc>
          <w:tcPr>
            <w:tcW w:w="876" w:type="dxa"/>
            <w:noWrap/>
            <w:hideMark/>
          </w:tcPr>
          <w:p w14:paraId="0F1DB87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359 124,4</w:t>
            </w:r>
          </w:p>
        </w:tc>
        <w:tc>
          <w:tcPr>
            <w:tcW w:w="782" w:type="dxa"/>
            <w:noWrap/>
            <w:hideMark/>
          </w:tcPr>
          <w:p w14:paraId="0239563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345 215,1</w:t>
            </w:r>
          </w:p>
        </w:tc>
        <w:tc>
          <w:tcPr>
            <w:tcW w:w="921" w:type="dxa"/>
            <w:gridSpan w:val="2"/>
            <w:noWrap/>
            <w:hideMark/>
          </w:tcPr>
          <w:p w14:paraId="6CAC3D6F"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704 339,5</w:t>
            </w:r>
          </w:p>
        </w:tc>
        <w:tc>
          <w:tcPr>
            <w:tcW w:w="663" w:type="dxa"/>
            <w:noWrap/>
            <w:hideMark/>
          </w:tcPr>
          <w:p w14:paraId="26BDCEE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0,0%</w:t>
            </w:r>
          </w:p>
        </w:tc>
        <w:tc>
          <w:tcPr>
            <w:tcW w:w="622" w:type="dxa"/>
            <w:noWrap/>
            <w:hideMark/>
          </w:tcPr>
          <w:p w14:paraId="5AB73CF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3,8%</w:t>
            </w:r>
          </w:p>
        </w:tc>
        <w:tc>
          <w:tcPr>
            <w:tcW w:w="622" w:type="dxa"/>
            <w:noWrap/>
            <w:hideMark/>
          </w:tcPr>
          <w:p w14:paraId="42AAFA1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1,9%</w:t>
            </w:r>
          </w:p>
        </w:tc>
      </w:tr>
      <w:tr w:rsidR="009F54C2" w:rsidRPr="00CE64BB" w14:paraId="58461EF1"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1CA122F9" w14:textId="77777777" w:rsidR="0071095C" w:rsidRPr="00CE64BB" w:rsidRDefault="0071095C" w:rsidP="009F54C2">
            <w:pPr>
              <w:jc w:val="center"/>
              <w:rPr>
                <w:rFonts w:cs="Myriad Pro"/>
                <w:sz w:val="16"/>
                <w:szCs w:val="16"/>
              </w:rPr>
            </w:pPr>
            <w:r w:rsidRPr="00CE64BB">
              <w:rPr>
                <w:rFonts w:cs="Myriad Pro"/>
                <w:sz w:val="16"/>
                <w:szCs w:val="16"/>
              </w:rPr>
              <w:t>11</w:t>
            </w:r>
          </w:p>
        </w:tc>
        <w:tc>
          <w:tcPr>
            <w:tcW w:w="1806" w:type="dxa"/>
            <w:hideMark/>
          </w:tcPr>
          <w:p w14:paraId="6CC7656C" w14:textId="2EAAE89B"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АО</w:t>
            </w:r>
            <w:r w:rsidR="00176A5C" w:rsidRPr="00CE64BB">
              <w:rPr>
                <w:rFonts w:cs="Myriad Pro"/>
                <w:sz w:val="16"/>
                <w:szCs w:val="16"/>
              </w:rPr>
              <w:t xml:space="preserve"> «</w:t>
            </w:r>
            <w:proofErr w:type="spellStart"/>
            <w:r w:rsidRPr="00CE64BB">
              <w:rPr>
                <w:rFonts w:cs="Myriad Pro"/>
                <w:sz w:val="16"/>
                <w:szCs w:val="16"/>
              </w:rPr>
              <w:t>Мурманэнергосбыт</w:t>
            </w:r>
            <w:proofErr w:type="spellEnd"/>
            <w:r w:rsidR="00176A5C" w:rsidRPr="00CE64BB">
              <w:rPr>
                <w:rFonts w:cs="Myriad Pro"/>
                <w:sz w:val="16"/>
                <w:szCs w:val="16"/>
              </w:rPr>
              <w:t>»</w:t>
            </w:r>
          </w:p>
        </w:tc>
        <w:tc>
          <w:tcPr>
            <w:tcW w:w="866" w:type="dxa"/>
            <w:noWrap/>
            <w:hideMark/>
          </w:tcPr>
          <w:p w14:paraId="388ADE90"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102 775,3</w:t>
            </w:r>
          </w:p>
        </w:tc>
        <w:tc>
          <w:tcPr>
            <w:tcW w:w="871" w:type="dxa"/>
            <w:noWrap/>
            <w:hideMark/>
          </w:tcPr>
          <w:p w14:paraId="42891DB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101 838,8</w:t>
            </w:r>
          </w:p>
        </w:tc>
        <w:tc>
          <w:tcPr>
            <w:tcW w:w="873" w:type="dxa"/>
            <w:noWrap/>
            <w:hideMark/>
          </w:tcPr>
          <w:p w14:paraId="2146DD4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204 614,1</w:t>
            </w:r>
          </w:p>
        </w:tc>
        <w:tc>
          <w:tcPr>
            <w:tcW w:w="876" w:type="dxa"/>
            <w:noWrap/>
            <w:hideMark/>
          </w:tcPr>
          <w:p w14:paraId="36A41C8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98 069,5</w:t>
            </w:r>
          </w:p>
        </w:tc>
        <w:tc>
          <w:tcPr>
            <w:tcW w:w="782" w:type="dxa"/>
            <w:noWrap/>
            <w:hideMark/>
          </w:tcPr>
          <w:p w14:paraId="50E6325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100 146,4</w:t>
            </w:r>
          </w:p>
        </w:tc>
        <w:tc>
          <w:tcPr>
            <w:tcW w:w="921" w:type="dxa"/>
            <w:gridSpan w:val="2"/>
            <w:noWrap/>
            <w:hideMark/>
          </w:tcPr>
          <w:p w14:paraId="2A2522C5"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198 215,9</w:t>
            </w:r>
          </w:p>
        </w:tc>
        <w:tc>
          <w:tcPr>
            <w:tcW w:w="663" w:type="dxa"/>
            <w:noWrap/>
            <w:hideMark/>
          </w:tcPr>
          <w:p w14:paraId="6DB3B522"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-4,6%</w:t>
            </w:r>
          </w:p>
        </w:tc>
        <w:tc>
          <w:tcPr>
            <w:tcW w:w="622" w:type="dxa"/>
            <w:noWrap/>
            <w:hideMark/>
          </w:tcPr>
          <w:p w14:paraId="2238C3D4"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-1,7%</w:t>
            </w:r>
          </w:p>
        </w:tc>
        <w:tc>
          <w:tcPr>
            <w:tcW w:w="622" w:type="dxa"/>
            <w:noWrap/>
            <w:hideMark/>
          </w:tcPr>
          <w:p w14:paraId="76BD53D6"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-3,1%</w:t>
            </w:r>
          </w:p>
        </w:tc>
      </w:tr>
      <w:tr w:rsidR="009F54C2" w:rsidRPr="00CE64BB" w14:paraId="745D1545" w14:textId="77777777" w:rsidTr="009F54C2">
        <w:tc>
          <w:tcPr>
            <w:cnfStyle w:val="001000000000" w:firstRow="0" w:lastRow="0" w:firstColumn="1" w:lastColumn="0" w:oddVBand="0" w:evenVBand="0" w:oddHBand="0" w:evenHBand="0" w:firstRowFirstColumn="0" w:firstRowLastColumn="0" w:lastRowFirstColumn="0" w:lastRowLastColumn="0"/>
            <w:tcW w:w="442" w:type="dxa"/>
            <w:noWrap/>
            <w:hideMark/>
          </w:tcPr>
          <w:p w14:paraId="151DFA77" w14:textId="77777777" w:rsidR="0071095C" w:rsidRPr="00CE64BB" w:rsidRDefault="0071095C" w:rsidP="009F54C2">
            <w:pPr>
              <w:jc w:val="center"/>
              <w:rPr>
                <w:rFonts w:cs="Myriad Pro"/>
                <w:sz w:val="16"/>
                <w:szCs w:val="16"/>
              </w:rPr>
            </w:pPr>
            <w:r w:rsidRPr="00CE64BB">
              <w:rPr>
                <w:rFonts w:cs="Myriad Pro"/>
                <w:sz w:val="16"/>
                <w:szCs w:val="16"/>
              </w:rPr>
              <w:t>12</w:t>
            </w:r>
          </w:p>
        </w:tc>
        <w:tc>
          <w:tcPr>
            <w:tcW w:w="1806" w:type="dxa"/>
            <w:hideMark/>
          </w:tcPr>
          <w:p w14:paraId="3A1E64D2" w14:textId="7DA363B8" w:rsidR="0071095C" w:rsidRPr="00CE64BB" w:rsidRDefault="0071095C"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ПАО</w:t>
            </w:r>
            <w:r w:rsidR="00176A5C" w:rsidRPr="00CE64BB">
              <w:rPr>
                <w:rFonts w:cs="Myriad Pro"/>
                <w:sz w:val="16"/>
                <w:szCs w:val="16"/>
              </w:rPr>
              <w:t xml:space="preserve"> «</w:t>
            </w:r>
            <w:r w:rsidRPr="00CE64BB">
              <w:rPr>
                <w:rFonts w:cs="Myriad Pro"/>
                <w:sz w:val="16"/>
                <w:szCs w:val="16"/>
              </w:rPr>
              <w:t>МРСК Северо-Запада</w:t>
            </w:r>
            <w:r w:rsidR="00176A5C" w:rsidRPr="00CE64BB">
              <w:rPr>
                <w:rFonts w:cs="Myriad Pro"/>
                <w:sz w:val="16"/>
                <w:szCs w:val="16"/>
              </w:rPr>
              <w:t>»</w:t>
            </w:r>
            <w:r w:rsidRPr="00CE64BB">
              <w:rPr>
                <w:rFonts w:cs="Myriad Pro"/>
                <w:sz w:val="16"/>
                <w:szCs w:val="16"/>
              </w:rPr>
              <w:t xml:space="preserve"> -  ООО</w:t>
            </w:r>
            <w:r w:rsidR="00176A5C" w:rsidRPr="00CE64BB">
              <w:rPr>
                <w:rFonts w:cs="Myriad Pro"/>
                <w:sz w:val="16"/>
                <w:szCs w:val="16"/>
              </w:rPr>
              <w:t xml:space="preserve"> «</w:t>
            </w:r>
            <w:r w:rsidRPr="00CE64BB">
              <w:rPr>
                <w:rFonts w:cs="Myriad Pro"/>
                <w:sz w:val="16"/>
                <w:szCs w:val="16"/>
              </w:rPr>
              <w:t>Мурманская судоверфь-Энергосеть</w:t>
            </w:r>
            <w:r w:rsidR="00176A5C" w:rsidRPr="00CE64BB">
              <w:rPr>
                <w:rFonts w:cs="Myriad Pro"/>
                <w:sz w:val="16"/>
                <w:szCs w:val="16"/>
              </w:rPr>
              <w:t>»</w:t>
            </w:r>
          </w:p>
        </w:tc>
        <w:tc>
          <w:tcPr>
            <w:tcW w:w="866" w:type="dxa"/>
            <w:noWrap/>
            <w:hideMark/>
          </w:tcPr>
          <w:p w14:paraId="3B0EB1F8" w14:textId="77777777" w:rsidR="0071095C" w:rsidRPr="00CE64BB" w:rsidRDefault="0071095C"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8 987,3</w:t>
            </w:r>
          </w:p>
        </w:tc>
        <w:tc>
          <w:tcPr>
            <w:tcW w:w="871" w:type="dxa"/>
            <w:noWrap/>
            <w:hideMark/>
          </w:tcPr>
          <w:p w14:paraId="3DCE3D3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7 114,8</w:t>
            </w:r>
          </w:p>
        </w:tc>
        <w:tc>
          <w:tcPr>
            <w:tcW w:w="873" w:type="dxa"/>
            <w:noWrap/>
            <w:hideMark/>
          </w:tcPr>
          <w:p w14:paraId="2C0FB483"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16 102,1</w:t>
            </w:r>
          </w:p>
        </w:tc>
        <w:tc>
          <w:tcPr>
            <w:tcW w:w="876" w:type="dxa"/>
            <w:noWrap/>
            <w:hideMark/>
          </w:tcPr>
          <w:p w14:paraId="718CC247"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8 268,8</w:t>
            </w:r>
          </w:p>
        </w:tc>
        <w:tc>
          <w:tcPr>
            <w:tcW w:w="782" w:type="dxa"/>
            <w:noWrap/>
            <w:hideMark/>
          </w:tcPr>
          <w:p w14:paraId="400622F1"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5 824,2</w:t>
            </w:r>
          </w:p>
        </w:tc>
        <w:tc>
          <w:tcPr>
            <w:tcW w:w="921" w:type="dxa"/>
            <w:gridSpan w:val="2"/>
            <w:noWrap/>
            <w:hideMark/>
          </w:tcPr>
          <w:p w14:paraId="467748D9"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14 093,1</w:t>
            </w:r>
          </w:p>
        </w:tc>
        <w:tc>
          <w:tcPr>
            <w:tcW w:w="663" w:type="dxa"/>
            <w:noWrap/>
            <w:hideMark/>
          </w:tcPr>
          <w:p w14:paraId="693289BE"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-8,0%</w:t>
            </w:r>
          </w:p>
        </w:tc>
        <w:tc>
          <w:tcPr>
            <w:tcW w:w="622" w:type="dxa"/>
            <w:noWrap/>
            <w:hideMark/>
          </w:tcPr>
          <w:p w14:paraId="52DB20DA"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-18,1%</w:t>
            </w:r>
          </w:p>
        </w:tc>
        <w:tc>
          <w:tcPr>
            <w:tcW w:w="622" w:type="dxa"/>
            <w:noWrap/>
            <w:hideMark/>
          </w:tcPr>
          <w:p w14:paraId="3B883B70" w14:textId="77777777" w:rsidR="0071095C" w:rsidRPr="00CE64BB" w:rsidRDefault="0071095C"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-12,5%</w:t>
            </w:r>
          </w:p>
        </w:tc>
      </w:tr>
      <w:tr w:rsidR="008531C9" w:rsidRPr="00CE64BB" w14:paraId="12B1E208" w14:textId="77777777" w:rsidTr="001417DE">
        <w:tc>
          <w:tcPr>
            <w:cnfStyle w:val="001000000000" w:firstRow="0" w:lastRow="0" w:firstColumn="1" w:lastColumn="0" w:oddVBand="0" w:evenVBand="0" w:oddHBand="0" w:evenHBand="0" w:firstRowFirstColumn="0" w:firstRowLastColumn="0" w:lastRowFirstColumn="0" w:lastRowLastColumn="0"/>
            <w:tcW w:w="442" w:type="dxa"/>
            <w:shd w:val="clear" w:color="auto" w:fill="D6E3BC" w:themeFill="accent3" w:themeFillTint="66"/>
            <w:noWrap/>
            <w:hideMark/>
          </w:tcPr>
          <w:p w14:paraId="7DD3313A" w14:textId="77777777" w:rsidR="00072AC9" w:rsidRPr="00CE64BB" w:rsidRDefault="00072AC9" w:rsidP="009F54C2">
            <w:pPr>
              <w:rPr>
                <w:rFonts w:eastAsia="Times New Roman" w:cs="Times New Roman"/>
                <w:sz w:val="20"/>
                <w:szCs w:val="20"/>
                <w:lang w:eastAsia="ru-RU"/>
              </w:rPr>
            </w:pPr>
            <w:r w:rsidRPr="00CE64BB">
              <w:rPr>
                <w:rFonts w:eastAsia="Times New Roman" w:cs="Times New Roman"/>
                <w:sz w:val="20"/>
                <w:szCs w:val="20"/>
                <w:lang w:eastAsia="ru-RU"/>
              </w:rPr>
              <w:t> </w:t>
            </w:r>
          </w:p>
        </w:tc>
        <w:tc>
          <w:tcPr>
            <w:tcW w:w="1806" w:type="dxa"/>
            <w:shd w:val="clear" w:color="auto" w:fill="D6E3BC" w:themeFill="accent3" w:themeFillTint="66"/>
            <w:hideMark/>
          </w:tcPr>
          <w:p w14:paraId="2A1489D0" w14:textId="6B9FC678" w:rsidR="00072AC9" w:rsidRPr="00CE64BB" w:rsidRDefault="00072AC9" w:rsidP="006035FB">
            <w:pPr>
              <w:jc w:val="left"/>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Всего ТСО</w:t>
            </w:r>
            <w:r w:rsidR="00176A5C" w:rsidRPr="00CE64BB">
              <w:rPr>
                <w:rFonts w:cs="Myriad Pro"/>
                <w:sz w:val="16"/>
                <w:szCs w:val="16"/>
              </w:rPr>
              <w:t xml:space="preserve"> «</w:t>
            </w:r>
            <w:r w:rsidRPr="00CE64BB">
              <w:rPr>
                <w:rFonts w:cs="Myriad Pro"/>
                <w:sz w:val="16"/>
                <w:szCs w:val="16"/>
              </w:rPr>
              <w:t>верх</w:t>
            </w:r>
            <w:r w:rsidR="00176A5C" w:rsidRPr="00CE64BB">
              <w:rPr>
                <w:rFonts w:cs="Myriad Pro"/>
                <w:sz w:val="16"/>
                <w:szCs w:val="16"/>
              </w:rPr>
              <w:t>»</w:t>
            </w:r>
          </w:p>
        </w:tc>
        <w:tc>
          <w:tcPr>
            <w:tcW w:w="866" w:type="dxa"/>
            <w:shd w:val="clear" w:color="auto" w:fill="D6E3BC" w:themeFill="accent3" w:themeFillTint="66"/>
            <w:noWrap/>
            <w:hideMark/>
          </w:tcPr>
          <w:p w14:paraId="70F7C142" w14:textId="77777777" w:rsidR="00072AC9" w:rsidRPr="00CE64BB" w:rsidRDefault="00072AC9" w:rsidP="009F54C2">
            <w:pPr>
              <w:ind w:left="-110"/>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684 196,3</w:t>
            </w:r>
          </w:p>
        </w:tc>
        <w:tc>
          <w:tcPr>
            <w:tcW w:w="871" w:type="dxa"/>
            <w:shd w:val="clear" w:color="auto" w:fill="D6E3BC" w:themeFill="accent3" w:themeFillTint="66"/>
            <w:noWrap/>
            <w:hideMark/>
          </w:tcPr>
          <w:p w14:paraId="6BBDF2DD"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629 344,5</w:t>
            </w:r>
          </w:p>
        </w:tc>
        <w:tc>
          <w:tcPr>
            <w:tcW w:w="873" w:type="dxa"/>
            <w:shd w:val="clear" w:color="auto" w:fill="D6E3BC" w:themeFill="accent3" w:themeFillTint="66"/>
            <w:noWrap/>
            <w:hideMark/>
          </w:tcPr>
          <w:p w14:paraId="711B0C15" w14:textId="7CE32FD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1 313 540</w:t>
            </w:r>
          </w:p>
        </w:tc>
        <w:tc>
          <w:tcPr>
            <w:tcW w:w="876" w:type="dxa"/>
            <w:shd w:val="clear" w:color="auto" w:fill="D6E3BC" w:themeFill="accent3" w:themeFillTint="66"/>
            <w:noWrap/>
            <w:hideMark/>
          </w:tcPr>
          <w:p w14:paraId="35AB6EF3" w14:textId="77777777"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667 858,3</w:t>
            </w:r>
          </w:p>
        </w:tc>
        <w:tc>
          <w:tcPr>
            <w:tcW w:w="782" w:type="dxa"/>
            <w:shd w:val="clear" w:color="auto" w:fill="D6E3BC" w:themeFill="accent3" w:themeFillTint="66"/>
            <w:noWrap/>
            <w:hideMark/>
          </w:tcPr>
          <w:p w14:paraId="0CCC3AB8" w14:textId="592195B8"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641 851,6</w:t>
            </w:r>
          </w:p>
        </w:tc>
        <w:tc>
          <w:tcPr>
            <w:tcW w:w="921" w:type="dxa"/>
            <w:gridSpan w:val="2"/>
            <w:shd w:val="clear" w:color="auto" w:fill="D6E3BC" w:themeFill="accent3" w:themeFillTint="66"/>
            <w:noWrap/>
            <w:hideMark/>
          </w:tcPr>
          <w:p w14:paraId="11F5618A" w14:textId="6E4DD56D"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1 309 709,9</w:t>
            </w:r>
          </w:p>
        </w:tc>
        <w:tc>
          <w:tcPr>
            <w:tcW w:w="663" w:type="dxa"/>
            <w:shd w:val="clear" w:color="auto" w:fill="D6E3BC" w:themeFill="accent3" w:themeFillTint="66"/>
            <w:noWrap/>
            <w:hideMark/>
          </w:tcPr>
          <w:p w14:paraId="0DABA38F" w14:textId="4C64217E"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-2,4%</w:t>
            </w:r>
          </w:p>
        </w:tc>
        <w:tc>
          <w:tcPr>
            <w:tcW w:w="622" w:type="dxa"/>
            <w:shd w:val="clear" w:color="auto" w:fill="D6E3BC" w:themeFill="accent3" w:themeFillTint="66"/>
            <w:noWrap/>
            <w:hideMark/>
          </w:tcPr>
          <w:p w14:paraId="0CAE4FD0" w14:textId="34C3AA0A"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2,0%</w:t>
            </w:r>
          </w:p>
        </w:tc>
        <w:tc>
          <w:tcPr>
            <w:tcW w:w="622" w:type="dxa"/>
            <w:shd w:val="clear" w:color="auto" w:fill="D6E3BC" w:themeFill="accent3" w:themeFillTint="66"/>
            <w:noWrap/>
            <w:hideMark/>
          </w:tcPr>
          <w:p w14:paraId="16388E25" w14:textId="47ED2B4B" w:rsidR="00072AC9" w:rsidRPr="00CE64BB" w:rsidRDefault="00072AC9" w:rsidP="009F54C2">
            <w:pPr>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CE64BB">
              <w:rPr>
                <w:rFonts w:cs="Myriad Pro"/>
                <w:sz w:val="16"/>
                <w:szCs w:val="16"/>
              </w:rPr>
              <w:t>-0,3%</w:t>
            </w:r>
          </w:p>
        </w:tc>
      </w:tr>
    </w:tbl>
    <w:p w14:paraId="654F68AA" w14:textId="77777777" w:rsidR="006035FB" w:rsidRPr="00CE64BB" w:rsidRDefault="006035FB">
      <w:pPr>
        <w:rPr>
          <w:rFonts w:ascii="Myriad Pro" w:eastAsia="Calibri" w:hAnsi="Myriad Pro" w:cs="Times New Roman"/>
          <w:sz w:val="26"/>
          <w:szCs w:val="26"/>
        </w:rPr>
      </w:pPr>
      <w:r w:rsidRPr="00CE64BB">
        <w:rPr>
          <w:rFonts w:ascii="Myriad Pro" w:eastAsia="Calibri" w:hAnsi="Myriad Pro" w:cs="Times New Roman"/>
          <w:sz w:val="26"/>
          <w:szCs w:val="26"/>
        </w:rPr>
        <w:br w:type="page"/>
      </w:r>
    </w:p>
    <w:p w14:paraId="721AD83E" w14:textId="28B2C4A0" w:rsidR="00462085" w:rsidRPr="00CE64BB" w:rsidRDefault="007F1927" w:rsidP="006C7C9B">
      <w:pPr>
        <w:pStyle w:val="3"/>
        <w:numPr>
          <w:ilvl w:val="0"/>
          <w:numId w:val="5"/>
        </w:numPr>
        <w:spacing w:line="360" w:lineRule="auto"/>
        <w:jc w:val="both"/>
        <w:rPr>
          <w:rFonts w:ascii="Myriad Pro" w:hAnsi="Myriad Pro"/>
          <w:b/>
          <w:color w:val="4F6228" w:themeColor="accent3" w:themeShade="80"/>
          <w:sz w:val="28"/>
          <w:szCs w:val="28"/>
        </w:rPr>
      </w:pPr>
      <w:bookmarkStart w:id="29" w:name="_Toc41052718"/>
      <w:r w:rsidRPr="00CE64BB">
        <w:rPr>
          <w:rFonts w:ascii="Myriad Pro" w:hAnsi="Myriad Pro"/>
          <w:b/>
          <w:color w:val="4F6228" w:themeColor="accent3" w:themeShade="80"/>
          <w:sz w:val="28"/>
          <w:szCs w:val="28"/>
        </w:rPr>
        <w:lastRenderedPageBreak/>
        <w:t>Экспертиза обоснованности корректировок необходимой валовой выручки филиала ПАО</w:t>
      </w:r>
      <w:r w:rsidR="00176A5C" w:rsidRPr="00CE64BB">
        <w:rPr>
          <w:rFonts w:ascii="Myriad Pro" w:hAnsi="Myriad Pro"/>
          <w:b/>
          <w:color w:val="4F6228" w:themeColor="accent3" w:themeShade="80"/>
          <w:sz w:val="28"/>
          <w:szCs w:val="28"/>
        </w:rPr>
        <w:t xml:space="preserve"> «</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007B4937"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проведенных </w:t>
      </w:r>
      <w:r w:rsidR="007B4937" w:rsidRPr="00CE64BB">
        <w:rPr>
          <w:rFonts w:ascii="Myriad Pro" w:hAnsi="Myriad Pro"/>
          <w:b/>
          <w:color w:val="4F6228" w:themeColor="accent3" w:themeShade="80"/>
          <w:sz w:val="28"/>
          <w:szCs w:val="28"/>
        </w:rPr>
        <w:t>Комитетом по тарифному регулированию Мурманской области</w:t>
      </w:r>
      <w:r w:rsidRPr="00CE64BB">
        <w:rPr>
          <w:rFonts w:ascii="Myriad Pro" w:hAnsi="Myriad Pro"/>
          <w:b/>
          <w:color w:val="4F6228" w:themeColor="accent3" w:themeShade="80"/>
          <w:sz w:val="28"/>
          <w:szCs w:val="28"/>
        </w:rPr>
        <w:t xml:space="preserve"> при определении необходимой валовой выручки на 2019 год</w:t>
      </w:r>
      <w:bookmarkEnd w:id="29"/>
    </w:p>
    <w:p w14:paraId="0AE6C43A" w14:textId="77777777" w:rsidR="004A7978" w:rsidRPr="00CE64BB" w:rsidRDefault="004A7978" w:rsidP="004A7978">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В соответствии с пунктом 9 Методических указаний от 17.02.2012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5202A8BB" w14:textId="77777777" w:rsidR="004A7978" w:rsidRPr="00CE64BB" w:rsidRDefault="004A7978" w:rsidP="004A7978">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4B0FE899" w14:textId="77777777" w:rsidR="004A7978" w:rsidRPr="00CE64BB" w:rsidRDefault="004A7978" w:rsidP="00B93A57">
      <w:pPr>
        <w:pStyle w:val="ConsPlusNormal"/>
        <w:numPr>
          <w:ilvl w:val="0"/>
          <w:numId w:val="46"/>
        </w:numPr>
        <w:tabs>
          <w:tab w:val="left" w:pos="1134"/>
        </w:tabs>
        <w:spacing w:line="360" w:lineRule="auto"/>
        <w:ind w:left="0"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3C5B072E" w14:textId="77777777" w:rsidR="004A7978" w:rsidRPr="00CE64BB" w:rsidRDefault="004A7978" w:rsidP="00B93A57">
      <w:pPr>
        <w:pStyle w:val="ConsPlusNormal"/>
        <w:numPr>
          <w:ilvl w:val="0"/>
          <w:numId w:val="46"/>
        </w:numPr>
        <w:tabs>
          <w:tab w:val="left" w:pos="1134"/>
        </w:tabs>
        <w:spacing w:line="360" w:lineRule="auto"/>
        <w:ind w:left="0"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0B2F4223" w14:textId="77777777" w:rsidR="004A7978" w:rsidRPr="00CE64BB" w:rsidRDefault="004A7978" w:rsidP="004A7978">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rPr>
        <w:t xml:space="preserve">В </w:t>
      </w:r>
      <w:r w:rsidRPr="00CE64BB">
        <w:rPr>
          <w:rFonts w:ascii="Myriad Pro" w:eastAsia="Calibri" w:hAnsi="Myriad Pro"/>
          <w:sz w:val="26"/>
          <w:szCs w:val="26"/>
          <w:lang w:eastAsia="en-US"/>
        </w:rPr>
        <w:t xml:space="preserve">соответствии с пунктом 10 Методических указаний от 17.02.2012   №98-э </w:t>
      </w:r>
      <w:r w:rsidRPr="00CE64BB">
        <w:rPr>
          <w:rFonts w:ascii="Myriad Pro" w:eastAsia="Calibri" w:hAnsi="Myriad Pro"/>
          <w:sz w:val="26"/>
          <w:szCs w:val="26"/>
          <w:lang w:eastAsia="en-US"/>
        </w:rPr>
        <w:lastRenderedPageBreak/>
        <w:t xml:space="preserve">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E64BB">
          <w:rPr>
            <w:rFonts w:ascii="Myriad Pro" w:eastAsia="Calibri" w:hAnsi="Myriad Pro"/>
            <w:sz w:val="26"/>
            <w:szCs w:val="26"/>
            <w:lang w:eastAsia="en-US"/>
          </w:rPr>
          <w:t>пунктом 11</w:t>
        </w:r>
      </w:hyperlink>
      <w:r w:rsidRPr="00CE64BB">
        <w:rPr>
          <w:rFonts w:ascii="Myriad Pro" w:eastAsia="Calibri" w:hAnsi="Myriad Pro"/>
          <w:sz w:val="26"/>
          <w:szCs w:val="26"/>
          <w:lang w:eastAsia="en-US"/>
        </w:rPr>
        <w:t xml:space="preserve"> настоящих Методических указаний.</w:t>
      </w:r>
    </w:p>
    <w:p w14:paraId="2F08E4B3" w14:textId="77777777" w:rsidR="004A7978" w:rsidRPr="00CE64BB" w:rsidRDefault="004A7978" w:rsidP="004A7978">
      <w:pPr>
        <w:pStyle w:val="ConsPlusNormal"/>
        <w:ind w:left="420"/>
        <w:jc w:val="center"/>
        <w:rPr>
          <w:rFonts w:ascii="Myriad Pro" w:hAnsi="Myriad Pro"/>
        </w:rPr>
      </w:pPr>
      <w:r w:rsidRPr="00CE64BB">
        <w:rPr>
          <w:rFonts w:ascii="Myriad Pro" w:hAnsi="Myriad Pro"/>
          <w:noProof/>
          <w:position w:val="-9"/>
        </w:rPr>
        <w:drawing>
          <wp:inline distT="0" distB="0" distL="0" distR="0" wp14:anchorId="1571DCAF" wp14:editId="2E32F81F">
            <wp:extent cx="2322216" cy="322545"/>
            <wp:effectExtent l="0" t="0" r="1905"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2" cstate="print"/>
                    <a:srcRect/>
                    <a:stretch>
                      <a:fillRect/>
                    </a:stretch>
                  </pic:blipFill>
                  <pic:spPr bwMode="auto">
                    <a:xfrm>
                      <a:off x="0" y="0"/>
                      <a:ext cx="2333793" cy="324153"/>
                    </a:xfrm>
                    <a:prstGeom prst="rect">
                      <a:avLst/>
                    </a:prstGeom>
                    <a:noFill/>
                    <a:ln w="9525">
                      <a:noFill/>
                      <a:miter lim="800000"/>
                      <a:headEnd/>
                      <a:tailEnd/>
                    </a:ln>
                  </pic:spPr>
                </pic:pic>
              </a:graphicData>
            </a:graphic>
          </wp:inline>
        </w:drawing>
      </w:r>
      <w:r w:rsidRPr="00CE64BB">
        <w:rPr>
          <w:rFonts w:ascii="Myriad Pro" w:hAnsi="Myriad Pro"/>
        </w:rPr>
        <w:t>, (3)</w:t>
      </w:r>
    </w:p>
    <w:p w14:paraId="033A7269" w14:textId="2AAB4BC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proofErr w:type="spellStart"/>
      <w:r w:rsidRPr="00CE64BB">
        <w:rPr>
          <w:rFonts w:ascii="Myriad Pro" w:eastAsia="Calibri" w:hAnsi="Myriad Pro"/>
          <w:sz w:val="26"/>
          <w:szCs w:val="26"/>
          <w:lang w:eastAsia="en-US"/>
        </w:rPr>
        <w:t>Вi</w:t>
      </w:r>
      <w:proofErr w:type="spellEnd"/>
      <w:r w:rsidRPr="00CE64BB">
        <w:rPr>
          <w:rFonts w:ascii="Myriad Pro" w:eastAsia="Calibri" w:hAnsi="Myriad Pro"/>
          <w:sz w:val="26"/>
          <w:szCs w:val="26"/>
          <w:lang w:eastAsia="en-US"/>
        </w:rPr>
        <w:t xml:space="preserve"> - расходы i-</w:t>
      </w:r>
      <w:proofErr w:type="spellStart"/>
      <w:r w:rsidRPr="00CE64BB">
        <w:rPr>
          <w:rFonts w:ascii="Myriad Pro" w:eastAsia="Calibri" w:hAnsi="Myriad Pro"/>
          <w:sz w:val="26"/>
          <w:szCs w:val="26"/>
          <w:lang w:eastAsia="en-US"/>
        </w:rPr>
        <w:t>го</w:t>
      </w:r>
      <w:proofErr w:type="spellEnd"/>
      <w:r w:rsidRPr="00CE64BB">
        <w:rPr>
          <w:rFonts w:ascii="Myriad Pro" w:eastAsia="Calibri" w:hAnsi="Myriad Pro"/>
          <w:sz w:val="26"/>
          <w:szCs w:val="26"/>
          <w:lang w:eastAsia="en-US"/>
        </w:rPr>
        <w:t xml:space="preserve"> года долгосрочного периода регулирования, связанные с компенсацией</w:t>
      </w:r>
      <w:r w:rsidRPr="00CE64BB">
        <w:rPr>
          <w:rFonts w:ascii="Myriad Pro" w:hAnsi="Myriad Pro"/>
        </w:rPr>
        <w:t xml:space="preserve"> </w:t>
      </w:r>
      <w:r w:rsidRPr="00CE64BB">
        <w:rPr>
          <w:rFonts w:ascii="Myriad Pro" w:eastAsia="Calibri" w:hAnsi="Myriad Pro"/>
          <w:sz w:val="26"/>
          <w:szCs w:val="26"/>
          <w:lang w:eastAsia="en-US"/>
        </w:rPr>
        <w:t>незапланированных расходов (со знаком</w:t>
      </w:r>
      <w:r w:rsidR="00176A5C" w:rsidRPr="00CE64BB">
        <w:rPr>
          <w:rFonts w:ascii="Myriad Pro" w:eastAsia="Calibri" w:hAnsi="Myriad Pro"/>
          <w:sz w:val="26"/>
          <w:szCs w:val="26"/>
          <w:lang w:eastAsia="en-US"/>
        </w:rPr>
        <w:t xml:space="preserve"> «</w:t>
      </w:r>
      <w:r w:rsidRPr="00CE64BB">
        <w:rPr>
          <w:rFonts w:ascii="Myriad Pro" w:eastAsia="Calibri" w:hAnsi="Myriad Pro"/>
          <w:sz w:val="26"/>
          <w:szCs w:val="26"/>
          <w:lang w:eastAsia="en-US"/>
        </w:rPr>
        <w:t>плюс</w:t>
      </w:r>
      <w:r w:rsidR="00176A5C" w:rsidRPr="00CE64BB">
        <w:rPr>
          <w:rFonts w:ascii="Myriad Pro" w:eastAsia="Calibri" w:hAnsi="Myriad Pro"/>
          <w:sz w:val="26"/>
          <w:szCs w:val="26"/>
          <w:lang w:eastAsia="en-US"/>
        </w:rPr>
        <w:t>»</w:t>
      </w:r>
      <w:r w:rsidRPr="00CE64BB">
        <w:rPr>
          <w:rFonts w:ascii="Myriad Pro" w:eastAsia="Calibri" w:hAnsi="Myriad Pro"/>
          <w:sz w:val="26"/>
          <w:szCs w:val="26"/>
          <w:lang w:eastAsia="en-US"/>
        </w:rPr>
        <w:t>) или полученного избытка (со знаком</w:t>
      </w:r>
      <w:r w:rsidR="00176A5C" w:rsidRPr="00CE64BB">
        <w:rPr>
          <w:rFonts w:ascii="Myriad Pro" w:eastAsia="Calibri" w:hAnsi="Myriad Pro"/>
          <w:sz w:val="26"/>
          <w:szCs w:val="26"/>
          <w:lang w:eastAsia="en-US"/>
        </w:rPr>
        <w:t xml:space="preserve"> «</w:t>
      </w:r>
      <w:r w:rsidRPr="00CE64BB">
        <w:rPr>
          <w:rFonts w:ascii="Myriad Pro" w:eastAsia="Calibri" w:hAnsi="Myriad Pro"/>
          <w:sz w:val="26"/>
          <w:szCs w:val="26"/>
          <w:lang w:eastAsia="en-US"/>
        </w:rPr>
        <w:t>минус</w:t>
      </w:r>
      <w:r w:rsidR="00176A5C" w:rsidRPr="00CE64BB">
        <w:rPr>
          <w:rFonts w:ascii="Myriad Pro" w:eastAsia="Calibri" w:hAnsi="Myriad Pro"/>
          <w:sz w:val="26"/>
          <w:szCs w:val="26"/>
          <w:lang w:eastAsia="en-US"/>
        </w:rPr>
        <w:t>»</w:t>
      </w:r>
      <w:r w:rsidRPr="00CE64BB">
        <w:rPr>
          <w:rFonts w:ascii="Myriad Pro" w:eastAsia="Calibri" w:hAnsi="Myriad Pro"/>
          <w:sz w:val="26"/>
          <w:szCs w:val="26"/>
          <w:lang w:eastAsia="en-US"/>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CE64BB">
          <w:rPr>
            <w:rFonts w:ascii="Myriad Pro" w:eastAsia="Calibri" w:hAnsi="Myriad Pro"/>
            <w:sz w:val="26"/>
            <w:szCs w:val="26"/>
            <w:lang w:eastAsia="en-US"/>
          </w:rPr>
          <w:t>пункте 9</w:t>
        </w:r>
      </w:hyperlink>
      <w:r w:rsidRPr="00CE64BB">
        <w:rPr>
          <w:rFonts w:ascii="Myriad Pro" w:eastAsia="Calibri" w:hAnsi="Myriad Pro"/>
          <w:sz w:val="26"/>
          <w:szCs w:val="26"/>
          <w:lang w:eastAsia="en-US"/>
        </w:rPr>
        <w:t xml:space="preserve">, а также расходы в соответствии с </w:t>
      </w:r>
      <w:hyperlink w:anchor="P82" w:history="1">
        <w:r w:rsidRPr="00CE64BB">
          <w:rPr>
            <w:rFonts w:ascii="Myriad Pro" w:eastAsia="Calibri" w:hAnsi="Myriad Pro"/>
            <w:sz w:val="26"/>
            <w:szCs w:val="26"/>
            <w:lang w:eastAsia="en-US"/>
          </w:rPr>
          <w:t>пунктом 10</w:t>
        </w:r>
      </w:hyperlink>
      <w:r w:rsidRPr="00CE64BB">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3" w:history="1">
        <w:r w:rsidRPr="00CE64BB">
          <w:rPr>
            <w:rFonts w:ascii="Myriad Pro" w:eastAsia="Calibri" w:hAnsi="Myriad Pro"/>
            <w:sz w:val="26"/>
            <w:szCs w:val="26"/>
            <w:lang w:eastAsia="en-US"/>
          </w:rPr>
          <w:t>пунктом 32</w:t>
        </w:r>
      </w:hyperlink>
      <w:r w:rsidRPr="00CE64BB">
        <w:rPr>
          <w:rFonts w:ascii="Myriad Pro" w:eastAsia="Calibri" w:hAnsi="Myriad Pro"/>
          <w:sz w:val="26"/>
          <w:szCs w:val="26"/>
          <w:lang w:eastAsia="en-US"/>
        </w:rPr>
        <w:t xml:space="preserve"> Основ ценообразования; </w:t>
      </w:r>
    </w:p>
    <w:p w14:paraId="7443CF47"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4C82933E" wp14:editId="25EC826E">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4"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корректировка необходимой валовой выручки на i-</w:t>
      </w:r>
      <w:proofErr w:type="spellStart"/>
      <w:r w:rsidRPr="00CE64BB">
        <w:rPr>
          <w:rFonts w:ascii="Myriad Pro" w:eastAsia="Calibri" w:hAnsi="Myriad Pro"/>
          <w:sz w:val="26"/>
          <w:szCs w:val="26"/>
          <w:lang w:eastAsia="en-US"/>
        </w:rPr>
        <w:t>тый</w:t>
      </w:r>
      <w:proofErr w:type="spellEnd"/>
      <w:r w:rsidRPr="00CE64BB">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6873CC48"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63420CAB" wp14:editId="77ECEB29">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5"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6" w:history="1">
        <w:r w:rsidRPr="00CE64BB">
          <w:rPr>
            <w:rFonts w:ascii="Myriad Pro" w:eastAsia="Calibri" w:hAnsi="Myriad Pro"/>
            <w:sz w:val="26"/>
            <w:szCs w:val="26"/>
            <w:lang w:eastAsia="en-US"/>
          </w:rPr>
          <w:t>абзацу второму пункта 39</w:t>
        </w:r>
      </w:hyperlink>
      <w:r w:rsidRPr="00CE64BB">
        <w:rPr>
          <w:rFonts w:ascii="Myriad Pro" w:eastAsia="Calibri" w:hAnsi="Myriad Pro"/>
          <w:sz w:val="26"/>
          <w:szCs w:val="26"/>
          <w:lang w:eastAsia="en-US"/>
        </w:rPr>
        <w:t xml:space="preserve"> Основ ценообразования.</w:t>
      </w:r>
    </w:p>
    <w:p w14:paraId="3D70CFE1" w14:textId="3F613DE0"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57068B70" wp14:editId="31203828">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7"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расходы i-</w:t>
      </w:r>
      <w:proofErr w:type="spellStart"/>
      <w:r w:rsidRPr="00CE64BB">
        <w:rPr>
          <w:rFonts w:ascii="Myriad Pro" w:eastAsia="Calibri" w:hAnsi="Myriad Pro"/>
          <w:sz w:val="26"/>
          <w:szCs w:val="26"/>
          <w:lang w:eastAsia="en-US"/>
        </w:rPr>
        <w:t>го</w:t>
      </w:r>
      <w:proofErr w:type="spellEnd"/>
      <w:r w:rsidRPr="00CE64BB">
        <w:rPr>
          <w:rFonts w:ascii="Myriad Pro" w:eastAsia="Calibri" w:hAnsi="Myriad Pro"/>
          <w:sz w:val="26"/>
          <w:szCs w:val="26"/>
          <w:lang w:eastAsia="en-US"/>
        </w:rPr>
        <w:t xml:space="preserve"> года долгосрочного периода регулирования, связанные с компенсацией незапланированных расходов (со знаком</w:t>
      </w:r>
      <w:r w:rsidR="00176A5C" w:rsidRPr="00CE64BB">
        <w:rPr>
          <w:rFonts w:ascii="Myriad Pro" w:eastAsia="Calibri" w:hAnsi="Myriad Pro"/>
          <w:sz w:val="26"/>
          <w:szCs w:val="26"/>
          <w:lang w:eastAsia="en-US"/>
        </w:rPr>
        <w:t xml:space="preserve"> «</w:t>
      </w:r>
      <w:r w:rsidRPr="00CE64BB">
        <w:rPr>
          <w:rFonts w:ascii="Myriad Pro" w:eastAsia="Calibri" w:hAnsi="Myriad Pro"/>
          <w:sz w:val="26"/>
          <w:szCs w:val="26"/>
          <w:lang w:eastAsia="en-US"/>
        </w:rPr>
        <w:t>плюс</w:t>
      </w:r>
      <w:r w:rsidR="00176A5C" w:rsidRPr="00CE64BB">
        <w:rPr>
          <w:rFonts w:ascii="Myriad Pro" w:eastAsia="Calibri" w:hAnsi="Myriad Pro"/>
          <w:sz w:val="26"/>
          <w:szCs w:val="26"/>
          <w:lang w:eastAsia="en-US"/>
        </w:rPr>
        <w:t>»</w:t>
      </w:r>
      <w:r w:rsidRPr="00CE64BB">
        <w:rPr>
          <w:rFonts w:ascii="Myriad Pro" w:eastAsia="Calibri" w:hAnsi="Myriad Pro"/>
          <w:sz w:val="26"/>
          <w:szCs w:val="26"/>
          <w:lang w:eastAsia="en-US"/>
        </w:rPr>
        <w:t>) или полученного избытка (со знаком</w:t>
      </w:r>
      <w:r w:rsidR="00176A5C" w:rsidRPr="00CE64BB">
        <w:rPr>
          <w:rFonts w:ascii="Myriad Pro" w:eastAsia="Calibri" w:hAnsi="Myriad Pro"/>
          <w:sz w:val="26"/>
          <w:szCs w:val="26"/>
          <w:lang w:eastAsia="en-US"/>
        </w:rPr>
        <w:t xml:space="preserve"> «</w:t>
      </w:r>
      <w:r w:rsidRPr="00CE64BB">
        <w:rPr>
          <w:rFonts w:ascii="Myriad Pro" w:eastAsia="Calibri" w:hAnsi="Myriad Pro"/>
          <w:sz w:val="26"/>
          <w:szCs w:val="26"/>
          <w:lang w:eastAsia="en-US"/>
        </w:rPr>
        <w:t>минус</w:t>
      </w:r>
      <w:r w:rsidR="00176A5C" w:rsidRPr="00CE64BB">
        <w:rPr>
          <w:rFonts w:ascii="Myriad Pro" w:eastAsia="Calibri" w:hAnsi="Myriad Pro"/>
          <w:sz w:val="26"/>
          <w:szCs w:val="26"/>
          <w:lang w:eastAsia="en-US"/>
        </w:rPr>
        <w:t>»</w:t>
      </w:r>
      <w:r w:rsidRPr="00CE64BB">
        <w:rPr>
          <w:rFonts w:ascii="Myriad Pro" w:eastAsia="Calibri" w:hAnsi="Myriad Pro"/>
          <w:sz w:val="26"/>
          <w:szCs w:val="26"/>
          <w:lang w:eastAsia="en-US"/>
        </w:rPr>
        <w:t xml:space="preserve">), выявленных по итогам последнего истекшего года </w:t>
      </w:r>
      <w:r w:rsidRPr="00CE64BB">
        <w:rPr>
          <w:rFonts w:ascii="Myriad Pro" w:eastAsia="Calibri" w:hAnsi="Myriad Pro"/>
          <w:sz w:val="26"/>
          <w:szCs w:val="26"/>
          <w:lang w:eastAsia="en-US"/>
        </w:rPr>
        <w:lastRenderedPageBreak/>
        <w:t xml:space="preserve">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CE64BB">
          <w:rPr>
            <w:rFonts w:ascii="Myriad Pro" w:eastAsia="Calibri" w:hAnsi="Myriad Pro"/>
            <w:sz w:val="26"/>
            <w:szCs w:val="26"/>
            <w:lang w:eastAsia="en-US"/>
          </w:rPr>
          <w:t>пункте 9</w:t>
        </w:r>
      </w:hyperlink>
      <w:r w:rsidRPr="00CE64BB">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CE64BB">
          <w:rPr>
            <w:rFonts w:ascii="Myriad Pro" w:eastAsia="Calibri" w:hAnsi="Myriad Pro"/>
            <w:sz w:val="26"/>
            <w:szCs w:val="26"/>
            <w:lang w:eastAsia="en-US"/>
          </w:rPr>
          <w:t>пунктом 10</w:t>
        </w:r>
      </w:hyperlink>
      <w:r w:rsidRPr="00CE64BB">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2BE3CFE5" w14:textId="77777777" w:rsidR="004A7978" w:rsidRPr="00CE64BB" w:rsidRDefault="004A7978" w:rsidP="004A7978">
      <w:pPr>
        <w:pStyle w:val="ConsPlusNormal"/>
        <w:spacing w:line="360" w:lineRule="auto"/>
        <w:ind w:left="420"/>
        <w:jc w:val="center"/>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3C1722A9" wp14:editId="46F5398A">
            <wp:extent cx="2853732" cy="312497"/>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8" cstate="print"/>
                    <a:srcRect/>
                    <a:stretch>
                      <a:fillRect/>
                    </a:stretch>
                  </pic:blipFill>
                  <pic:spPr bwMode="auto">
                    <a:xfrm>
                      <a:off x="0" y="0"/>
                      <a:ext cx="2857952" cy="312959"/>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(4)</w:t>
      </w:r>
    </w:p>
    <w:p w14:paraId="5DAB3FE8"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404AF879" wp14:editId="172B105A">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CE64BB">
        <w:rPr>
          <w:rFonts w:ascii="Myriad Pro" w:eastAsia="Calibri" w:hAnsi="Myriad Pro"/>
          <w:sz w:val="26"/>
          <w:szCs w:val="26"/>
        </w:rPr>
        <w:t xml:space="preserve"> </w:t>
      </w:r>
    </w:p>
    <w:p w14:paraId="0DBF9E92"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6A1F10BA" wp14:editId="44D1AD13">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3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0B33011D"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3AE99542" wp14:editId="2E0FD946">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31"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3EBE603F"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proofErr w:type="spellStart"/>
      <w:r w:rsidRPr="00CE64BB">
        <w:rPr>
          <w:rFonts w:ascii="Myriad Pro" w:eastAsia="Calibri" w:hAnsi="Myriad Pro"/>
          <w:sz w:val="26"/>
          <w:szCs w:val="26"/>
          <w:lang w:eastAsia="en-US"/>
        </w:rPr>
        <w:t>ПОi</w:t>
      </w:r>
      <w:proofErr w:type="spellEnd"/>
      <w:r w:rsidRPr="00CE64BB">
        <w:rPr>
          <w:rFonts w:ascii="Myriad Pro" w:eastAsia="Calibri" w:hAnsi="Myriad Pro"/>
          <w:sz w:val="26"/>
          <w:szCs w:val="26"/>
          <w:lang w:eastAsia="en-US"/>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287F18E5" w14:textId="160D5EB9"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CE64BB">
        <w:rPr>
          <w:rFonts w:ascii="Myriad Pro" w:eastAsia="Calibri" w:hAnsi="Myriad Pro"/>
          <w:sz w:val="26"/>
          <w:szCs w:val="26"/>
          <w:lang w:eastAsia="en-US"/>
        </w:rPr>
        <w:t xml:space="preserve"> достижения показателей</w:t>
      </w:r>
      <w:r w:rsidRPr="00CE64BB">
        <w:rPr>
          <w:rFonts w:ascii="Myriad Pro" w:eastAsia="Calibri" w:hAnsi="Myriad Pro"/>
          <w:sz w:val="26"/>
          <w:szCs w:val="26"/>
          <w:lang w:eastAsia="en-US"/>
        </w:rPr>
        <w:t xml:space="preserve"> надежности и качества производимых (реализуемых) товаров (услуг).</w:t>
      </w:r>
    </w:p>
    <w:p w14:paraId="0D30C657"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pgSz w:w="11906" w:h="16838"/>
          <w:pgMar w:top="1134" w:right="851" w:bottom="1134" w:left="1701" w:header="709" w:footer="709" w:gutter="0"/>
          <w:cols w:space="708"/>
          <w:docGrid w:linePitch="360"/>
        </w:sectPr>
      </w:pPr>
    </w:p>
    <w:p w14:paraId="0187F8F0" w14:textId="7F26D8CA" w:rsidR="00462085" w:rsidRPr="00CE64BB" w:rsidRDefault="005746FF"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30" w:name="_Toc41052719"/>
      <w:r w:rsidRPr="00CE64BB">
        <w:rPr>
          <w:rFonts w:ascii="Myriad Pro" w:hAnsi="Myriad Pro"/>
          <w:b/>
          <w:color w:val="4F6228" w:themeColor="accent3" w:themeShade="80"/>
          <w:sz w:val="28"/>
          <w:szCs w:val="28"/>
        </w:rPr>
        <w:lastRenderedPageBreak/>
        <w:t>Экспертиза обоснованности к</w:t>
      </w:r>
      <w:r w:rsidR="007F1927" w:rsidRPr="00CE64BB">
        <w:rPr>
          <w:rFonts w:ascii="Myriad Pro" w:hAnsi="Myriad Pro"/>
          <w:b/>
          <w:color w:val="4F6228" w:themeColor="accent3" w:themeShade="80"/>
          <w:sz w:val="28"/>
          <w:szCs w:val="28"/>
        </w:rPr>
        <w:t>орректировк</w:t>
      </w:r>
      <w:r w:rsidRPr="00CE64BB">
        <w:rPr>
          <w:rFonts w:ascii="Myriad Pro" w:hAnsi="Myriad Pro"/>
          <w:b/>
          <w:color w:val="4F6228" w:themeColor="accent3" w:themeShade="80"/>
          <w:sz w:val="28"/>
          <w:szCs w:val="28"/>
        </w:rPr>
        <w:t>и</w:t>
      </w:r>
      <w:r w:rsidR="007F1927" w:rsidRPr="00CE64BB">
        <w:rPr>
          <w:rFonts w:ascii="Myriad Pro" w:hAnsi="Myriad Pro"/>
          <w:b/>
          <w:color w:val="4F6228" w:themeColor="accent3" w:themeShade="80"/>
          <w:sz w:val="28"/>
          <w:szCs w:val="28"/>
        </w:rPr>
        <w:t xml:space="preserve"> подконтрольных расходов в связи с изменением планируемых параметров расчета тарифов</w:t>
      </w:r>
      <w:bookmarkEnd w:id="30"/>
    </w:p>
    <w:p w14:paraId="5865D0F9" w14:textId="36FEB6C7" w:rsidR="004A7978" w:rsidRPr="00CE64BB" w:rsidRDefault="004A7978" w:rsidP="009F54C2">
      <w:pPr>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Корректировка необходимой валовой выручки в части корректировки подкон</w:t>
      </w:r>
      <w:r w:rsidR="002602D6" w:rsidRPr="00CE64BB">
        <w:rPr>
          <w:rFonts w:ascii="Myriad Pro" w:eastAsia="Calibri" w:hAnsi="Myriad Pro" w:cs="Times New Roman"/>
          <w:sz w:val="26"/>
          <w:szCs w:val="26"/>
        </w:rPr>
        <w:t xml:space="preserve">трольных расходов производится </w:t>
      </w:r>
      <w:r w:rsidRPr="00CE64BB">
        <w:rPr>
          <w:rFonts w:ascii="Myriad Pro" w:eastAsia="Calibri" w:hAnsi="Myriad Pro" w:cs="Times New Roman"/>
          <w:sz w:val="26"/>
          <w:szCs w:val="26"/>
        </w:rPr>
        <w:t>в соответствии с формулой (5) Методических указаний №98-э</w:t>
      </w:r>
    </w:p>
    <w:p w14:paraId="33D0F2EF" w14:textId="776BA680" w:rsidR="004A7978" w:rsidRPr="00CE64BB" w:rsidRDefault="004A7978" w:rsidP="0033419A">
      <w:pPr>
        <w:pStyle w:val="ConsPlusNormal"/>
        <w:jc w:val="center"/>
        <w:rPr>
          <w:rFonts w:ascii="Myriad Pro" w:hAnsi="Myriad Pro"/>
        </w:rPr>
      </w:pPr>
      <w:r w:rsidRPr="00CE64BB">
        <w:rPr>
          <w:rFonts w:ascii="Myriad Pro" w:hAnsi="Myriad Pro"/>
          <w:noProof/>
          <w:position w:val="-13"/>
        </w:rPr>
        <w:drawing>
          <wp:inline distT="0" distB="0" distL="0" distR="0" wp14:anchorId="310F132B" wp14:editId="54811767">
            <wp:extent cx="4582048" cy="309880"/>
            <wp:effectExtent l="0" t="0" r="9525"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2" cstate="print"/>
                    <a:srcRect/>
                    <a:stretch>
                      <a:fillRect/>
                    </a:stretch>
                  </pic:blipFill>
                  <pic:spPr bwMode="auto">
                    <a:xfrm>
                      <a:off x="0" y="0"/>
                      <a:ext cx="4586070" cy="310152"/>
                    </a:xfrm>
                    <a:prstGeom prst="rect">
                      <a:avLst/>
                    </a:prstGeom>
                    <a:noFill/>
                    <a:ln w="9525">
                      <a:noFill/>
                      <a:miter lim="800000"/>
                      <a:headEnd/>
                      <a:tailEnd/>
                    </a:ln>
                  </pic:spPr>
                </pic:pic>
              </a:graphicData>
            </a:graphic>
          </wp:inline>
        </w:drawing>
      </w:r>
      <w:r w:rsidRPr="00CE64BB">
        <w:rPr>
          <w:rFonts w:ascii="Myriad Pro" w:hAnsi="Myriad Pro"/>
        </w:rPr>
        <w:t xml:space="preserve"> (5),</w:t>
      </w:r>
    </w:p>
    <w:p w14:paraId="77DF85C4" w14:textId="77777777" w:rsidR="006C7C9B" w:rsidRPr="00CE64BB" w:rsidRDefault="006C7C9B" w:rsidP="0033419A">
      <w:pPr>
        <w:pStyle w:val="ConsPlusNormal"/>
        <w:jc w:val="center"/>
        <w:rPr>
          <w:rFonts w:ascii="Myriad Pro" w:hAnsi="Myriad Pro"/>
        </w:rPr>
      </w:pPr>
    </w:p>
    <w:p w14:paraId="72047BDC" w14:textId="77777777" w:rsidR="004A7978" w:rsidRPr="00CE64BB" w:rsidRDefault="004A7978" w:rsidP="004A7978">
      <w:pPr>
        <w:pStyle w:val="ConsPlusNormal"/>
        <w:jc w:val="center"/>
        <w:rPr>
          <w:rFonts w:ascii="Myriad Pro" w:hAnsi="Myriad Pro"/>
        </w:rPr>
      </w:pPr>
      <w:r w:rsidRPr="00CE64BB">
        <w:rPr>
          <w:rFonts w:ascii="Myriad Pro" w:hAnsi="Myriad Pro"/>
          <w:noProof/>
          <w:position w:val="-29"/>
        </w:rPr>
        <w:drawing>
          <wp:inline distT="0" distB="0" distL="0" distR="0" wp14:anchorId="20C3AEAE" wp14:editId="12F5EF2A">
            <wp:extent cx="1718268"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3" cstate="print"/>
                    <a:srcRect/>
                    <a:stretch>
                      <a:fillRect/>
                    </a:stretch>
                  </pic:blipFill>
                  <pic:spPr bwMode="auto">
                    <a:xfrm>
                      <a:off x="0" y="0"/>
                      <a:ext cx="1720698" cy="517621"/>
                    </a:xfrm>
                    <a:prstGeom prst="rect">
                      <a:avLst/>
                    </a:prstGeom>
                    <a:noFill/>
                    <a:ln w="9525">
                      <a:noFill/>
                      <a:miter lim="800000"/>
                      <a:headEnd/>
                      <a:tailEnd/>
                    </a:ln>
                  </pic:spPr>
                </pic:pic>
              </a:graphicData>
            </a:graphic>
          </wp:inline>
        </w:drawing>
      </w:r>
      <w:r w:rsidRPr="00CE64BB">
        <w:rPr>
          <w:rFonts w:ascii="Myriad Pro" w:hAnsi="Myriad Pro"/>
        </w:rPr>
        <w:t xml:space="preserve"> (6),</w:t>
      </w:r>
    </w:p>
    <w:p w14:paraId="31109A3D" w14:textId="77777777" w:rsidR="004A7978" w:rsidRPr="00CE64BB" w:rsidRDefault="004A7978" w:rsidP="004A7978">
      <w:pPr>
        <w:pStyle w:val="ConsPlusNormal"/>
        <w:jc w:val="center"/>
        <w:rPr>
          <w:rFonts w:ascii="Myriad Pro" w:hAnsi="Myriad Pro"/>
        </w:rPr>
      </w:pPr>
    </w:p>
    <w:p w14:paraId="64F9DE9D"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 </w:t>
      </w:r>
      <w:r w:rsidRPr="00CE64BB">
        <w:rPr>
          <w:rFonts w:ascii="Myriad Pro" w:eastAsia="Calibri" w:hAnsi="Myriad Pro" w:cs="Arial"/>
          <w:sz w:val="26"/>
          <w:szCs w:val="26"/>
          <w:lang w:eastAsia="en-US"/>
        </w:rPr>
        <w:t>∆</w:t>
      </w:r>
      <w:r w:rsidRPr="00CE64BB">
        <w:rPr>
          <w:rFonts w:ascii="Myriad Pro" w:eastAsia="Calibri" w:hAnsi="Myriad Pro"/>
          <w:sz w:val="26"/>
          <w:szCs w:val="26"/>
          <w:lang w:eastAsia="en-US"/>
        </w:rPr>
        <w:t xml:space="preserve"> </w:t>
      </w:r>
      <w:proofErr w:type="spellStart"/>
      <w:r w:rsidRPr="00CE64BB">
        <w:rPr>
          <w:rFonts w:ascii="Myriad Pro" w:eastAsia="Calibri" w:hAnsi="Myriad Pro"/>
          <w:sz w:val="26"/>
          <w:szCs w:val="26"/>
          <w:lang w:eastAsia="en-US"/>
        </w:rPr>
        <w:t>ПРi</w:t>
      </w:r>
      <w:proofErr w:type="spellEnd"/>
      <w:r w:rsidRPr="00CE64BB">
        <w:rPr>
          <w:rFonts w:ascii="Myriad Pro" w:eastAsia="Calibri" w:hAnsi="Myriad Pro"/>
          <w:sz w:val="26"/>
          <w:szCs w:val="26"/>
          <w:lang w:eastAsia="en-US"/>
        </w:rPr>
        <w:t>- корректировка подконтрольных расходов в связи с изменением планируемых параметров расчета тарифов</w:t>
      </w:r>
    </w:p>
    <w:p w14:paraId="60DE1FAC"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proofErr w:type="spellStart"/>
      <w:r w:rsidRPr="00CE64BB">
        <w:rPr>
          <w:rFonts w:ascii="Myriad Pro" w:eastAsia="Calibri" w:hAnsi="Myriad Pro"/>
          <w:sz w:val="26"/>
          <w:szCs w:val="26"/>
          <w:lang w:eastAsia="en-US"/>
        </w:rPr>
        <w:t>Хi</w:t>
      </w:r>
      <w:proofErr w:type="spellEnd"/>
      <w:r w:rsidRPr="00CE64BB">
        <w:rPr>
          <w:rFonts w:ascii="Myriad Pro" w:eastAsia="Calibri" w:hAnsi="Myriad Pro"/>
          <w:sz w:val="26"/>
          <w:szCs w:val="26"/>
          <w:lang w:eastAsia="en-US"/>
        </w:rPr>
        <w:t xml:space="preserve"> - индекс эффективности подконтрольных расходов, установленный в процентах;</w:t>
      </w:r>
    </w:p>
    <w:p w14:paraId="4472063D"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ИПЦi-2 - фактические значения индекса потребительских цен в году i-2;</w:t>
      </w:r>
    </w:p>
    <w:p w14:paraId="65663C8E"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proofErr w:type="spellStart"/>
      <w:r w:rsidRPr="00CE64BB">
        <w:rPr>
          <w:rFonts w:ascii="Myriad Pro" w:eastAsia="Calibri" w:hAnsi="Myriad Pro"/>
          <w:sz w:val="26"/>
          <w:szCs w:val="26"/>
          <w:lang w:eastAsia="en-US"/>
        </w:rPr>
        <w:t>ИКАi</w:t>
      </w:r>
      <w:proofErr w:type="spellEnd"/>
      <w:r w:rsidRPr="00CE64BB">
        <w:rPr>
          <w:rFonts w:ascii="Myriad Pro" w:eastAsia="Calibri" w:hAnsi="Myriad Pro"/>
          <w:sz w:val="26"/>
          <w:szCs w:val="26"/>
          <w:lang w:eastAsia="en-US"/>
        </w:rPr>
        <w:t xml:space="preserve"> - индекс изменения количества активов, установленный в процентах на год i при расчете долгосрочных тарифов;</w:t>
      </w:r>
    </w:p>
    <w:p w14:paraId="1E2E1118" w14:textId="77777777" w:rsidR="004A7978" w:rsidRPr="00CE64BB" w:rsidRDefault="004A7978" w:rsidP="009F54C2">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3F2D616B" wp14:editId="4AFF0F3A">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w:t>
      </w:r>
      <w:r w:rsidRPr="00CE64BB">
        <w:rPr>
          <w:rFonts w:ascii="Myriad Pro" w:eastAsia="Calibri" w:hAnsi="Myriad Pro"/>
          <w:noProof/>
          <w:sz w:val="26"/>
          <w:szCs w:val="26"/>
        </w:rPr>
        <w:drawing>
          <wp:inline distT="0" distB="0" distL="0" distR="0" wp14:anchorId="35F7F73E" wp14:editId="04D4D0D5">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685282B5" w14:textId="77777777" w:rsidR="004A7978" w:rsidRPr="00CE64BB" w:rsidRDefault="004A7978" w:rsidP="004A7978">
      <w:pPr>
        <w:spacing w:after="0" w:line="360" w:lineRule="auto"/>
        <w:contextualSpacing/>
        <w:jc w:val="both"/>
        <w:rPr>
          <w:rFonts w:ascii="Myriad Pro" w:eastAsia="Calibri" w:hAnsi="Myriad Pro" w:cs="Times New Roman"/>
          <w:b/>
          <w:sz w:val="26"/>
          <w:szCs w:val="26"/>
        </w:rPr>
      </w:pPr>
    </w:p>
    <w:p w14:paraId="406D5469" w14:textId="77777777" w:rsidR="00D049ED" w:rsidRPr="00CE64BB" w:rsidRDefault="00D049ED" w:rsidP="00D049ED">
      <w:pPr>
        <w:spacing w:after="0" w:line="360" w:lineRule="auto"/>
        <w:contextualSpacing/>
        <w:jc w:val="both"/>
        <w:rPr>
          <w:rFonts w:ascii="Myriad Pro" w:eastAsia="Calibri" w:hAnsi="Myriad Pro" w:cs="Times New Roman"/>
          <w:b/>
          <w:sz w:val="26"/>
          <w:szCs w:val="26"/>
        </w:rPr>
      </w:pPr>
      <w:r w:rsidRPr="00CE64BB">
        <w:rPr>
          <w:rFonts w:ascii="Myriad Pro" w:eastAsia="Calibri" w:hAnsi="Myriad Pro" w:cs="Times New Roman"/>
          <w:b/>
          <w:sz w:val="26"/>
          <w:szCs w:val="26"/>
        </w:rPr>
        <w:t>ПОЗИЦИЯ ТЕРРИТОРИАЛЬНОЙ СЕТЕВОЙ ОРГАНИЗАЦИИ</w:t>
      </w:r>
    </w:p>
    <w:p w14:paraId="2D8A7354" w14:textId="7EB334F7" w:rsidR="00D049ED" w:rsidRPr="00CE64BB" w:rsidRDefault="00D049ED" w:rsidP="009F54C2">
      <w:pPr>
        <w:tabs>
          <w:tab w:val="left" w:pos="1134"/>
        </w:tabs>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Филиалом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и фактического количества условных единиц. Величина корректировки подконтрольных расходов заявлена в размере -7 572,8 тыс. руб. </w:t>
      </w:r>
    </w:p>
    <w:p w14:paraId="33773662" w14:textId="77777777" w:rsidR="00D049ED" w:rsidRPr="00CE64BB" w:rsidRDefault="00D049ED" w:rsidP="009F54C2">
      <w:pPr>
        <w:tabs>
          <w:tab w:val="left" w:pos="1134"/>
        </w:tabs>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В обоснование данной величины была представлены:</w:t>
      </w:r>
    </w:p>
    <w:p w14:paraId="7F6E1168" w14:textId="77777777" w:rsidR="00D049ED" w:rsidRPr="00CE64BB" w:rsidRDefault="00D049ED" w:rsidP="006C7C9B">
      <w:pPr>
        <w:pStyle w:val="a3"/>
        <w:numPr>
          <w:ilvl w:val="0"/>
          <w:numId w:val="2"/>
        </w:numPr>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t>Пояснительная записка;</w:t>
      </w:r>
    </w:p>
    <w:p w14:paraId="3C9ED1BF" w14:textId="77777777" w:rsidR="00D049ED" w:rsidRPr="00CE64BB" w:rsidRDefault="00D049ED" w:rsidP="006C7C9B">
      <w:pPr>
        <w:pStyle w:val="a3"/>
        <w:numPr>
          <w:ilvl w:val="0"/>
          <w:numId w:val="2"/>
        </w:numPr>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lastRenderedPageBreak/>
        <w:t>Расчет корректировки НВВ по фактическим данным;</w:t>
      </w:r>
    </w:p>
    <w:p w14:paraId="33E155BE" w14:textId="77777777" w:rsidR="00D049ED" w:rsidRPr="00CE64BB" w:rsidRDefault="00D049ED" w:rsidP="006C7C9B">
      <w:pPr>
        <w:pStyle w:val="a3"/>
        <w:numPr>
          <w:ilvl w:val="0"/>
          <w:numId w:val="2"/>
        </w:numPr>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t>Расчет коэффициента индексации подконтрольных расходов.</w:t>
      </w:r>
    </w:p>
    <w:p w14:paraId="66A32D31" w14:textId="7A71B1C3" w:rsidR="00D049ED" w:rsidRPr="00CE64BB" w:rsidRDefault="00D049ED" w:rsidP="006C7C9B">
      <w:pPr>
        <w:pStyle w:val="a3"/>
        <w:numPr>
          <w:ilvl w:val="0"/>
          <w:numId w:val="2"/>
        </w:numPr>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t>Расчет условных единиц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(в формате Р2.1 -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w:t>
      </w:r>
    </w:p>
    <w:p w14:paraId="1D09A278" w14:textId="1FEB9649" w:rsidR="00D049ED" w:rsidRPr="00CE64BB" w:rsidRDefault="00D049ED" w:rsidP="009F54C2">
      <w:pPr>
        <w:pStyle w:val="afc"/>
      </w:pPr>
      <w:r w:rsidRPr="00CE64BB">
        <w:t>Расчет корректировки НВВ выполнен в соответствии с формулой (5) Методических указаний №98-э и представлен в таблице:</w:t>
      </w:r>
    </w:p>
    <w:tbl>
      <w:tblPr>
        <w:tblStyle w:val="afe"/>
        <w:tblW w:w="5000" w:type="pct"/>
        <w:tblLook w:val="04A0" w:firstRow="1" w:lastRow="0" w:firstColumn="1" w:lastColumn="0" w:noHBand="0" w:noVBand="1"/>
      </w:tblPr>
      <w:tblGrid>
        <w:gridCol w:w="3231"/>
        <w:gridCol w:w="1429"/>
        <w:gridCol w:w="996"/>
        <w:gridCol w:w="1617"/>
        <w:gridCol w:w="2071"/>
      </w:tblGrid>
      <w:tr w:rsidR="00127879" w:rsidRPr="00CE64BB" w14:paraId="5D618361"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AA9E21" w14:textId="77777777" w:rsidR="00D049ED" w:rsidRPr="00CE64BB" w:rsidRDefault="00D049ED" w:rsidP="0033419A">
            <w:pPr>
              <w:jc w:val="center"/>
              <w:rPr>
                <w:rFonts w:eastAsia="Calibri" w:cs="Times New Roman"/>
                <w:b/>
                <w:bCs/>
                <w:sz w:val="20"/>
                <w:szCs w:val="20"/>
              </w:rPr>
            </w:pPr>
            <w:r w:rsidRPr="00CE64BB">
              <w:rPr>
                <w:rFonts w:eastAsia="Calibri" w:cs="Times New Roman"/>
                <w:b/>
                <w:bCs/>
                <w:sz w:val="20"/>
                <w:szCs w:val="20"/>
              </w:rPr>
              <w:t>Показатель</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104DF"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Обозначение</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A4B148"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Ед. изм.</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201ED"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Установлено при тарифном регулировании</w:t>
            </w:r>
          </w:p>
        </w:tc>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0DB16"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Скорректированное (фактическое) значение</w:t>
            </w:r>
          </w:p>
        </w:tc>
      </w:tr>
      <w:tr w:rsidR="00127879" w:rsidRPr="00CE64BB" w14:paraId="29ACD953" w14:textId="77777777" w:rsidTr="006C7C9B">
        <w:tc>
          <w:tcPr>
            <w:cnfStyle w:val="001000000000" w:firstRow="0" w:lastRow="0" w:firstColumn="1" w:lastColumn="0" w:oddVBand="0" w:evenVBand="0" w:oddHBand="0" w:evenHBand="0" w:firstRowFirstColumn="0" w:firstRowLastColumn="0" w:lastRowFirstColumn="0" w:lastRowLastColumn="0"/>
            <w:tcW w:w="1775" w:type="pct"/>
            <w:tcBorders>
              <w:top w:val="single" w:sz="4" w:space="0" w:color="FFFFFF" w:themeColor="background1"/>
            </w:tcBorders>
            <w:hideMark/>
          </w:tcPr>
          <w:p w14:paraId="00F9F669" w14:textId="77777777" w:rsidR="00D049ED" w:rsidRPr="00CE64BB" w:rsidRDefault="00D049ED" w:rsidP="0033419A">
            <w:pPr>
              <w:rPr>
                <w:rFonts w:eastAsia="Calibri" w:cs="Times New Roman"/>
                <w:sz w:val="20"/>
                <w:szCs w:val="20"/>
              </w:rPr>
            </w:pPr>
            <w:r w:rsidRPr="00CE64BB">
              <w:rPr>
                <w:rFonts w:eastAsia="Calibri" w:cs="Times New Roman"/>
                <w:sz w:val="20"/>
                <w:szCs w:val="20"/>
              </w:rPr>
              <w:t>Величина подконтрольных расходов на 2016 год</w:t>
            </w:r>
          </w:p>
        </w:tc>
        <w:tc>
          <w:tcPr>
            <w:tcW w:w="768" w:type="pct"/>
            <w:tcBorders>
              <w:top w:val="single" w:sz="4" w:space="0" w:color="FFFFFF" w:themeColor="background1"/>
            </w:tcBorders>
            <w:noWrap/>
            <w:hideMark/>
          </w:tcPr>
          <w:p w14:paraId="106EC94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ПР2016</w:t>
            </w:r>
          </w:p>
        </w:tc>
        <w:tc>
          <w:tcPr>
            <w:tcW w:w="614" w:type="pct"/>
            <w:tcBorders>
              <w:top w:val="single" w:sz="4" w:space="0" w:color="FFFFFF" w:themeColor="background1"/>
            </w:tcBorders>
            <w:noWrap/>
            <w:hideMark/>
          </w:tcPr>
          <w:p w14:paraId="052C65F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845" w:type="pct"/>
            <w:tcBorders>
              <w:top w:val="single" w:sz="4" w:space="0" w:color="FFFFFF" w:themeColor="background1"/>
            </w:tcBorders>
            <w:noWrap/>
            <w:hideMark/>
          </w:tcPr>
          <w:p w14:paraId="134F6F8F"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1 562 507,7</w:t>
            </w:r>
          </w:p>
        </w:tc>
        <w:tc>
          <w:tcPr>
            <w:tcW w:w="998" w:type="pct"/>
            <w:tcBorders>
              <w:top w:val="single" w:sz="4" w:space="0" w:color="FFFFFF" w:themeColor="background1"/>
            </w:tcBorders>
            <w:noWrap/>
            <w:hideMark/>
          </w:tcPr>
          <w:p w14:paraId="6977881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1 562 507,7</w:t>
            </w:r>
          </w:p>
        </w:tc>
      </w:tr>
      <w:tr w:rsidR="00127879" w:rsidRPr="00CE64BB" w14:paraId="417D22E6" w14:textId="77777777" w:rsidTr="004D65F0">
        <w:tc>
          <w:tcPr>
            <w:cnfStyle w:val="001000000000" w:firstRow="0" w:lastRow="0" w:firstColumn="1" w:lastColumn="0" w:oddVBand="0" w:evenVBand="0" w:oddHBand="0" w:evenHBand="0" w:firstRowFirstColumn="0" w:firstRowLastColumn="0" w:lastRowFirstColumn="0" w:lastRowLastColumn="0"/>
            <w:tcW w:w="1775" w:type="pct"/>
            <w:hideMark/>
          </w:tcPr>
          <w:p w14:paraId="671A03CA" w14:textId="77777777" w:rsidR="00D049ED" w:rsidRPr="00CE64BB" w:rsidRDefault="00D049ED" w:rsidP="0033419A">
            <w:pPr>
              <w:rPr>
                <w:rFonts w:eastAsia="Calibri" w:cs="Times New Roman"/>
                <w:sz w:val="20"/>
                <w:szCs w:val="20"/>
              </w:rPr>
            </w:pPr>
            <w:r w:rsidRPr="00CE64BB">
              <w:rPr>
                <w:rFonts w:eastAsia="Calibri" w:cs="Times New Roman"/>
                <w:sz w:val="20"/>
                <w:szCs w:val="20"/>
              </w:rPr>
              <w:t>Коэффициент индексации, учтенный при корректировке тарифов на 2017 год</w:t>
            </w:r>
          </w:p>
        </w:tc>
        <w:tc>
          <w:tcPr>
            <w:tcW w:w="768" w:type="pct"/>
            <w:noWrap/>
            <w:hideMark/>
          </w:tcPr>
          <w:p w14:paraId="6C1056E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Кинд2017</w:t>
            </w:r>
          </w:p>
        </w:tc>
        <w:tc>
          <w:tcPr>
            <w:tcW w:w="614" w:type="pct"/>
            <w:noWrap/>
            <w:hideMark/>
          </w:tcPr>
          <w:p w14:paraId="49E241FE"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845" w:type="pct"/>
            <w:noWrap/>
            <w:hideMark/>
          </w:tcPr>
          <w:p w14:paraId="080A8D1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1,0386</w:t>
            </w:r>
          </w:p>
        </w:tc>
        <w:tc>
          <w:tcPr>
            <w:tcW w:w="998" w:type="pct"/>
            <w:noWrap/>
            <w:hideMark/>
          </w:tcPr>
          <w:p w14:paraId="17D42ADD"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1,0338</w:t>
            </w:r>
          </w:p>
        </w:tc>
      </w:tr>
      <w:tr w:rsidR="00127879" w:rsidRPr="00CE64BB" w14:paraId="2FCB433D" w14:textId="77777777" w:rsidTr="004D65F0">
        <w:tc>
          <w:tcPr>
            <w:cnfStyle w:val="001000000000" w:firstRow="0" w:lastRow="0" w:firstColumn="1" w:lastColumn="0" w:oddVBand="0" w:evenVBand="0" w:oddHBand="0" w:evenHBand="0" w:firstRowFirstColumn="0" w:firstRowLastColumn="0" w:lastRowFirstColumn="0" w:lastRowLastColumn="0"/>
            <w:tcW w:w="1775" w:type="pct"/>
            <w:hideMark/>
          </w:tcPr>
          <w:p w14:paraId="78B09762" w14:textId="77777777" w:rsidR="00D049ED" w:rsidRPr="00CE64BB" w:rsidRDefault="00D049ED" w:rsidP="0033419A">
            <w:pPr>
              <w:rPr>
                <w:rFonts w:eastAsia="Calibri" w:cs="Times New Roman"/>
                <w:sz w:val="20"/>
                <w:szCs w:val="20"/>
              </w:rPr>
            </w:pPr>
            <w:r w:rsidRPr="00CE64BB">
              <w:rPr>
                <w:rFonts w:eastAsia="Calibri" w:cs="Times New Roman"/>
                <w:sz w:val="20"/>
                <w:szCs w:val="20"/>
              </w:rPr>
              <w:t>Величина подконтрольных расходов на 2017 год</w:t>
            </w:r>
          </w:p>
        </w:tc>
        <w:tc>
          <w:tcPr>
            <w:tcW w:w="768" w:type="pct"/>
            <w:noWrap/>
            <w:hideMark/>
          </w:tcPr>
          <w:p w14:paraId="29AC95E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ПР2017</w:t>
            </w:r>
          </w:p>
        </w:tc>
        <w:tc>
          <w:tcPr>
            <w:tcW w:w="614" w:type="pct"/>
            <w:noWrap/>
            <w:hideMark/>
          </w:tcPr>
          <w:p w14:paraId="5CFF3F7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845" w:type="pct"/>
            <w:noWrap/>
            <w:hideMark/>
          </w:tcPr>
          <w:p w14:paraId="4731B64E"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xml:space="preserve"> 1 622 844,8</w:t>
            </w:r>
          </w:p>
        </w:tc>
        <w:tc>
          <w:tcPr>
            <w:tcW w:w="998" w:type="pct"/>
            <w:noWrap/>
            <w:hideMark/>
          </w:tcPr>
          <w:p w14:paraId="7B1355B0" w14:textId="53EFB227" w:rsidR="00D049ED" w:rsidRPr="00CE64BB" w:rsidRDefault="002602D6"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1 615 272</w:t>
            </w:r>
          </w:p>
        </w:tc>
      </w:tr>
      <w:tr w:rsidR="00127879" w:rsidRPr="00CE64BB" w14:paraId="41F8EBFE" w14:textId="77777777" w:rsidTr="001417DE">
        <w:tc>
          <w:tcPr>
            <w:cnfStyle w:val="001000000000" w:firstRow="0" w:lastRow="0" w:firstColumn="1" w:lastColumn="0" w:oddVBand="0" w:evenVBand="0" w:oddHBand="0" w:evenHBand="0" w:firstRowFirstColumn="0" w:firstRowLastColumn="0" w:lastRowFirstColumn="0" w:lastRowLastColumn="0"/>
            <w:tcW w:w="1775" w:type="pct"/>
            <w:shd w:val="clear" w:color="auto" w:fill="D6E3BC" w:themeFill="accent3" w:themeFillTint="66"/>
            <w:hideMark/>
          </w:tcPr>
          <w:p w14:paraId="23DF5035" w14:textId="77777777" w:rsidR="00D049ED" w:rsidRPr="00CE64BB" w:rsidRDefault="00D049ED" w:rsidP="004D65F0">
            <w:pPr>
              <w:rPr>
                <w:rFonts w:eastAsia="Calibri" w:cs="Times New Roman"/>
                <w:b/>
                <w:sz w:val="20"/>
                <w:szCs w:val="20"/>
              </w:rPr>
            </w:pPr>
            <w:r w:rsidRPr="00CE64BB">
              <w:rPr>
                <w:rFonts w:eastAsia="Calibri" w:cs="Times New Roman"/>
                <w:b/>
                <w:sz w:val="20"/>
                <w:szCs w:val="20"/>
              </w:rPr>
              <w:t>Величина корректировки</w:t>
            </w:r>
          </w:p>
        </w:tc>
        <w:tc>
          <w:tcPr>
            <w:tcW w:w="768" w:type="pct"/>
            <w:shd w:val="clear" w:color="auto" w:fill="D6E3BC" w:themeFill="accent3" w:themeFillTint="66"/>
            <w:noWrap/>
            <w:hideMark/>
          </w:tcPr>
          <w:p w14:paraId="4914BAF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НР2019</w:t>
            </w:r>
          </w:p>
        </w:tc>
        <w:tc>
          <w:tcPr>
            <w:tcW w:w="614" w:type="pct"/>
            <w:shd w:val="clear" w:color="auto" w:fill="D6E3BC" w:themeFill="accent3" w:themeFillTint="66"/>
            <w:noWrap/>
            <w:hideMark/>
          </w:tcPr>
          <w:p w14:paraId="3B54D0DF"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тыс. руб.</w:t>
            </w:r>
          </w:p>
        </w:tc>
        <w:tc>
          <w:tcPr>
            <w:tcW w:w="845" w:type="pct"/>
            <w:shd w:val="clear" w:color="auto" w:fill="D6E3BC" w:themeFill="accent3" w:themeFillTint="66"/>
            <w:noWrap/>
            <w:hideMark/>
          </w:tcPr>
          <w:p w14:paraId="3FDDD7A0"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х</w:t>
            </w:r>
          </w:p>
        </w:tc>
        <w:tc>
          <w:tcPr>
            <w:tcW w:w="998" w:type="pct"/>
            <w:shd w:val="clear" w:color="auto" w:fill="D6E3BC" w:themeFill="accent3" w:themeFillTint="66"/>
            <w:noWrap/>
            <w:hideMark/>
          </w:tcPr>
          <w:p w14:paraId="3CA5DC1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-7 572,8</w:t>
            </w:r>
          </w:p>
        </w:tc>
      </w:tr>
    </w:tbl>
    <w:p w14:paraId="6DFBB3FF" w14:textId="02998D6D" w:rsidR="004D65F0" w:rsidRPr="00CE64BB" w:rsidRDefault="004D65F0" w:rsidP="004D65F0">
      <w:pPr>
        <w:pStyle w:val="afc"/>
        <w:spacing w:before="240"/>
      </w:pPr>
      <w:r w:rsidRPr="00CE64BB">
        <w:t xml:space="preserve">Расчет коэффициента индексации </w:t>
      </w:r>
      <w:r w:rsidR="008D345F" w:rsidRPr="00CE64BB">
        <w:t>подконтрольных расходов</w:t>
      </w:r>
      <w:r w:rsidRPr="00CE64BB">
        <w:t>:</w:t>
      </w:r>
    </w:p>
    <w:tbl>
      <w:tblPr>
        <w:tblStyle w:val="afe"/>
        <w:tblW w:w="5000" w:type="pct"/>
        <w:tblLook w:val="04A0" w:firstRow="1" w:lastRow="0" w:firstColumn="1" w:lastColumn="0" w:noHBand="0" w:noVBand="1"/>
      </w:tblPr>
      <w:tblGrid>
        <w:gridCol w:w="3856"/>
        <w:gridCol w:w="1429"/>
        <w:gridCol w:w="1257"/>
        <w:gridCol w:w="1545"/>
        <w:gridCol w:w="1257"/>
      </w:tblGrid>
      <w:tr w:rsidR="00127879" w:rsidRPr="00CE64BB" w14:paraId="64096881"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C18C751" w14:textId="77777777" w:rsidR="00D049ED" w:rsidRPr="00CE64BB" w:rsidRDefault="00D049ED" w:rsidP="0033419A">
            <w:pPr>
              <w:jc w:val="center"/>
              <w:rPr>
                <w:rFonts w:eastAsia="Calibri" w:cs="Times New Roman"/>
                <w:b/>
                <w:bCs/>
                <w:sz w:val="20"/>
                <w:szCs w:val="20"/>
              </w:rPr>
            </w:pPr>
            <w:r w:rsidRPr="00CE64BB">
              <w:rPr>
                <w:rFonts w:eastAsia="Calibri" w:cs="Times New Roman"/>
                <w:b/>
                <w:bCs/>
                <w:sz w:val="20"/>
                <w:szCs w:val="20"/>
              </w:rPr>
              <w:t>Показатель</w:t>
            </w:r>
          </w:p>
        </w:tc>
        <w:tc>
          <w:tcPr>
            <w:tcW w:w="6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A331F0"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Обозначение</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BF90EB"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2016</w:t>
            </w:r>
          </w:p>
        </w:tc>
        <w:tc>
          <w:tcPr>
            <w:tcW w:w="15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8273ADA"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2017</w:t>
            </w:r>
          </w:p>
        </w:tc>
      </w:tr>
      <w:tr w:rsidR="00127879" w:rsidRPr="00CE64BB" w14:paraId="4DD0F835" w14:textId="77777777" w:rsidTr="006C7C9B">
        <w:trPr>
          <w:trHeight w:val="253"/>
        </w:trPr>
        <w:tc>
          <w:tcPr>
            <w:cnfStyle w:val="001000000000" w:firstRow="0" w:lastRow="0" w:firstColumn="1" w:lastColumn="0" w:oddVBand="0" w:evenVBand="0" w:oddHBand="0" w:evenHBand="0" w:firstRowFirstColumn="0" w:firstRowLastColumn="0" w:lastRowFirstColumn="0" w:lastRowLastColumn="0"/>
            <w:tcW w:w="20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FAF640" w14:textId="77777777" w:rsidR="00D049ED" w:rsidRPr="00CE64BB" w:rsidRDefault="00D049ED" w:rsidP="0033419A">
            <w:pPr>
              <w:rPr>
                <w:rFonts w:eastAsia="Calibri" w:cs="Times New Roman"/>
                <w:b/>
                <w:bCs/>
                <w:sz w:val="20"/>
                <w:szCs w:val="20"/>
              </w:rPr>
            </w:pPr>
          </w:p>
        </w:tc>
        <w:tc>
          <w:tcPr>
            <w:tcW w:w="6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5E9D6"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sz w:val="20"/>
                <w:szCs w:val="20"/>
              </w:rPr>
            </w:pP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0A8A8D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Факт</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162CBE6"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Утверждено</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6351770"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факт</w:t>
            </w:r>
          </w:p>
        </w:tc>
      </w:tr>
      <w:tr w:rsidR="00127879" w:rsidRPr="00CE64BB" w14:paraId="29E1A4DA" w14:textId="77777777" w:rsidTr="006C7C9B">
        <w:tc>
          <w:tcPr>
            <w:cnfStyle w:val="001000000000" w:firstRow="0" w:lastRow="0" w:firstColumn="1" w:lastColumn="0" w:oddVBand="0" w:evenVBand="0" w:oddHBand="0" w:evenHBand="0" w:firstRowFirstColumn="0" w:firstRowLastColumn="0" w:lastRowFirstColumn="0" w:lastRowLastColumn="0"/>
            <w:tcW w:w="2082" w:type="pct"/>
            <w:tcBorders>
              <w:top w:val="single" w:sz="4" w:space="0" w:color="FFFFFF" w:themeColor="background1"/>
            </w:tcBorders>
            <w:noWrap/>
            <w:hideMark/>
          </w:tcPr>
          <w:p w14:paraId="64CEDEE5" w14:textId="77777777" w:rsidR="00D049ED" w:rsidRPr="00CE64BB" w:rsidRDefault="00D049ED" w:rsidP="0033419A">
            <w:pPr>
              <w:rPr>
                <w:rFonts w:eastAsia="Calibri" w:cs="Times New Roman"/>
                <w:sz w:val="20"/>
                <w:szCs w:val="20"/>
              </w:rPr>
            </w:pPr>
            <w:r w:rsidRPr="00CE64BB">
              <w:rPr>
                <w:rFonts w:eastAsia="Calibri" w:cs="Times New Roman"/>
                <w:sz w:val="20"/>
                <w:szCs w:val="20"/>
              </w:rPr>
              <w:t>ИПЦ</w:t>
            </w:r>
          </w:p>
        </w:tc>
        <w:tc>
          <w:tcPr>
            <w:tcW w:w="691" w:type="pct"/>
            <w:tcBorders>
              <w:top w:val="single" w:sz="4" w:space="0" w:color="FFFFFF" w:themeColor="background1"/>
            </w:tcBorders>
            <w:noWrap/>
            <w:hideMark/>
          </w:tcPr>
          <w:p w14:paraId="6F49E8A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691" w:type="pct"/>
            <w:tcBorders>
              <w:top w:val="single" w:sz="4" w:space="0" w:color="FFFFFF" w:themeColor="background1"/>
            </w:tcBorders>
            <w:noWrap/>
            <w:hideMark/>
          </w:tcPr>
          <w:p w14:paraId="016E68D8"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45" w:type="pct"/>
            <w:tcBorders>
              <w:top w:val="single" w:sz="4" w:space="0" w:color="FFFFFF" w:themeColor="background1"/>
            </w:tcBorders>
            <w:noWrap/>
          </w:tcPr>
          <w:p w14:paraId="03B8DFCB"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4,5%</w:t>
            </w:r>
          </w:p>
        </w:tc>
        <w:tc>
          <w:tcPr>
            <w:tcW w:w="691" w:type="pct"/>
            <w:tcBorders>
              <w:top w:val="single" w:sz="4" w:space="0" w:color="FFFFFF" w:themeColor="background1"/>
            </w:tcBorders>
            <w:noWrap/>
          </w:tcPr>
          <w:p w14:paraId="666E207F"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3,7%</w:t>
            </w:r>
          </w:p>
        </w:tc>
      </w:tr>
      <w:tr w:rsidR="00127879" w:rsidRPr="00CE64BB" w14:paraId="087FEA76" w14:textId="77777777" w:rsidTr="004D65F0">
        <w:tc>
          <w:tcPr>
            <w:cnfStyle w:val="001000000000" w:firstRow="0" w:lastRow="0" w:firstColumn="1" w:lastColumn="0" w:oddVBand="0" w:evenVBand="0" w:oddHBand="0" w:evenHBand="0" w:firstRowFirstColumn="0" w:firstRowLastColumn="0" w:lastRowFirstColumn="0" w:lastRowLastColumn="0"/>
            <w:tcW w:w="2082" w:type="pct"/>
            <w:hideMark/>
          </w:tcPr>
          <w:p w14:paraId="507E0B52" w14:textId="77777777" w:rsidR="00D049ED" w:rsidRPr="00CE64BB" w:rsidRDefault="00D049ED" w:rsidP="0033419A">
            <w:pPr>
              <w:rPr>
                <w:rFonts w:eastAsia="Calibri" w:cs="Times New Roman"/>
                <w:sz w:val="20"/>
                <w:szCs w:val="20"/>
              </w:rPr>
            </w:pPr>
            <w:r w:rsidRPr="00CE64BB">
              <w:rPr>
                <w:rFonts w:eastAsia="Calibri" w:cs="Times New Roman"/>
                <w:sz w:val="20"/>
                <w:szCs w:val="20"/>
              </w:rPr>
              <w:t>индекс эффективности подконтрольных расходов</w:t>
            </w:r>
          </w:p>
        </w:tc>
        <w:tc>
          <w:tcPr>
            <w:tcW w:w="691" w:type="pct"/>
            <w:noWrap/>
            <w:hideMark/>
          </w:tcPr>
          <w:p w14:paraId="0E85379D"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691" w:type="pct"/>
            <w:noWrap/>
            <w:hideMark/>
          </w:tcPr>
          <w:p w14:paraId="27B327F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45" w:type="pct"/>
            <w:noWrap/>
          </w:tcPr>
          <w:p w14:paraId="1F106BA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w:t>
            </w:r>
          </w:p>
        </w:tc>
        <w:tc>
          <w:tcPr>
            <w:tcW w:w="691" w:type="pct"/>
            <w:noWrap/>
          </w:tcPr>
          <w:p w14:paraId="53FF698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w:t>
            </w:r>
          </w:p>
        </w:tc>
      </w:tr>
      <w:tr w:rsidR="00127879" w:rsidRPr="00CE64BB" w14:paraId="37DEAB98" w14:textId="77777777" w:rsidTr="004D65F0">
        <w:tc>
          <w:tcPr>
            <w:cnfStyle w:val="001000000000" w:firstRow="0" w:lastRow="0" w:firstColumn="1" w:lastColumn="0" w:oddVBand="0" w:evenVBand="0" w:oddHBand="0" w:evenHBand="0" w:firstRowFirstColumn="0" w:firstRowLastColumn="0" w:lastRowFirstColumn="0" w:lastRowLastColumn="0"/>
            <w:tcW w:w="2082" w:type="pct"/>
            <w:noWrap/>
            <w:hideMark/>
          </w:tcPr>
          <w:p w14:paraId="2E526DDC" w14:textId="77777777" w:rsidR="00D049ED" w:rsidRPr="00CE64BB" w:rsidRDefault="00D049ED" w:rsidP="0033419A">
            <w:pPr>
              <w:rPr>
                <w:rFonts w:eastAsia="Calibri" w:cs="Times New Roman"/>
                <w:sz w:val="20"/>
                <w:szCs w:val="20"/>
              </w:rPr>
            </w:pPr>
            <w:r w:rsidRPr="00CE64BB">
              <w:rPr>
                <w:rFonts w:eastAsia="Calibri" w:cs="Times New Roman"/>
                <w:sz w:val="20"/>
                <w:szCs w:val="20"/>
              </w:rPr>
              <w:t>количество активов</w:t>
            </w:r>
          </w:p>
        </w:tc>
        <w:tc>
          <w:tcPr>
            <w:tcW w:w="691" w:type="pct"/>
            <w:noWrap/>
            <w:hideMark/>
          </w:tcPr>
          <w:p w14:paraId="2B4D6538"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у.е.</w:t>
            </w:r>
          </w:p>
        </w:tc>
        <w:tc>
          <w:tcPr>
            <w:tcW w:w="691" w:type="pct"/>
            <w:noWrap/>
            <w:hideMark/>
          </w:tcPr>
          <w:p w14:paraId="5330D61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40 838,06</w:t>
            </w:r>
          </w:p>
        </w:tc>
        <w:tc>
          <w:tcPr>
            <w:tcW w:w="845" w:type="pct"/>
            <w:noWrap/>
          </w:tcPr>
          <w:p w14:paraId="1391BB1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41 550,92</w:t>
            </w:r>
          </w:p>
        </w:tc>
        <w:tc>
          <w:tcPr>
            <w:tcW w:w="691" w:type="pct"/>
            <w:noWrap/>
          </w:tcPr>
          <w:p w14:paraId="58C27A6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41 216,70</w:t>
            </w:r>
          </w:p>
        </w:tc>
      </w:tr>
      <w:tr w:rsidR="00127879" w:rsidRPr="00CE64BB" w14:paraId="12F7C392" w14:textId="77777777" w:rsidTr="004D65F0">
        <w:tc>
          <w:tcPr>
            <w:cnfStyle w:val="001000000000" w:firstRow="0" w:lastRow="0" w:firstColumn="1" w:lastColumn="0" w:oddVBand="0" w:evenVBand="0" w:oddHBand="0" w:evenHBand="0" w:firstRowFirstColumn="0" w:firstRowLastColumn="0" w:lastRowFirstColumn="0" w:lastRowLastColumn="0"/>
            <w:tcW w:w="2082" w:type="pct"/>
            <w:hideMark/>
          </w:tcPr>
          <w:p w14:paraId="7469A874" w14:textId="77777777" w:rsidR="00D049ED" w:rsidRPr="00CE64BB" w:rsidRDefault="00D049ED" w:rsidP="0033419A">
            <w:pPr>
              <w:rPr>
                <w:rFonts w:eastAsia="Calibri" w:cs="Times New Roman"/>
                <w:sz w:val="20"/>
                <w:szCs w:val="20"/>
              </w:rPr>
            </w:pPr>
            <w:r w:rsidRPr="00CE64BB">
              <w:rPr>
                <w:rFonts w:eastAsia="Calibri" w:cs="Times New Roman"/>
                <w:sz w:val="20"/>
                <w:szCs w:val="20"/>
              </w:rPr>
              <w:t>коэффициент эластичности операционных расходов по росту активов</w:t>
            </w:r>
          </w:p>
        </w:tc>
        <w:tc>
          <w:tcPr>
            <w:tcW w:w="691" w:type="pct"/>
            <w:noWrap/>
            <w:hideMark/>
          </w:tcPr>
          <w:p w14:paraId="147059DD"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691" w:type="pct"/>
            <w:noWrap/>
            <w:hideMark/>
          </w:tcPr>
          <w:p w14:paraId="3534202B"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45" w:type="pct"/>
            <w:noWrap/>
          </w:tcPr>
          <w:p w14:paraId="2BC2E3E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0,75</w:t>
            </w:r>
          </w:p>
        </w:tc>
        <w:tc>
          <w:tcPr>
            <w:tcW w:w="691" w:type="pct"/>
            <w:noWrap/>
          </w:tcPr>
          <w:p w14:paraId="6EAD8C99"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0,75</w:t>
            </w:r>
          </w:p>
        </w:tc>
      </w:tr>
      <w:tr w:rsidR="00127879" w:rsidRPr="00CE64BB" w14:paraId="73ABC00D" w14:textId="77777777" w:rsidTr="004D65F0">
        <w:tc>
          <w:tcPr>
            <w:cnfStyle w:val="001000000000" w:firstRow="0" w:lastRow="0" w:firstColumn="1" w:lastColumn="0" w:oddVBand="0" w:evenVBand="0" w:oddHBand="0" w:evenHBand="0" w:firstRowFirstColumn="0" w:firstRowLastColumn="0" w:lastRowFirstColumn="0" w:lastRowLastColumn="0"/>
            <w:tcW w:w="2082" w:type="pct"/>
            <w:noWrap/>
            <w:hideMark/>
          </w:tcPr>
          <w:p w14:paraId="4616606D" w14:textId="77777777" w:rsidR="00D049ED" w:rsidRPr="00CE64BB" w:rsidRDefault="00D049ED" w:rsidP="0033419A">
            <w:pPr>
              <w:rPr>
                <w:rFonts w:eastAsia="Calibri" w:cs="Times New Roman"/>
                <w:sz w:val="20"/>
                <w:szCs w:val="20"/>
              </w:rPr>
            </w:pPr>
            <w:r w:rsidRPr="00CE64BB">
              <w:rPr>
                <w:rFonts w:eastAsia="Calibri" w:cs="Times New Roman"/>
                <w:sz w:val="20"/>
                <w:szCs w:val="20"/>
              </w:rPr>
              <w:t>индекс изменения количества активов</w:t>
            </w:r>
          </w:p>
        </w:tc>
        <w:tc>
          <w:tcPr>
            <w:tcW w:w="691" w:type="pct"/>
            <w:noWrap/>
            <w:hideMark/>
          </w:tcPr>
          <w:p w14:paraId="637E0BC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691" w:type="pct"/>
            <w:noWrap/>
            <w:hideMark/>
          </w:tcPr>
          <w:p w14:paraId="759633B2"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45" w:type="pct"/>
            <w:noWrap/>
          </w:tcPr>
          <w:p w14:paraId="1E4A172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0,52</w:t>
            </w:r>
          </w:p>
        </w:tc>
        <w:tc>
          <w:tcPr>
            <w:tcW w:w="691" w:type="pct"/>
            <w:noWrap/>
          </w:tcPr>
          <w:p w14:paraId="1B67AEDB"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0,93</w:t>
            </w:r>
          </w:p>
        </w:tc>
      </w:tr>
      <w:tr w:rsidR="00D049ED" w:rsidRPr="00CE64BB" w14:paraId="144BBDD8" w14:textId="77777777" w:rsidTr="004D65F0">
        <w:tc>
          <w:tcPr>
            <w:cnfStyle w:val="001000000000" w:firstRow="0" w:lastRow="0" w:firstColumn="1" w:lastColumn="0" w:oddVBand="0" w:evenVBand="0" w:oddHBand="0" w:evenHBand="0" w:firstRowFirstColumn="0" w:firstRowLastColumn="0" w:lastRowFirstColumn="0" w:lastRowLastColumn="0"/>
            <w:tcW w:w="2082" w:type="pct"/>
            <w:noWrap/>
            <w:hideMark/>
          </w:tcPr>
          <w:p w14:paraId="1EF3B147" w14:textId="77777777" w:rsidR="00D049ED" w:rsidRPr="00CE64BB" w:rsidRDefault="00D049ED" w:rsidP="0033419A">
            <w:pPr>
              <w:rPr>
                <w:rFonts w:eastAsia="Calibri" w:cs="Times New Roman"/>
                <w:sz w:val="20"/>
                <w:szCs w:val="20"/>
              </w:rPr>
            </w:pPr>
            <w:r w:rsidRPr="00CE64BB">
              <w:rPr>
                <w:rFonts w:eastAsia="Calibri" w:cs="Times New Roman"/>
                <w:sz w:val="20"/>
                <w:szCs w:val="20"/>
              </w:rPr>
              <w:t>Итого коэффициент индексации</w:t>
            </w:r>
          </w:p>
        </w:tc>
        <w:tc>
          <w:tcPr>
            <w:tcW w:w="691" w:type="pct"/>
            <w:noWrap/>
            <w:hideMark/>
          </w:tcPr>
          <w:p w14:paraId="05E4C2B2"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691" w:type="pct"/>
            <w:noWrap/>
            <w:hideMark/>
          </w:tcPr>
          <w:p w14:paraId="340DC83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45" w:type="pct"/>
            <w:noWrap/>
          </w:tcPr>
          <w:p w14:paraId="0FC767AA"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1,0386</w:t>
            </w:r>
          </w:p>
        </w:tc>
        <w:tc>
          <w:tcPr>
            <w:tcW w:w="691" w:type="pct"/>
            <w:noWrap/>
          </w:tcPr>
          <w:p w14:paraId="6FE08B45"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1,0338</w:t>
            </w:r>
          </w:p>
        </w:tc>
      </w:tr>
    </w:tbl>
    <w:p w14:paraId="0B63C191" w14:textId="77777777" w:rsidR="00D049ED" w:rsidRPr="00CE64BB" w:rsidRDefault="00D049ED" w:rsidP="00D049ED">
      <w:pPr>
        <w:pStyle w:val="a3"/>
        <w:spacing w:after="0" w:line="360" w:lineRule="auto"/>
        <w:jc w:val="both"/>
        <w:rPr>
          <w:rFonts w:ascii="Myriad Pro" w:eastAsiaTheme="majorEastAsia" w:hAnsi="Myriad Pro" w:cstheme="majorBidi"/>
          <w:b/>
          <w:sz w:val="28"/>
          <w:szCs w:val="28"/>
        </w:rPr>
      </w:pPr>
    </w:p>
    <w:p w14:paraId="0D059ABD" w14:textId="77777777" w:rsidR="00D049ED" w:rsidRPr="00CE64BB" w:rsidRDefault="00D049ED" w:rsidP="00D049ED">
      <w:pPr>
        <w:spacing w:after="0" w:line="360" w:lineRule="auto"/>
        <w:jc w:val="both"/>
        <w:rPr>
          <w:rFonts w:ascii="Myriad Pro" w:eastAsia="Calibri" w:hAnsi="Myriad Pro" w:cs="Times New Roman"/>
          <w:b/>
          <w:sz w:val="26"/>
          <w:szCs w:val="26"/>
        </w:rPr>
      </w:pPr>
      <w:r w:rsidRPr="00CE64BB">
        <w:rPr>
          <w:rFonts w:ascii="Myriad Pro" w:eastAsia="Calibri" w:hAnsi="Myriad Pro" w:cs="Times New Roman"/>
          <w:b/>
          <w:sz w:val="26"/>
          <w:szCs w:val="26"/>
        </w:rPr>
        <w:t>ПОЗИЦИЯ ОРГАНА РЕГУЛИРОВАНИЯ</w:t>
      </w:r>
    </w:p>
    <w:p w14:paraId="2B0E0DF1" w14:textId="77777777" w:rsidR="00D049ED" w:rsidRPr="00CE64BB" w:rsidRDefault="00D049ED" w:rsidP="00D049E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Комитетом сумма корректировки учтена в размере (-7 675,31) тыс. руб.</w:t>
      </w:r>
    </w:p>
    <w:p w14:paraId="5539A2C0" w14:textId="7FE4DD32" w:rsidR="00D049ED" w:rsidRPr="00CE64BB" w:rsidRDefault="00D049ED" w:rsidP="00D049ED">
      <w:pPr>
        <w:spacing w:after="0" w:line="360" w:lineRule="auto"/>
        <w:ind w:firstLine="567"/>
        <w:contextualSpacing/>
        <w:jc w:val="both"/>
        <w:rPr>
          <w:rFonts w:ascii="Myriad Pro" w:hAnsi="Myriad Pro" w:cs="Myriad Pro"/>
          <w:sz w:val="26"/>
          <w:szCs w:val="26"/>
        </w:rPr>
      </w:pPr>
      <w:r w:rsidRPr="00CE64BB">
        <w:rPr>
          <w:rFonts w:ascii="Myriad Pro" w:hAnsi="Myriad Pro" w:cs="Myriad Pro"/>
          <w:sz w:val="26"/>
          <w:szCs w:val="26"/>
        </w:rPr>
        <w:t>Пояснения по расчету корректировки в Протоколе от 28-29.12.2018 не отражены.</w:t>
      </w:r>
    </w:p>
    <w:p w14:paraId="0A06B72F" w14:textId="77777777" w:rsidR="006C7C9B" w:rsidRPr="00CE64BB" w:rsidRDefault="006C7C9B" w:rsidP="00D049ED">
      <w:pPr>
        <w:spacing w:after="0" w:line="360" w:lineRule="auto"/>
        <w:ind w:firstLine="567"/>
        <w:contextualSpacing/>
        <w:jc w:val="both"/>
        <w:rPr>
          <w:rFonts w:ascii="Myriad Pro" w:hAnsi="Myriad Pro" w:cs="Myriad Pro"/>
          <w:sz w:val="26"/>
          <w:szCs w:val="26"/>
        </w:rPr>
      </w:pPr>
    </w:p>
    <w:p w14:paraId="7FE69749" w14:textId="77777777" w:rsidR="00D049ED" w:rsidRPr="00CE64BB" w:rsidRDefault="00D049ED" w:rsidP="00D049ED">
      <w:pPr>
        <w:spacing w:after="0" w:line="360" w:lineRule="auto"/>
        <w:contextualSpacing/>
        <w:jc w:val="both"/>
        <w:rPr>
          <w:rFonts w:ascii="Myriad Pro" w:eastAsia="Calibri" w:hAnsi="Myriad Pro" w:cs="Times New Roman"/>
          <w:b/>
          <w:sz w:val="26"/>
          <w:szCs w:val="26"/>
        </w:rPr>
      </w:pPr>
      <w:r w:rsidRPr="00CE64BB">
        <w:rPr>
          <w:rFonts w:ascii="Myriad Pro" w:eastAsia="Calibri" w:hAnsi="Myriad Pro" w:cs="Times New Roman"/>
          <w:b/>
          <w:sz w:val="26"/>
          <w:szCs w:val="26"/>
        </w:rPr>
        <w:lastRenderedPageBreak/>
        <w:t>ПОЗИЦИЯ ИСПОЛНИТЕЛЯ</w:t>
      </w:r>
    </w:p>
    <w:p w14:paraId="4C46C8A6" w14:textId="64DB0573" w:rsidR="00D049ED" w:rsidRPr="00CE64BB" w:rsidRDefault="00D049ED" w:rsidP="004D65F0">
      <w:pPr>
        <w:pStyle w:val="afc"/>
      </w:pPr>
      <w:r w:rsidRPr="00CE64BB">
        <w:t>Исполнителем корректировка определена в размере (-7</w:t>
      </w:r>
      <w:r w:rsidR="001417DE">
        <w:t xml:space="preserve"> </w:t>
      </w:r>
      <w:r w:rsidRPr="00CE64BB">
        <w:t>884,40) тыс. руб., с применением ИПЦ за 2017 год в размере 103,68% по Прогнозу социально-экономического развития Российской Федерации на период 2024 года и количество фактических условных единиц по факту 2017 года в количестве 41 216,7 у.е.</w:t>
      </w:r>
      <w:r w:rsidR="002602D6" w:rsidRPr="00CE64BB">
        <w:t xml:space="preserve"> Разница в сумме корректировке за счет уточнения показателя ИПЦ.</w:t>
      </w:r>
    </w:p>
    <w:tbl>
      <w:tblPr>
        <w:tblStyle w:val="afe"/>
        <w:tblW w:w="5000" w:type="pct"/>
        <w:tblLook w:val="04A0" w:firstRow="1" w:lastRow="0" w:firstColumn="1" w:lastColumn="0" w:noHBand="0" w:noVBand="1"/>
      </w:tblPr>
      <w:tblGrid>
        <w:gridCol w:w="3102"/>
        <w:gridCol w:w="1429"/>
        <w:gridCol w:w="1009"/>
        <w:gridCol w:w="1733"/>
        <w:gridCol w:w="2071"/>
      </w:tblGrid>
      <w:tr w:rsidR="00127879" w:rsidRPr="00CE64BB" w14:paraId="302066AF"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28C6F55" w14:textId="77777777" w:rsidR="00D049ED" w:rsidRPr="00CE64BB" w:rsidRDefault="00D049ED" w:rsidP="0033419A">
            <w:pPr>
              <w:jc w:val="center"/>
              <w:rPr>
                <w:rFonts w:eastAsia="Calibri" w:cs="Times New Roman"/>
                <w:b/>
                <w:bCs/>
                <w:sz w:val="20"/>
                <w:szCs w:val="20"/>
              </w:rPr>
            </w:pPr>
            <w:r w:rsidRPr="00CE64BB">
              <w:rPr>
                <w:rFonts w:eastAsia="Calibri" w:cs="Times New Roman"/>
                <w:b/>
                <w:bCs/>
                <w:sz w:val="20"/>
                <w:szCs w:val="20"/>
              </w:rPr>
              <w:t>Показатель</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97E059"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Обозначение</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D86B9AF"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Ед. изм.</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8E3217"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Установлено при тарифном регулировании</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442B8"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Скорректированное (фактическое) значение</w:t>
            </w:r>
          </w:p>
        </w:tc>
      </w:tr>
      <w:tr w:rsidR="00127879" w:rsidRPr="00CE64BB" w14:paraId="7F591F34" w14:textId="77777777" w:rsidTr="006C7C9B">
        <w:tc>
          <w:tcPr>
            <w:cnfStyle w:val="001000000000" w:firstRow="0" w:lastRow="0" w:firstColumn="1" w:lastColumn="0" w:oddVBand="0" w:evenVBand="0" w:oddHBand="0" w:evenHBand="0" w:firstRowFirstColumn="0" w:firstRowLastColumn="0" w:lastRowFirstColumn="0" w:lastRowLastColumn="0"/>
            <w:tcW w:w="1715" w:type="pct"/>
            <w:tcBorders>
              <w:top w:val="single" w:sz="4" w:space="0" w:color="FFFFFF" w:themeColor="background1"/>
            </w:tcBorders>
            <w:hideMark/>
          </w:tcPr>
          <w:p w14:paraId="6610193E" w14:textId="77777777" w:rsidR="00D049ED" w:rsidRPr="00CE64BB" w:rsidRDefault="00D049ED" w:rsidP="0033419A">
            <w:pPr>
              <w:rPr>
                <w:rFonts w:eastAsia="Calibri" w:cs="Times New Roman"/>
                <w:sz w:val="20"/>
                <w:szCs w:val="20"/>
              </w:rPr>
            </w:pPr>
            <w:r w:rsidRPr="00CE64BB">
              <w:rPr>
                <w:rFonts w:eastAsia="Calibri" w:cs="Times New Roman"/>
                <w:sz w:val="20"/>
                <w:szCs w:val="20"/>
              </w:rPr>
              <w:t>Величина подконтрольных расходов на 2016 год</w:t>
            </w:r>
          </w:p>
        </w:tc>
        <w:tc>
          <w:tcPr>
            <w:tcW w:w="743" w:type="pct"/>
            <w:tcBorders>
              <w:top w:val="single" w:sz="4" w:space="0" w:color="FFFFFF" w:themeColor="background1"/>
            </w:tcBorders>
            <w:noWrap/>
            <w:hideMark/>
          </w:tcPr>
          <w:p w14:paraId="12A55F4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ПР2016</w:t>
            </w:r>
          </w:p>
        </w:tc>
        <w:tc>
          <w:tcPr>
            <w:tcW w:w="595" w:type="pct"/>
            <w:tcBorders>
              <w:top w:val="single" w:sz="4" w:space="0" w:color="FFFFFF" w:themeColor="background1"/>
            </w:tcBorders>
            <w:noWrap/>
            <w:hideMark/>
          </w:tcPr>
          <w:p w14:paraId="6D44F504"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982" w:type="pct"/>
            <w:tcBorders>
              <w:top w:val="single" w:sz="4" w:space="0" w:color="FFFFFF" w:themeColor="background1"/>
            </w:tcBorders>
            <w:noWrap/>
            <w:hideMark/>
          </w:tcPr>
          <w:p w14:paraId="09788C9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1 562 507,7</w:t>
            </w:r>
          </w:p>
        </w:tc>
        <w:tc>
          <w:tcPr>
            <w:tcW w:w="966" w:type="pct"/>
            <w:tcBorders>
              <w:top w:val="single" w:sz="4" w:space="0" w:color="FFFFFF" w:themeColor="background1"/>
            </w:tcBorders>
            <w:noWrap/>
            <w:hideMark/>
          </w:tcPr>
          <w:p w14:paraId="70B5891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1 562 507,7</w:t>
            </w:r>
          </w:p>
        </w:tc>
      </w:tr>
      <w:tr w:rsidR="00127879" w:rsidRPr="00CE64BB" w14:paraId="1C9AE3FA" w14:textId="77777777" w:rsidTr="004D65F0">
        <w:tc>
          <w:tcPr>
            <w:cnfStyle w:val="001000000000" w:firstRow="0" w:lastRow="0" w:firstColumn="1" w:lastColumn="0" w:oddVBand="0" w:evenVBand="0" w:oddHBand="0" w:evenHBand="0" w:firstRowFirstColumn="0" w:firstRowLastColumn="0" w:lastRowFirstColumn="0" w:lastRowLastColumn="0"/>
            <w:tcW w:w="1715" w:type="pct"/>
            <w:hideMark/>
          </w:tcPr>
          <w:p w14:paraId="190F04CE" w14:textId="77777777" w:rsidR="00D049ED" w:rsidRPr="00CE64BB" w:rsidRDefault="00D049ED" w:rsidP="0033419A">
            <w:pPr>
              <w:rPr>
                <w:rFonts w:eastAsia="Calibri" w:cs="Times New Roman"/>
                <w:sz w:val="20"/>
                <w:szCs w:val="20"/>
              </w:rPr>
            </w:pPr>
            <w:r w:rsidRPr="00CE64BB">
              <w:rPr>
                <w:rFonts w:eastAsia="Calibri" w:cs="Times New Roman"/>
                <w:sz w:val="20"/>
                <w:szCs w:val="20"/>
              </w:rPr>
              <w:t>Коэффициент индексации, учтенный при корректировке тарифов на 2017 год</w:t>
            </w:r>
          </w:p>
        </w:tc>
        <w:tc>
          <w:tcPr>
            <w:tcW w:w="743" w:type="pct"/>
            <w:noWrap/>
            <w:hideMark/>
          </w:tcPr>
          <w:p w14:paraId="70381080"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Кинд2017</w:t>
            </w:r>
          </w:p>
        </w:tc>
        <w:tc>
          <w:tcPr>
            <w:tcW w:w="595" w:type="pct"/>
            <w:noWrap/>
            <w:hideMark/>
          </w:tcPr>
          <w:p w14:paraId="31DDEB26"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982" w:type="pct"/>
            <w:noWrap/>
            <w:hideMark/>
          </w:tcPr>
          <w:p w14:paraId="2992D2F8"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1,0386</w:t>
            </w:r>
          </w:p>
        </w:tc>
        <w:tc>
          <w:tcPr>
            <w:tcW w:w="966" w:type="pct"/>
            <w:noWrap/>
            <w:hideMark/>
          </w:tcPr>
          <w:p w14:paraId="00B4367C"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1,0336</w:t>
            </w:r>
          </w:p>
        </w:tc>
      </w:tr>
      <w:tr w:rsidR="00127879" w:rsidRPr="00CE64BB" w14:paraId="33F5DA35" w14:textId="77777777" w:rsidTr="004D65F0">
        <w:tc>
          <w:tcPr>
            <w:cnfStyle w:val="001000000000" w:firstRow="0" w:lastRow="0" w:firstColumn="1" w:lastColumn="0" w:oddVBand="0" w:evenVBand="0" w:oddHBand="0" w:evenHBand="0" w:firstRowFirstColumn="0" w:firstRowLastColumn="0" w:lastRowFirstColumn="0" w:lastRowLastColumn="0"/>
            <w:tcW w:w="1715" w:type="pct"/>
            <w:hideMark/>
          </w:tcPr>
          <w:p w14:paraId="7D28B8BF" w14:textId="77777777" w:rsidR="00D049ED" w:rsidRPr="00CE64BB" w:rsidRDefault="00D049ED" w:rsidP="0033419A">
            <w:pPr>
              <w:rPr>
                <w:rFonts w:eastAsia="Calibri" w:cs="Times New Roman"/>
                <w:sz w:val="20"/>
                <w:szCs w:val="20"/>
              </w:rPr>
            </w:pPr>
            <w:r w:rsidRPr="00CE64BB">
              <w:rPr>
                <w:rFonts w:eastAsia="Calibri" w:cs="Times New Roman"/>
                <w:sz w:val="20"/>
                <w:szCs w:val="20"/>
              </w:rPr>
              <w:t>Величина подконтрольных расходов на 2017 год</w:t>
            </w:r>
          </w:p>
        </w:tc>
        <w:tc>
          <w:tcPr>
            <w:tcW w:w="743" w:type="pct"/>
            <w:noWrap/>
            <w:hideMark/>
          </w:tcPr>
          <w:p w14:paraId="1E44754E"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ПР2017</w:t>
            </w:r>
          </w:p>
        </w:tc>
        <w:tc>
          <w:tcPr>
            <w:tcW w:w="595" w:type="pct"/>
            <w:noWrap/>
            <w:hideMark/>
          </w:tcPr>
          <w:p w14:paraId="43550196"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982" w:type="pct"/>
            <w:noWrap/>
            <w:hideMark/>
          </w:tcPr>
          <w:p w14:paraId="2F2A9F9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xml:space="preserve"> 1 622 844,8</w:t>
            </w:r>
          </w:p>
        </w:tc>
        <w:tc>
          <w:tcPr>
            <w:tcW w:w="966" w:type="pct"/>
            <w:noWrap/>
            <w:hideMark/>
          </w:tcPr>
          <w:p w14:paraId="43808186" w14:textId="6120A8BE" w:rsidR="00D049ED" w:rsidRPr="00CE64BB" w:rsidRDefault="00D049ED" w:rsidP="00F000D8">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1 61</w:t>
            </w:r>
            <w:r w:rsidR="00F000D8" w:rsidRPr="00CE64BB">
              <w:rPr>
                <w:rFonts w:eastAsia="Calibri" w:cs="Times New Roman"/>
                <w:sz w:val="20"/>
                <w:szCs w:val="20"/>
              </w:rPr>
              <w:t>4 960,4</w:t>
            </w:r>
          </w:p>
        </w:tc>
      </w:tr>
      <w:tr w:rsidR="00127879" w:rsidRPr="00CE64BB" w14:paraId="59BED09A" w14:textId="77777777" w:rsidTr="001417DE">
        <w:tc>
          <w:tcPr>
            <w:cnfStyle w:val="001000000000" w:firstRow="0" w:lastRow="0" w:firstColumn="1" w:lastColumn="0" w:oddVBand="0" w:evenVBand="0" w:oddHBand="0" w:evenHBand="0" w:firstRowFirstColumn="0" w:firstRowLastColumn="0" w:lastRowFirstColumn="0" w:lastRowLastColumn="0"/>
            <w:tcW w:w="1715" w:type="pct"/>
            <w:shd w:val="clear" w:color="auto" w:fill="D6E3BC" w:themeFill="accent3" w:themeFillTint="66"/>
            <w:hideMark/>
          </w:tcPr>
          <w:p w14:paraId="79C0E5A3" w14:textId="77777777" w:rsidR="00D049ED" w:rsidRPr="00CE64BB" w:rsidRDefault="00D049ED" w:rsidP="004D65F0">
            <w:pPr>
              <w:rPr>
                <w:rFonts w:eastAsia="Calibri" w:cs="Times New Roman"/>
                <w:b/>
                <w:sz w:val="20"/>
                <w:szCs w:val="20"/>
              </w:rPr>
            </w:pPr>
            <w:r w:rsidRPr="00CE64BB">
              <w:rPr>
                <w:rFonts w:eastAsia="Calibri" w:cs="Times New Roman"/>
                <w:b/>
                <w:sz w:val="20"/>
                <w:szCs w:val="20"/>
              </w:rPr>
              <w:t>Величина корректировки</w:t>
            </w:r>
          </w:p>
        </w:tc>
        <w:tc>
          <w:tcPr>
            <w:tcW w:w="743" w:type="pct"/>
            <w:shd w:val="clear" w:color="auto" w:fill="D6E3BC" w:themeFill="accent3" w:themeFillTint="66"/>
            <w:noWrap/>
            <w:hideMark/>
          </w:tcPr>
          <w:p w14:paraId="78369BDE"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НР2019</w:t>
            </w:r>
          </w:p>
        </w:tc>
        <w:tc>
          <w:tcPr>
            <w:tcW w:w="595" w:type="pct"/>
            <w:shd w:val="clear" w:color="auto" w:fill="D6E3BC" w:themeFill="accent3" w:themeFillTint="66"/>
            <w:noWrap/>
            <w:hideMark/>
          </w:tcPr>
          <w:p w14:paraId="62068503"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тыс. руб.</w:t>
            </w:r>
          </w:p>
        </w:tc>
        <w:tc>
          <w:tcPr>
            <w:tcW w:w="982" w:type="pct"/>
            <w:shd w:val="clear" w:color="auto" w:fill="D6E3BC" w:themeFill="accent3" w:themeFillTint="66"/>
            <w:noWrap/>
            <w:hideMark/>
          </w:tcPr>
          <w:p w14:paraId="2F29BD8D"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х</w:t>
            </w:r>
          </w:p>
        </w:tc>
        <w:tc>
          <w:tcPr>
            <w:tcW w:w="966" w:type="pct"/>
            <w:shd w:val="clear" w:color="auto" w:fill="D6E3BC" w:themeFill="accent3" w:themeFillTint="66"/>
            <w:noWrap/>
            <w:hideMark/>
          </w:tcPr>
          <w:p w14:paraId="6F598E8E"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-7 884,4</w:t>
            </w:r>
          </w:p>
        </w:tc>
      </w:tr>
    </w:tbl>
    <w:p w14:paraId="3E45A5CF" w14:textId="77777777" w:rsidR="004D65F0" w:rsidRPr="00CE64BB" w:rsidRDefault="004D65F0" w:rsidP="004D65F0">
      <w:pPr>
        <w:pStyle w:val="afc"/>
        <w:spacing w:after="0"/>
      </w:pPr>
    </w:p>
    <w:tbl>
      <w:tblPr>
        <w:tblStyle w:val="afe"/>
        <w:tblW w:w="5000" w:type="pct"/>
        <w:tblLook w:val="04A0" w:firstRow="1" w:lastRow="0" w:firstColumn="1" w:lastColumn="0" w:noHBand="0" w:noVBand="1"/>
      </w:tblPr>
      <w:tblGrid>
        <w:gridCol w:w="3099"/>
        <w:gridCol w:w="1522"/>
        <w:gridCol w:w="1353"/>
        <w:gridCol w:w="1635"/>
        <w:gridCol w:w="1735"/>
      </w:tblGrid>
      <w:tr w:rsidR="00127879" w:rsidRPr="00CE64BB" w14:paraId="678E78D9"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85576E5" w14:textId="77777777" w:rsidR="00D049ED" w:rsidRPr="00CE64BB" w:rsidRDefault="00D049ED" w:rsidP="004D65F0">
            <w:pPr>
              <w:jc w:val="center"/>
              <w:rPr>
                <w:rFonts w:eastAsia="Calibri" w:cs="Times New Roman"/>
                <w:b/>
                <w:bCs/>
                <w:sz w:val="20"/>
                <w:szCs w:val="20"/>
              </w:rPr>
            </w:pPr>
            <w:r w:rsidRPr="00CE64BB">
              <w:rPr>
                <w:rFonts w:eastAsia="Calibri" w:cs="Times New Roman"/>
                <w:b/>
                <w:bCs/>
                <w:sz w:val="20"/>
                <w:szCs w:val="20"/>
              </w:rPr>
              <w:t>Показатель</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BEE597" w14:textId="77777777" w:rsidR="00D049ED" w:rsidRPr="00CE64BB" w:rsidRDefault="00D049ED" w:rsidP="004D65F0">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 Обозначение </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37AA6C0" w14:textId="77777777" w:rsidR="00D049ED" w:rsidRPr="00CE64BB" w:rsidRDefault="00D049ED" w:rsidP="004D65F0">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2016</w:t>
            </w:r>
          </w:p>
        </w:tc>
        <w:tc>
          <w:tcPr>
            <w:tcW w:w="18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35BE5DF" w14:textId="77777777" w:rsidR="00D049ED" w:rsidRPr="00CE64BB" w:rsidRDefault="00D049ED" w:rsidP="004D65F0">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2017</w:t>
            </w:r>
          </w:p>
        </w:tc>
      </w:tr>
      <w:tr w:rsidR="004D65F0" w:rsidRPr="00CE64BB" w14:paraId="35FDB0B7" w14:textId="77777777" w:rsidTr="006C7C9B">
        <w:trPr>
          <w:trHeight w:val="346"/>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BEF8B1" w14:textId="77777777" w:rsidR="00D049ED" w:rsidRPr="00CE64BB" w:rsidRDefault="00D049ED" w:rsidP="004D65F0">
            <w:pPr>
              <w:rPr>
                <w:rFonts w:eastAsia="Calibri" w:cs="Times New Roman"/>
                <w:b/>
                <w:bCs/>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C5792AA"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bCs/>
                <w:sz w:val="20"/>
                <w:szCs w:val="20"/>
              </w:rPr>
            </w:pP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6A260F9"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Факт</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E6EE270"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Утверждено</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EF19C16"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Факт</w:t>
            </w:r>
          </w:p>
        </w:tc>
      </w:tr>
      <w:tr w:rsidR="00127879" w:rsidRPr="00CE64BB" w14:paraId="467E8581" w14:textId="77777777" w:rsidTr="006C7C9B">
        <w:tc>
          <w:tcPr>
            <w:cnfStyle w:val="001000000000" w:firstRow="0" w:lastRow="0" w:firstColumn="1" w:lastColumn="0" w:oddVBand="0" w:evenVBand="0" w:oddHBand="0" w:evenHBand="0" w:firstRowFirstColumn="0" w:firstRowLastColumn="0" w:lastRowFirstColumn="0" w:lastRowLastColumn="0"/>
            <w:tcW w:w="1665" w:type="pct"/>
            <w:tcBorders>
              <w:top w:val="single" w:sz="4" w:space="0" w:color="FFFFFF" w:themeColor="background1"/>
            </w:tcBorders>
            <w:hideMark/>
          </w:tcPr>
          <w:p w14:paraId="60712336" w14:textId="77777777" w:rsidR="00D049ED" w:rsidRPr="00CE64BB" w:rsidRDefault="00D049ED" w:rsidP="004D65F0">
            <w:pPr>
              <w:rPr>
                <w:rFonts w:eastAsia="Calibri" w:cs="Times New Roman"/>
                <w:sz w:val="20"/>
                <w:szCs w:val="20"/>
              </w:rPr>
            </w:pPr>
            <w:r w:rsidRPr="00CE64BB">
              <w:rPr>
                <w:rFonts w:eastAsia="Calibri" w:cs="Times New Roman"/>
                <w:sz w:val="20"/>
                <w:szCs w:val="20"/>
              </w:rPr>
              <w:t>ИПЦ</w:t>
            </w:r>
          </w:p>
        </w:tc>
        <w:tc>
          <w:tcPr>
            <w:tcW w:w="787" w:type="pct"/>
            <w:tcBorders>
              <w:top w:val="single" w:sz="4" w:space="0" w:color="FFFFFF" w:themeColor="background1"/>
            </w:tcBorders>
            <w:noWrap/>
            <w:hideMark/>
          </w:tcPr>
          <w:p w14:paraId="6F60BA70"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731" w:type="pct"/>
            <w:tcBorders>
              <w:top w:val="single" w:sz="4" w:space="0" w:color="FFFFFF" w:themeColor="background1"/>
            </w:tcBorders>
            <w:noWrap/>
            <w:hideMark/>
          </w:tcPr>
          <w:p w14:paraId="6CDD4323"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82" w:type="pct"/>
            <w:tcBorders>
              <w:top w:val="single" w:sz="4" w:space="0" w:color="FFFFFF" w:themeColor="background1"/>
            </w:tcBorders>
            <w:noWrap/>
            <w:hideMark/>
          </w:tcPr>
          <w:p w14:paraId="7F6577A5"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4,5%</w:t>
            </w:r>
          </w:p>
        </w:tc>
        <w:tc>
          <w:tcPr>
            <w:tcW w:w="935" w:type="pct"/>
            <w:tcBorders>
              <w:top w:val="single" w:sz="4" w:space="0" w:color="FFFFFF" w:themeColor="background1"/>
            </w:tcBorders>
            <w:noWrap/>
            <w:hideMark/>
          </w:tcPr>
          <w:p w14:paraId="72ABDE5D"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3,68%</w:t>
            </w:r>
          </w:p>
        </w:tc>
      </w:tr>
      <w:tr w:rsidR="00127879" w:rsidRPr="00CE64BB" w14:paraId="79A7FF48" w14:textId="77777777" w:rsidTr="004D65F0">
        <w:tc>
          <w:tcPr>
            <w:cnfStyle w:val="001000000000" w:firstRow="0" w:lastRow="0" w:firstColumn="1" w:lastColumn="0" w:oddVBand="0" w:evenVBand="0" w:oddHBand="0" w:evenHBand="0" w:firstRowFirstColumn="0" w:firstRowLastColumn="0" w:lastRowFirstColumn="0" w:lastRowLastColumn="0"/>
            <w:tcW w:w="1665" w:type="pct"/>
            <w:hideMark/>
          </w:tcPr>
          <w:p w14:paraId="7ED4791B" w14:textId="77777777" w:rsidR="00D049ED" w:rsidRPr="00CE64BB" w:rsidRDefault="00D049ED" w:rsidP="004D65F0">
            <w:pPr>
              <w:rPr>
                <w:rFonts w:eastAsia="Calibri" w:cs="Times New Roman"/>
                <w:sz w:val="20"/>
                <w:szCs w:val="20"/>
              </w:rPr>
            </w:pPr>
            <w:r w:rsidRPr="00CE64BB">
              <w:rPr>
                <w:rFonts w:eastAsia="Calibri" w:cs="Times New Roman"/>
                <w:sz w:val="20"/>
                <w:szCs w:val="20"/>
              </w:rPr>
              <w:t>индекс эффективности подконтрольных расходов</w:t>
            </w:r>
          </w:p>
        </w:tc>
        <w:tc>
          <w:tcPr>
            <w:tcW w:w="787" w:type="pct"/>
            <w:noWrap/>
            <w:hideMark/>
          </w:tcPr>
          <w:p w14:paraId="3836F972"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731" w:type="pct"/>
            <w:noWrap/>
            <w:hideMark/>
          </w:tcPr>
          <w:p w14:paraId="300C4EFA"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82" w:type="pct"/>
            <w:noWrap/>
            <w:hideMark/>
          </w:tcPr>
          <w:p w14:paraId="633E8803"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w:t>
            </w:r>
          </w:p>
        </w:tc>
        <w:tc>
          <w:tcPr>
            <w:tcW w:w="935" w:type="pct"/>
            <w:noWrap/>
            <w:hideMark/>
          </w:tcPr>
          <w:p w14:paraId="70F4C7F5"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w:t>
            </w:r>
          </w:p>
        </w:tc>
      </w:tr>
      <w:tr w:rsidR="00127879" w:rsidRPr="00CE64BB" w14:paraId="3706E0C4" w14:textId="77777777" w:rsidTr="004D65F0">
        <w:tc>
          <w:tcPr>
            <w:cnfStyle w:val="001000000000" w:firstRow="0" w:lastRow="0" w:firstColumn="1" w:lastColumn="0" w:oddVBand="0" w:evenVBand="0" w:oddHBand="0" w:evenHBand="0" w:firstRowFirstColumn="0" w:firstRowLastColumn="0" w:lastRowFirstColumn="0" w:lastRowLastColumn="0"/>
            <w:tcW w:w="1665" w:type="pct"/>
            <w:hideMark/>
          </w:tcPr>
          <w:p w14:paraId="3CF961F8" w14:textId="77777777" w:rsidR="00D049ED" w:rsidRPr="00CE64BB" w:rsidRDefault="00D049ED" w:rsidP="004D65F0">
            <w:pPr>
              <w:rPr>
                <w:rFonts w:eastAsia="Calibri" w:cs="Times New Roman"/>
                <w:sz w:val="20"/>
                <w:szCs w:val="20"/>
              </w:rPr>
            </w:pPr>
            <w:r w:rsidRPr="00CE64BB">
              <w:rPr>
                <w:rFonts w:eastAsia="Calibri" w:cs="Times New Roman"/>
                <w:sz w:val="20"/>
                <w:szCs w:val="20"/>
              </w:rPr>
              <w:t>количество активов</w:t>
            </w:r>
          </w:p>
        </w:tc>
        <w:tc>
          <w:tcPr>
            <w:tcW w:w="787" w:type="pct"/>
            <w:noWrap/>
            <w:hideMark/>
          </w:tcPr>
          <w:p w14:paraId="463047D3"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у.е.</w:t>
            </w:r>
          </w:p>
        </w:tc>
        <w:tc>
          <w:tcPr>
            <w:tcW w:w="731" w:type="pct"/>
            <w:noWrap/>
            <w:hideMark/>
          </w:tcPr>
          <w:p w14:paraId="45405699"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40 838,06</w:t>
            </w:r>
          </w:p>
        </w:tc>
        <w:tc>
          <w:tcPr>
            <w:tcW w:w="882" w:type="pct"/>
            <w:noWrap/>
            <w:hideMark/>
          </w:tcPr>
          <w:p w14:paraId="50470977"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41 550,92</w:t>
            </w:r>
          </w:p>
        </w:tc>
        <w:tc>
          <w:tcPr>
            <w:tcW w:w="935" w:type="pct"/>
            <w:noWrap/>
            <w:hideMark/>
          </w:tcPr>
          <w:p w14:paraId="50430AEC"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41 216,70</w:t>
            </w:r>
          </w:p>
        </w:tc>
      </w:tr>
      <w:tr w:rsidR="00127879" w:rsidRPr="00CE64BB" w14:paraId="716CC66D" w14:textId="77777777" w:rsidTr="004D65F0">
        <w:tc>
          <w:tcPr>
            <w:cnfStyle w:val="001000000000" w:firstRow="0" w:lastRow="0" w:firstColumn="1" w:lastColumn="0" w:oddVBand="0" w:evenVBand="0" w:oddHBand="0" w:evenHBand="0" w:firstRowFirstColumn="0" w:firstRowLastColumn="0" w:lastRowFirstColumn="0" w:lastRowLastColumn="0"/>
            <w:tcW w:w="1665" w:type="pct"/>
            <w:hideMark/>
          </w:tcPr>
          <w:p w14:paraId="1DE9A1A9" w14:textId="77777777" w:rsidR="00D049ED" w:rsidRPr="00CE64BB" w:rsidRDefault="00D049ED" w:rsidP="004D65F0">
            <w:pPr>
              <w:rPr>
                <w:rFonts w:eastAsia="Calibri" w:cs="Times New Roman"/>
                <w:sz w:val="20"/>
                <w:szCs w:val="20"/>
              </w:rPr>
            </w:pPr>
            <w:r w:rsidRPr="00CE64BB">
              <w:rPr>
                <w:rFonts w:eastAsia="Calibri" w:cs="Times New Roman"/>
                <w:sz w:val="20"/>
                <w:szCs w:val="20"/>
              </w:rPr>
              <w:t>коэффициент эластичности операционных расходов по росту активов</w:t>
            </w:r>
          </w:p>
        </w:tc>
        <w:tc>
          <w:tcPr>
            <w:tcW w:w="787" w:type="pct"/>
            <w:noWrap/>
            <w:hideMark/>
          </w:tcPr>
          <w:p w14:paraId="26EB9DCC"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w:t>
            </w:r>
          </w:p>
        </w:tc>
        <w:tc>
          <w:tcPr>
            <w:tcW w:w="731" w:type="pct"/>
            <w:noWrap/>
            <w:hideMark/>
          </w:tcPr>
          <w:p w14:paraId="381166F0"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82" w:type="pct"/>
            <w:noWrap/>
            <w:hideMark/>
          </w:tcPr>
          <w:p w14:paraId="0EA6D823"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0,75</w:t>
            </w:r>
          </w:p>
        </w:tc>
        <w:tc>
          <w:tcPr>
            <w:tcW w:w="935" w:type="pct"/>
            <w:noWrap/>
            <w:hideMark/>
          </w:tcPr>
          <w:p w14:paraId="31BE6D1D"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0,75</w:t>
            </w:r>
          </w:p>
        </w:tc>
      </w:tr>
      <w:tr w:rsidR="00127879" w:rsidRPr="00CE64BB" w14:paraId="1583AAA2" w14:textId="77777777" w:rsidTr="004D65F0">
        <w:tc>
          <w:tcPr>
            <w:cnfStyle w:val="001000000000" w:firstRow="0" w:lastRow="0" w:firstColumn="1" w:lastColumn="0" w:oddVBand="0" w:evenVBand="0" w:oddHBand="0" w:evenHBand="0" w:firstRowFirstColumn="0" w:firstRowLastColumn="0" w:lastRowFirstColumn="0" w:lastRowLastColumn="0"/>
            <w:tcW w:w="1665" w:type="pct"/>
            <w:hideMark/>
          </w:tcPr>
          <w:p w14:paraId="75053C14" w14:textId="77777777" w:rsidR="00D049ED" w:rsidRPr="00CE64BB" w:rsidRDefault="00D049ED" w:rsidP="004D65F0">
            <w:pPr>
              <w:rPr>
                <w:rFonts w:eastAsia="Calibri" w:cs="Times New Roman"/>
                <w:sz w:val="20"/>
                <w:szCs w:val="20"/>
              </w:rPr>
            </w:pPr>
            <w:r w:rsidRPr="00CE64BB">
              <w:rPr>
                <w:rFonts w:eastAsia="Calibri" w:cs="Times New Roman"/>
                <w:sz w:val="20"/>
                <w:szCs w:val="20"/>
              </w:rPr>
              <w:t>индекс изменения количества активов</w:t>
            </w:r>
          </w:p>
        </w:tc>
        <w:tc>
          <w:tcPr>
            <w:tcW w:w="787" w:type="pct"/>
            <w:noWrap/>
            <w:hideMark/>
          </w:tcPr>
          <w:p w14:paraId="64DECE77"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w:t>
            </w:r>
          </w:p>
        </w:tc>
        <w:tc>
          <w:tcPr>
            <w:tcW w:w="731" w:type="pct"/>
            <w:noWrap/>
            <w:hideMark/>
          </w:tcPr>
          <w:p w14:paraId="52A3872B"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х</w:t>
            </w:r>
          </w:p>
        </w:tc>
        <w:tc>
          <w:tcPr>
            <w:tcW w:w="882" w:type="pct"/>
            <w:noWrap/>
            <w:hideMark/>
          </w:tcPr>
          <w:p w14:paraId="66855196"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0,52%</w:t>
            </w:r>
          </w:p>
        </w:tc>
        <w:tc>
          <w:tcPr>
            <w:tcW w:w="935" w:type="pct"/>
            <w:noWrap/>
            <w:hideMark/>
          </w:tcPr>
          <w:p w14:paraId="2397E6F3"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0,93%</w:t>
            </w:r>
          </w:p>
        </w:tc>
      </w:tr>
      <w:tr w:rsidR="00127879" w:rsidRPr="00CE64BB" w14:paraId="57209ADD" w14:textId="77777777" w:rsidTr="001417DE">
        <w:tc>
          <w:tcPr>
            <w:cnfStyle w:val="001000000000" w:firstRow="0" w:lastRow="0" w:firstColumn="1" w:lastColumn="0" w:oddVBand="0" w:evenVBand="0" w:oddHBand="0" w:evenHBand="0" w:firstRowFirstColumn="0" w:firstRowLastColumn="0" w:lastRowFirstColumn="0" w:lastRowLastColumn="0"/>
            <w:tcW w:w="2452" w:type="pct"/>
            <w:gridSpan w:val="2"/>
            <w:shd w:val="clear" w:color="auto" w:fill="D6E3BC" w:themeFill="accent3" w:themeFillTint="66"/>
            <w:hideMark/>
          </w:tcPr>
          <w:p w14:paraId="7735BEB9" w14:textId="77777777" w:rsidR="00D049ED" w:rsidRPr="00CE64BB" w:rsidRDefault="00D049ED" w:rsidP="004D65F0">
            <w:pPr>
              <w:rPr>
                <w:rFonts w:eastAsia="Calibri" w:cs="Times New Roman"/>
                <w:b/>
                <w:sz w:val="20"/>
                <w:szCs w:val="20"/>
              </w:rPr>
            </w:pPr>
            <w:r w:rsidRPr="00CE64BB">
              <w:rPr>
                <w:rFonts w:eastAsia="Calibri" w:cs="Times New Roman"/>
                <w:b/>
                <w:sz w:val="20"/>
                <w:szCs w:val="20"/>
              </w:rPr>
              <w:t>Итого коэффициент индексации</w:t>
            </w:r>
          </w:p>
        </w:tc>
        <w:tc>
          <w:tcPr>
            <w:tcW w:w="731" w:type="pct"/>
            <w:shd w:val="clear" w:color="auto" w:fill="D6E3BC" w:themeFill="accent3" w:themeFillTint="66"/>
            <w:noWrap/>
            <w:hideMark/>
          </w:tcPr>
          <w:p w14:paraId="63E2B00C"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х</w:t>
            </w:r>
          </w:p>
        </w:tc>
        <w:tc>
          <w:tcPr>
            <w:tcW w:w="882" w:type="pct"/>
            <w:shd w:val="clear" w:color="auto" w:fill="D6E3BC" w:themeFill="accent3" w:themeFillTint="66"/>
            <w:noWrap/>
            <w:hideMark/>
          </w:tcPr>
          <w:p w14:paraId="0A88AB7B"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1,0386</w:t>
            </w:r>
          </w:p>
        </w:tc>
        <w:tc>
          <w:tcPr>
            <w:tcW w:w="935" w:type="pct"/>
            <w:shd w:val="clear" w:color="auto" w:fill="D6E3BC" w:themeFill="accent3" w:themeFillTint="66"/>
            <w:noWrap/>
            <w:hideMark/>
          </w:tcPr>
          <w:p w14:paraId="38274F79" w14:textId="77777777" w:rsidR="00D049ED" w:rsidRPr="00CE64BB" w:rsidRDefault="00D049ED" w:rsidP="004D65F0">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1,0336</w:t>
            </w:r>
          </w:p>
        </w:tc>
      </w:tr>
    </w:tbl>
    <w:p w14:paraId="18E1FC2F" w14:textId="77777777" w:rsidR="00D049ED" w:rsidRPr="00CE64BB" w:rsidRDefault="00D049ED" w:rsidP="00D049ED">
      <w:pPr>
        <w:spacing w:after="0" w:line="360" w:lineRule="auto"/>
        <w:ind w:firstLine="567"/>
        <w:contextualSpacing/>
        <w:jc w:val="both"/>
        <w:rPr>
          <w:rFonts w:ascii="Myriad Pro" w:eastAsia="Calibri" w:hAnsi="Myriad Pro" w:cs="Times New Roman"/>
          <w:b/>
          <w:sz w:val="26"/>
          <w:szCs w:val="26"/>
        </w:rPr>
      </w:pPr>
    </w:p>
    <w:tbl>
      <w:tblPr>
        <w:tblStyle w:val="afe"/>
        <w:tblW w:w="5000" w:type="pct"/>
        <w:tblLayout w:type="fixed"/>
        <w:tblLook w:val="04A0" w:firstRow="1" w:lastRow="0" w:firstColumn="1" w:lastColumn="0" w:noHBand="0" w:noVBand="1"/>
      </w:tblPr>
      <w:tblGrid>
        <w:gridCol w:w="1913"/>
        <w:gridCol w:w="1241"/>
        <w:gridCol w:w="1364"/>
        <w:gridCol w:w="1669"/>
        <w:gridCol w:w="1488"/>
        <w:gridCol w:w="1669"/>
      </w:tblGrid>
      <w:tr w:rsidR="00127879" w:rsidRPr="00CE64BB" w14:paraId="757A0C7F"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0946021" w14:textId="77777777" w:rsidR="00D049ED" w:rsidRPr="00CE64BB" w:rsidRDefault="00D049ED" w:rsidP="0033419A">
            <w:pPr>
              <w:jc w:val="center"/>
              <w:rPr>
                <w:rFonts w:eastAsia="Calibri" w:cs="Times New Roman"/>
                <w:b/>
                <w:bCs/>
                <w:sz w:val="20"/>
                <w:szCs w:val="20"/>
              </w:rPr>
            </w:pPr>
            <w:r w:rsidRPr="00CE64BB">
              <w:rPr>
                <w:rFonts w:eastAsia="Calibri" w:cs="Times New Roman"/>
                <w:b/>
                <w:bCs/>
                <w:sz w:val="20"/>
                <w:szCs w:val="20"/>
              </w:rPr>
              <w:t> Наименование статьи</w:t>
            </w:r>
          </w:p>
        </w:tc>
        <w:tc>
          <w:tcPr>
            <w:tcW w:w="1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738AFA6"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Заявлено Филиалом</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B74F17"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Рассчитано Комитетом</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212C0"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Рассчитано Исполнителем</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63115"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 xml:space="preserve">Отклонение  между Филиалом и Комитетом </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45CA99"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 xml:space="preserve">Отклонение  между Исполнителем и Комитетом </w:t>
            </w:r>
          </w:p>
        </w:tc>
      </w:tr>
      <w:tr w:rsidR="00127879" w:rsidRPr="00CE64BB" w14:paraId="6C307437" w14:textId="77777777" w:rsidTr="006C7C9B">
        <w:tc>
          <w:tcPr>
            <w:cnfStyle w:val="001000000000" w:firstRow="0" w:lastRow="0" w:firstColumn="1" w:lastColumn="0" w:oddVBand="0" w:evenVBand="0" w:oddHBand="0" w:evenHBand="0" w:firstRowFirstColumn="0" w:firstRowLastColumn="0" w:lastRowFirstColumn="0" w:lastRowLastColumn="0"/>
            <w:tcW w:w="1913" w:type="dxa"/>
            <w:tcBorders>
              <w:top w:val="single" w:sz="4" w:space="0" w:color="FFFFFF" w:themeColor="background1"/>
            </w:tcBorders>
            <w:hideMark/>
          </w:tcPr>
          <w:p w14:paraId="663E57D3" w14:textId="77777777" w:rsidR="00D049ED" w:rsidRPr="00CE64BB" w:rsidRDefault="00D049ED" w:rsidP="004D65F0">
            <w:pPr>
              <w:rPr>
                <w:rFonts w:eastAsia="Calibri" w:cs="Times New Roman"/>
                <w:sz w:val="20"/>
                <w:szCs w:val="20"/>
              </w:rPr>
            </w:pPr>
            <w:r w:rsidRPr="00CE64BB">
              <w:rPr>
                <w:rFonts w:eastAsia="Calibri" w:cs="Times New Roman"/>
                <w:sz w:val="20"/>
                <w:szCs w:val="20"/>
              </w:rPr>
              <w:t>Корректировка подконтрольных расходов</w:t>
            </w:r>
          </w:p>
        </w:tc>
        <w:tc>
          <w:tcPr>
            <w:tcW w:w="1241" w:type="dxa"/>
            <w:tcBorders>
              <w:top w:val="single" w:sz="4" w:space="0" w:color="FFFFFF" w:themeColor="background1"/>
            </w:tcBorders>
            <w:hideMark/>
          </w:tcPr>
          <w:p w14:paraId="00BC24E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-7 572,84</w:t>
            </w:r>
          </w:p>
        </w:tc>
        <w:tc>
          <w:tcPr>
            <w:tcW w:w="1364" w:type="dxa"/>
            <w:tcBorders>
              <w:top w:val="single" w:sz="4" w:space="0" w:color="FFFFFF" w:themeColor="background1"/>
            </w:tcBorders>
            <w:hideMark/>
          </w:tcPr>
          <w:p w14:paraId="4CDF7C7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-7 675,31</w:t>
            </w:r>
          </w:p>
        </w:tc>
        <w:tc>
          <w:tcPr>
            <w:tcW w:w="1669" w:type="dxa"/>
            <w:tcBorders>
              <w:top w:val="single" w:sz="4" w:space="0" w:color="FFFFFF" w:themeColor="background1"/>
            </w:tcBorders>
            <w:hideMark/>
          </w:tcPr>
          <w:p w14:paraId="34B5D77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-7 884,4</w:t>
            </w:r>
          </w:p>
        </w:tc>
        <w:tc>
          <w:tcPr>
            <w:tcW w:w="1488" w:type="dxa"/>
            <w:tcBorders>
              <w:top w:val="single" w:sz="4" w:space="0" w:color="FFFFFF" w:themeColor="background1"/>
            </w:tcBorders>
            <w:hideMark/>
          </w:tcPr>
          <w:p w14:paraId="3F16C79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102,47</w:t>
            </w:r>
          </w:p>
        </w:tc>
        <w:tc>
          <w:tcPr>
            <w:tcW w:w="1669" w:type="dxa"/>
            <w:tcBorders>
              <w:top w:val="single" w:sz="4" w:space="0" w:color="FFFFFF" w:themeColor="background1"/>
            </w:tcBorders>
            <w:hideMark/>
          </w:tcPr>
          <w:p w14:paraId="67F2E462"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-209,02</w:t>
            </w:r>
          </w:p>
        </w:tc>
      </w:tr>
    </w:tbl>
    <w:p w14:paraId="19E76269" w14:textId="77777777" w:rsidR="00D049ED" w:rsidRPr="00CE64BB" w:rsidRDefault="00D049ED" w:rsidP="00D049ED">
      <w:pPr>
        <w:pStyle w:val="a3"/>
        <w:spacing w:after="0" w:line="360" w:lineRule="auto"/>
        <w:jc w:val="both"/>
        <w:rPr>
          <w:rFonts w:ascii="Myriad Pro" w:eastAsiaTheme="majorEastAsia" w:hAnsi="Myriad Pro" w:cstheme="majorBidi"/>
          <w:b/>
          <w:sz w:val="28"/>
          <w:szCs w:val="28"/>
        </w:rPr>
      </w:pPr>
    </w:p>
    <w:p w14:paraId="5D6CD00C"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pgSz w:w="11906" w:h="16838"/>
          <w:pgMar w:top="1134" w:right="851" w:bottom="1134" w:left="1701" w:header="709" w:footer="709" w:gutter="0"/>
          <w:cols w:space="708"/>
          <w:docGrid w:linePitch="360"/>
        </w:sectPr>
      </w:pPr>
    </w:p>
    <w:p w14:paraId="2395A2E9" w14:textId="46C5DA30" w:rsidR="00462085" w:rsidRPr="00CE64BB" w:rsidRDefault="005746FF"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31" w:name="_Toc41052720"/>
      <w:r w:rsidRPr="00CE64BB">
        <w:rPr>
          <w:rFonts w:ascii="Myriad Pro" w:hAnsi="Myriad Pro"/>
          <w:b/>
          <w:color w:val="4F6228" w:themeColor="accent3" w:themeShade="80"/>
          <w:sz w:val="28"/>
          <w:szCs w:val="28"/>
        </w:rPr>
        <w:lastRenderedPageBreak/>
        <w:t>Экспертиза обоснованности корректировки</w:t>
      </w:r>
      <w:r w:rsidR="007F1927" w:rsidRPr="00CE64BB">
        <w:rPr>
          <w:rFonts w:ascii="Myriad Pro" w:hAnsi="Myriad Pro"/>
          <w:b/>
          <w:color w:val="4F6228" w:themeColor="accent3" w:themeShade="80"/>
          <w:sz w:val="28"/>
          <w:szCs w:val="28"/>
        </w:rPr>
        <w:t xml:space="preserve"> неподконтрольных расходов исходя из фактических значений указанного параметра</w:t>
      </w:r>
      <w:bookmarkEnd w:id="31"/>
    </w:p>
    <w:p w14:paraId="3E9786A8" w14:textId="77777777" w:rsidR="004A7978" w:rsidRPr="00CE64BB" w:rsidRDefault="004A7978" w:rsidP="00632016">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CE64BB">
        <w:rPr>
          <w:rFonts w:ascii="Myriad Pro" w:hAnsi="Myriad Pro"/>
          <w:noProof/>
          <w:position w:val="-8"/>
        </w:rPr>
        <w:drawing>
          <wp:inline distT="0" distB="0" distL="0" distR="0" wp14:anchorId="735C1D8B" wp14:editId="2FE6571B">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3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производится в соответствии с формулой 7 Методических указаний №98-э</w:t>
      </w:r>
    </w:p>
    <w:p w14:paraId="5615B5D8" w14:textId="77777777" w:rsidR="004A7978" w:rsidRPr="00CE64BB" w:rsidRDefault="004A7978" w:rsidP="00632016">
      <w:pPr>
        <w:pStyle w:val="ConsPlusNormal"/>
        <w:spacing w:before="220"/>
        <w:jc w:val="center"/>
        <w:rPr>
          <w:rFonts w:ascii="Myriad Pro" w:hAnsi="Myriad Pro"/>
        </w:rPr>
      </w:pPr>
      <w:r w:rsidRPr="00CE64BB">
        <w:rPr>
          <w:rFonts w:ascii="Myriad Pro" w:hAnsi="Myriad Pro"/>
          <w:noProof/>
          <w:position w:val="-9"/>
        </w:rPr>
        <w:drawing>
          <wp:inline distT="0" distB="0" distL="0" distR="0" wp14:anchorId="32A87928" wp14:editId="6467A2B0">
            <wp:extent cx="2231781" cy="342642"/>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6" cstate="print"/>
                    <a:srcRect/>
                    <a:stretch>
                      <a:fillRect/>
                    </a:stretch>
                  </pic:blipFill>
                  <pic:spPr bwMode="auto">
                    <a:xfrm>
                      <a:off x="0" y="0"/>
                      <a:ext cx="2244724" cy="344629"/>
                    </a:xfrm>
                    <a:prstGeom prst="rect">
                      <a:avLst/>
                    </a:prstGeom>
                    <a:noFill/>
                    <a:ln w="9525">
                      <a:noFill/>
                      <a:miter lim="800000"/>
                      <a:headEnd/>
                      <a:tailEnd/>
                    </a:ln>
                  </pic:spPr>
                </pic:pic>
              </a:graphicData>
            </a:graphic>
          </wp:inline>
        </w:drawing>
      </w:r>
      <w:r w:rsidRPr="00CE64BB">
        <w:rPr>
          <w:rFonts w:ascii="Myriad Pro" w:hAnsi="Myriad Pro"/>
        </w:rPr>
        <w:t>,</w:t>
      </w:r>
    </w:p>
    <w:p w14:paraId="19EDFF01" w14:textId="77777777" w:rsidR="004A7978" w:rsidRPr="00CE64BB" w:rsidRDefault="004A7978" w:rsidP="00632016">
      <w:pPr>
        <w:pStyle w:val="ConsPlusNormal"/>
        <w:spacing w:before="220"/>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где </w:t>
      </w:r>
    </w:p>
    <w:p w14:paraId="5A5C938A" w14:textId="77777777" w:rsidR="004A7978" w:rsidRPr="00CE64BB" w:rsidRDefault="004A7978" w:rsidP="00632016">
      <w:pPr>
        <w:pStyle w:val="ConsPlusNormal"/>
        <w:spacing w:before="220" w:line="360" w:lineRule="auto"/>
        <w:ind w:firstLine="567"/>
        <w:jc w:val="both"/>
        <w:rPr>
          <w:rFonts w:ascii="Myriad Pro" w:eastAsia="Calibri" w:hAnsi="Myriad Pro"/>
          <w:sz w:val="26"/>
          <w:szCs w:val="26"/>
          <w:lang w:eastAsia="en-US"/>
        </w:rPr>
      </w:pPr>
      <w:r w:rsidRPr="00CE64BB">
        <w:rPr>
          <w:rFonts w:ascii="Myriad Pro" w:hAnsi="Myriad Pro"/>
          <w:noProof/>
          <w:position w:val="-9"/>
          <w:sz w:val="26"/>
          <w:szCs w:val="26"/>
        </w:rPr>
        <w:drawing>
          <wp:inline distT="0" distB="0" distL="0" distR="0" wp14:anchorId="2974C025" wp14:editId="7EFC1A90">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7"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CE64BB">
        <w:rPr>
          <w:rFonts w:ascii="Myriad Pro" w:hAnsi="Myriad Pro"/>
          <w:sz w:val="26"/>
          <w:szCs w:val="26"/>
        </w:rPr>
        <w:t xml:space="preserve">, </w:t>
      </w:r>
      <w:r w:rsidRPr="00CE64BB">
        <w:rPr>
          <w:rFonts w:ascii="Myriad Pro" w:hAnsi="Myriad Pro"/>
          <w:noProof/>
          <w:position w:val="-9"/>
          <w:sz w:val="26"/>
          <w:szCs w:val="26"/>
        </w:rPr>
        <w:drawing>
          <wp:inline distT="0" distB="0" distL="0" distR="0" wp14:anchorId="2893FF53" wp14:editId="50B6D41D">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8"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CE64BB">
        <w:rPr>
          <w:rFonts w:ascii="Myriad Pro" w:hAnsi="Myriad Pro"/>
          <w:sz w:val="26"/>
          <w:szCs w:val="26"/>
        </w:rPr>
        <w:t xml:space="preserve"> - </w:t>
      </w:r>
      <w:r w:rsidRPr="00CE64BB">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2C950E98" w14:textId="77777777" w:rsidR="00D049ED" w:rsidRPr="00CE64BB" w:rsidRDefault="00D049ED" w:rsidP="00632016">
      <w:pPr>
        <w:pStyle w:val="ConsPlusNormal"/>
        <w:spacing w:line="360" w:lineRule="auto"/>
        <w:ind w:firstLine="539"/>
        <w:jc w:val="both"/>
        <w:rPr>
          <w:rFonts w:ascii="Myriad Pro" w:eastAsia="Calibri" w:hAnsi="Myriad Pro"/>
          <w:sz w:val="26"/>
          <w:szCs w:val="26"/>
          <w:lang w:eastAsia="en-US"/>
        </w:rPr>
      </w:pPr>
    </w:p>
    <w:p w14:paraId="6D5DA18D" w14:textId="77777777" w:rsidR="00D049ED" w:rsidRPr="00CE64BB" w:rsidRDefault="00D049ED" w:rsidP="00D049ED">
      <w:pPr>
        <w:spacing w:after="0" w:line="360" w:lineRule="auto"/>
        <w:contextualSpacing/>
        <w:jc w:val="both"/>
        <w:rPr>
          <w:rFonts w:ascii="Myriad Pro" w:eastAsia="Calibri" w:hAnsi="Myriad Pro" w:cs="Times New Roman"/>
          <w:b/>
          <w:sz w:val="26"/>
          <w:szCs w:val="26"/>
        </w:rPr>
      </w:pPr>
      <w:r w:rsidRPr="00CE64BB">
        <w:rPr>
          <w:rFonts w:ascii="Myriad Pro" w:eastAsia="Calibri" w:hAnsi="Myriad Pro" w:cs="Times New Roman"/>
          <w:b/>
          <w:sz w:val="26"/>
          <w:szCs w:val="26"/>
        </w:rPr>
        <w:t>ПОЗИЦИЯ ТЕРРИТОРИАЛЬНОЙ СЕТЕВОЙ ОРГАНИЗАЦИИ</w:t>
      </w:r>
    </w:p>
    <w:p w14:paraId="3C0B913D" w14:textId="77777777" w:rsidR="00D049ED" w:rsidRPr="00CE64BB" w:rsidRDefault="00D049ED" w:rsidP="00632016">
      <w:pPr>
        <w:tabs>
          <w:tab w:val="left" w:pos="1134"/>
        </w:tabs>
        <w:spacing w:after="0" w:line="360" w:lineRule="auto"/>
        <w:ind w:firstLine="567"/>
        <w:jc w:val="both"/>
        <w:rPr>
          <w:rFonts w:ascii="Myriad Pro" w:hAnsi="Myriad Pro"/>
          <w:sz w:val="26"/>
          <w:szCs w:val="26"/>
        </w:rPr>
      </w:pPr>
      <w:r w:rsidRPr="00CE64BB">
        <w:rPr>
          <w:rFonts w:ascii="Myriad Pro" w:hAnsi="Myriad Pro"/>
          <w:sz w:val="26"/>
          <w:szCs w:val="26"/>
        </w:rPr>
        <w:t>Расчет корректировки:</w:t>
      </w:r>
    </w:p>
    <w:p w14:paraId="22CFA41C" w14:textId="77777777" w:rsidR="00D049ED" w:rsidRPr="00CE64BB" w:rsidRDefault="00D049ED" w:rsidP="00632016">
      <w:pPr>
        <w:tabs>
          <w:tab w:val="left" w:pos="1134"/>
        </w:tabs>
        <w:spacing w:line="360" w:lineRule="auto"/>
        <w:ind w:firstLine="567"/>
        <w:rPr>
          <w:rFonts w:ascii="Myriad Pro" w:eastAsia="Calibri" w:hAnsi="Myriad Pro" w:cs="Times New Roman"/>
          <w:sz w:val="26"/>
          <w:szCs w:val="26"/>
        </w:rPr>
      </w:pPr>
      <w:r w:rsidRPr="00CE64BB">
        <w:rPr>
          <w:rFonts w:ascii="Myriad Pro" w:eastAsia="Calibri" w:hAnsi="Myriad Pro" w:cs="Times New Roman"/>
          <w:sz w:val="26"/>
          <w:szCs w:val="26"/>
        </w:rPr>
        <w:t>3 317 551,0 – 3 749 332,6 = - 431 781,64 тыс. руб.</w:t>
      </w:r>
    </w:p>
    <w:p w14:paraId="12D77C93" w14:textId="77777777" w:rsidR="00D049ED" w:rsidRPr="00CE64BB" w:rsidRDefault="00D049ED" w:rsidP="00632016">
      <w:pPr>
        <w:tabs>
          <w:tab w:val="left" w:pos="1134"/>
        </w:tabs>
        <w:spacing w:after="0" w:line="360" w:lineRule="auto"/>
        <w:ind w:firstLine="567"/>
        <w:rPr>
          <w:rFonts w:ascii="Myriad Pro" w:eastAsia="Calibri" w:hAnsi="Myriad Pro" w:cs="Times New Roman"/>
          <w:sz w:val="26"/>
          <w:szCs w:val="26"/>
        </w:rPr>
      </w:pPr>
      <w:r w:rsidRPr="00CE64BB">
        <w:rPr>
          <w:rFonts w:ascii="Myriad Pro" w:eastAsia="Calibri" w:hAnsi="Myriad Pro" w:cs="Times New Roman"/>
          <w:sz w:val="26"/>
          <w:szCs w:val="26"/>
        </w:rPr>
        <w:t>Размер корректировки – (- 431 781,64) тыс. руб.</w:t>
      </w:r>
    </w:p>
    <w:p w14:paraId="6FD2C1EE" w14:textId="77777777" w:rsidR="00D049ED" w:rsidRPr="00CE64BB" w:rsidRDefault="00D049ED" w:rsidP="00632016">
      <w:pPr>
        <w:tabs>
          <w:tab w:val="left" w:pos="1134"/>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При расчете корректировки неподконтрольных расходов Филиалом учтены фактические расходы, связанные с компенсацией выпадающих доходов, предусмотренных пунктом 87 Основ ценообразования за 2017 год, а именно: </w:t>
      </w:r>
    </w:p>
    <w:p w14:paraId="0366BFF3" w14:textId="02870262" w:rsidR="00D049ED" w:rsidRPr="00CE64BB" w:rsidRDefault="00D049ED" w:rsidP="00E175F2">
      <w:pPr>
        <w:pStyle w:val="a3"/>
        <w:numPr>
          <w:ilvl w:val="0"/>
          <w:numId w:val="21"/>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фактический объем выпадающих доходов от предоставления льгот по технологическому присоединению заявителей от 0</w:t>
      </w:r>
      <w:r w:rsidR="005F4635" w:rsidRPr="00CE64BB">
        <w:rPr>
          <w:rFonts w:ascii="Myriad Pro" w:eastAsia="Calibri" w:hAnsi="Myriad Pro" w:cs="Times New Roman"/>
          <w:sz w:val="26"/>
          <w:szCs w:val="26"/>
        </w:rPr>
        <w:t xml:space="preserve"> до 15 кВт составил </w:t>
      </w:r>
      <w:r w:rsidRPr="00CE64BB">
        <w:rPr>
          <w:rFonts w:ascii="Myriad Pro" w:eastAsia="Calibri" w:hAnsi="Myriad Pro" w:cs="Times New Roman"/>
          <w:sz w:val="26"/>
          <w:szCs w:val="26"/>
        </w:rPr>
        <w:t>71 331,45 тыс. руб.</w:t>
      </w:r>
    </w:p>
    <w:p w14:paraId="17DE83C1" w14:textId="5FB531E3" w:rsidR="00D049ED" w:rsidRPr="00CE64BB" w:rsidRDefault="00D049ED" w:rsidP="00E175F2">
      <w:pPr>
        <w:pStyle w:val="a3"/>
        <w:numPr>
          <w:ilvl w:val="0"/>
          <w:numId w:val="21"/>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фактический объём расходов, некомпенсируемых за счет платы за ТП, в результате присоединения к ФСК, ТСО, ТГК за 2017 год составил</w:t>
      </w:r>
      <w:r w:rsidR="00A1468D"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4 602,71тыс. руб.</w:t>
      </w:r>
    </w:p>
    <w:p w14:paraId="4E71389D" w14:textId="19DF3CBA" w:rsidR="00D049ED" w:rsidRPr="00CE64BB" w:rsidRDefault="00D049ED" w:rsidP="00E175F2">
      <w:pPr>
        <w:pStyle w:val="a3"/>
        <w:numPr>
          <w:ilvl w:val="0"/>
          <w:numId w:val="21"/>
        </w:numPr>
        <w:tabs>
          <w:tab w:val="left" w:pos="1134"/>
        </w:tabs>
        <w:spacing w:after="0" w:line="360" w:lineRule="auto"/>
        <w:contextualSpacing w:val="0"/>
        <w:jc w:val="both"/>
        <w:rPr>
          <w:rFonts w:ascii="Myriad Pro" w:eastAsia="Calibri" w:hAnsi="Myriad Pro" w:cs="Times New Roman"/>
          <w:sz w:val="26"/>
          <w:szCs w:val="26"/>
        </w:rPr>
      </w:pPr>
      <w:r w:rsidRPr="00CE64BB">
        <w:rPr>
          <w:rFonts w:ascii="Myriad Pro" w:eastAsia="Calibri" w:hAnsi="Myriad Pro" w:cs="Times New Roman"/>
          <w:sz w:val="26"/>
          <w:szCs w:val="26"/>
        </w:rPr>
        <w:t>фактический объём доходов некомпенсируемых за счет платы за ТП в результате уплаты налога на прибыль в 2017 году составил 2 840,65 руб.</w:t>
      </w:r>
    </w:p>
    <w:p w14:paraId="6895AD09" w14:textId="02FCE9BE" w:rsidR="00D049ED" w:rsidRPr="00CE64BB" w:rsidRDefault="00D049ED" w:rsidP="00632016">
      <w:pPr>
        <w:tabs>
          <w:tab w:val="left" w:pos="1134"/>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Фактическая итоговая сумма</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выпадающих доходов</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не компенсируемых за счет платы за технологическое присоединение за 2017 год составила 78 774,81 тыс. руб.</w:t>
      </w:r>
    </w:p>
    <w:p w14:paraId="511C0F7B" w14:textId="77777777" w:rsidR="00D049ED" w:rsidRPr="00CE64BB" w:rsidRDefault="00D049ED" w:rsidP="00632016">
      <w:pPr>
        <w:pStyle w:val="a3"/>
        <w:tabs>
          <w:tab w:val="left" w:pos="1134"/>
        </w:tabs>
        <w:spacing w:line="360" w:lineRule="auto"/>
        <w:ind w:left="0" w:firstLine="567"/>
        <w:jc w:val="both"/>
        <w:rPr>
          <w:rFonts w:ascii="Myriad Pro" w:hAnsi="Myriad Pro"/>
          <w:sz w:val="26"/>
          <w:szCs w:val="26"/>
        </w:rPr>
      </w:pPr>
      <w:r w:rsidRPr="00CE64BB">
        <w:rPr>
          <w:rFonts w:ascii="Myriad Pro" w:hAnsi="Myriad Pro"/>
          <w:sz w:val="26"/>
          <w:szCs w:val="26"/>
        </w:rPr>
        <w:t>Постатейная расшифровка затрат по неподконтрольным расходам представлена в расчете корректировки НВВ филиала на 2019 год.</w:t>
      </w:r>
    </w:p>
    <w:tbl>
      <w:tblPr>
        <w:tblStyle w:val="afe"/>
        <w:tblW w:w="5000" w:type="pct"/>
        <w:tblLook w:val="04A0" w:firstRow="1" w:lastRow="0" w:firstColumn="1" w:lastColumn="0" w:noHBand="0" w:noVBand="1"/>
      </w:tblPr>
      <w:tblGrid>
        <w:gridCol w:w="4568"/>
        <w:gridCol w:w="1680"/>
        <w:gridCol w:w="1435"/>
        <w:gridCol w:w="1661"/>
      </w:tblGrid>
      <w:tr w:rsidR="00127879" w:rsidRPr="00CE64BB" w14:paraId="34AD7146"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C8ABA06" w14:textId="77777777" w:rsidR="00D049ED" w:rsidRPr="00CE64BB" w:rsidRDefault="00D049ED" w:rsidP="00632016">
            <w:pPr>
              <w:jc w:val="center"/>
              <w:rPr>
                <w:rFonts w:eastAsia="Calibri" w:cs="Times New Roman"/>
                <w:b/>
                <w:bCs/>
                <w:sz w:val="20"/>
                <w:szCs w:val="20"/>
              </w:rPr>
            </w:pPr>
            <w:r w:rsidRPr="00CE64BB">
              <w:rPr>
                <w:rFonts w:eastAsia="Calibri" w:cs="Times New Roman"/>
                <w:b/>
                <w:bCs/>
                <w:sz w:val="20"/>
                <w:szCs w:val="20"/>
              </w:rPr>
              <w:lastRenderedPageBreak/>
              <w:t>Показатели</w:t>
            </w:r>
          </w:p>
        </w:tc>
        <w:tc>
          <w:tcPr>
            <w:tcW w:w="25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10F57F0" w14:textId="77777777" w:rsidR="00D049ED" w:rsidRPr="00CE64BB" w:rsidRDefault="00D049ED" w:rsidP="0063201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2017</w:t>
            </w:r>
          </w:p>
        </w:tc>
      </w:tr>
      <w:tr w:rsidR="00127879" w:rsidRPr="00CE64BB" w14:paraId="6B3CD0D3" w14:textId="77777777" w:rsidTr="006C7C9B">
        <w:tc>
          <w:tcPr>
            <w:cnfStyle w:val="001000000000" w:firstRow="0" w:lastRow="0" w:firstColumn="1" w:lastColumn="0" w:oddVBand="0" w:evenVBand="0" w:oddHBand="0" w:evenHBand="0" w:firstRowFirstColumn="0" w:firstRowLastColumn="0" w:lastRowFirstColumn="0" w:lastRowLastColumn="0"/>
            <w:tcW w:w="24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DF5129" w14:textId="77777777" w:rsidR="00D049ED" w:rsidRPr="00CE64BB" w:rsidRDefault="00D049ED" w:rsidP="00632016">
            <w:pPr>
              <w:rPr>
                <w:rFonts w:eastAsia="Calibri" w:cs="Times New Roman"/>
                <w:b/>
                <w:bCs/>
                <w:sz w:val="20"/>
                <w:szCs w:val="20"/>
              </w:rPr>
            </w:pP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397DB8" w14:textId="78825F8F" w:rsidR="00D049ED" w:rsidRPr="00CE64BB" w:rsidRDefault="00632016" w:rsidP="00632016">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Утверждено</w:t>
            </w:r>
            <w:r w:rsidR="00D049ED" w:rsidRPr="00CE64BB">
              <w:rPr>
                <w:rFonts w:eastAsia="Calibri" w:cs="Times New Roman"/>
                <w:b/>
                <w:bCs/>
                <w:color w:val="FFFFFF" w:themeColor="background1"/>
                <w:sz w:val="20"/>
                <w:szCs w:val="20"/>
              </w:rPr>
              <w:t xml:space="preserve"> при тарифном регулировании</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98BE02"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Факт</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4BE151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Корректировка</w:t>
            </w:r>
          </w:p>
        </w:tc>
      </w:tr>
      <w:tr w:rsidR="00127879" w:rsidRPr="00CE64BB" w14:paraId="3D914210" w14:textId="77777777" w:rsidTr="006C7C9B">
        <w:tc>
          <w:tcPr>
            <w:cnfStyle w:val="001000000000" w:firstRow="0" w:lastRow="0" w:firstColumn="1" w:lastColumn="0" w:oddVBand="0" w:evenVBand="0" w:oddHBand="0" w:evenHBand="0" w:firstRowFirstColumn="0" w:firstRowLastColumn="0" w:lastRowFirstColumn="0" w:lastRowLastColumn="0"/>
            <w:tcW w:w="2444" w:type="pct"/>
            <w:tcBorders>
              <w:top w:val="single" w:sz="4" w:space="0" w:color="FFFFFF" w:themeColor="background1"/>
            </w:tcBorders>
            <w:hideMark/>
          </w:tcPr>
          <w:p w14:paraId="17241FF2" w14:textId="77777777" w:rsidR="00D049ED" w:rsidRPr="00CE64BB" w:rsidRDefault="00D049ED" w:rsidP="00632016">
            <w:pPr>
              <w:rPr>
                <w:rFonts w:eastAsia="Calibri" w:cs="Times New Roman"/>
                <w:sz w:val="20"/>
                <w:szCs w:val="20"/>
              </w:rPr>
            </w:pPr>
            <w:r w:rsidRPr="00CE64BB">
              <w:rPr>
                <w:rFonts w:eastAsia="Calibri" w:cs="Times New Roman"/>
                <w:sz w:val="20"/>
                <w:szCs w:val="20"/>
              </w:rPr>
              <w:t>Амортизация основных средств</w:t>
            </w:r>
          </w:p>
        </w:tc>
        <w:tc>
          <w:tcPr>
            <w:tcW w:w="899" w:type="pct"/>
            <w:tcBorders>
              <w:top w:val="single" w:sz="4" w:space="0" w:color="FFFFFF" w:themeColor="background1"/>
            </w:tcBorders>
            <w:noWrap/>
            <w:hideMark/>
          </w:tcPr>
          <w:p w14:paraId="5FEA52F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297 875,3</w:t>
            </w:r>
          </w:p>
        </w:tc>
        <w:tc>
          <w:tcPr>
            <w:tcW w:w="768" w:type="pct"/>
            <w:tcBorders>
              <w:top w:val="single" w:sz="4" w:space="0" w:color="FFFFFF" w:themeColor="background1"/>
            </w:tcBorders>
            <w:noWrap/>
            <w:hideMark/>
          </w:tcPr>
          <w:p w14:paraId="3B7DB59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351 200,2</w:t>
            </w:r>
          </w:p>
        </w:tc>
        <w:tc>
          <w:tcPr>
            <w:tcW w:w="889" w:type="pct"/>
            <w:tcBorders>
              <w:top w:val="single" w:sz="4" w:space="0" w:color="FFFFFF" w:themeColor="background1"/>
            </w:tcBorders>
            <w:noWrap/>
            <w:hideMark/>
          </w:tcPr>
          <w:p w14:paraId="60ABE586"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53 324,9</w:t>
            </w:r>
          </w:p>
        </w:tc>
      </w:tr>
      <w:tr w:rsidR="00127879" w:rsidRPr="00CE64BB" w14:paraId="01686203"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08A0275F" w14:textId="77777777" w:rsidR="00D049ED" w:rsidRPr="00CE64BB" w:rsidRDefault="00D049ED" w:rsidP="00632016">
            <w:pPr>
              <w:rPr>
                <w:rFonts w:eastAsia="Calibri" w:cs="Times New Roman"/>
                <w:sz w:val="20"/>
                <w:szCs w:val="20"/>
              </w:rPr>
            </w:pPr>
            <w:r w:rsidRPr="00CE64BB">
              <w:rPr>
                <w:rFonts w:eastAsia="Calibri" w:cs="Times New Roman"/>
                <w:sz w:val="20"/>
                <w:szCs w:val="20"/>
              </w:rPr>
              <w:t>Расходы на финансирование капитальных вложений из прибыли</w:t>
            </w:r>
          </w:p>
        </w:tc>
        <w:tc>
          <w:tcPr>
            <w:tcW w:w="899" w:type="pct"/>
            <w:noWrap/>
            <w:hideMark/>
          </w:tcPr>
          <w:p w14:paraId="03132CE6"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230 000,0</w:t>
            </w:r>
          </w:p>
        </w:tc>
        <w:tc>
          <w:tcPr>
            <w:tcW w:w="768" w:type="pct"/>
            <w:noWrap/>
            <w:hideMark/>
          </w:tcPr>
          <w:p w14:paraId="11AE2EAD"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310 000,0</w:t>
            </w:r>
          </w:p>
        </w:tc>
        <w:tc>
          <w:tcPr>
            <w:tcW w:w="889" w:type="pct"/>
            <w:noWrap/>
            <w:hideMark/>
          </w:tcPr>
          <w:p w14:paraId="62416263"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80 000,0</w:t>
            </w:r>
          </w:p>
        </w:tc>
      </w:tr>
      <w:tr w:rsidR="00127879" w:rsidRPr="00CE64BB" w14:paraId="315E79C0"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C84ABBD" w14:textId="7B98731E" w:rsidR="00D049ED" w:rsidRPr="00CE64BB" w:rsidRDefault="00D049ED" w:rsidP="00632016">
            <w:pPr>
              <w:rPr>
                <w:rFonts w:eastAsia="Calibri" w:cs="Times New Roman"/>
                <w:sz w:val="20"/>
                <w:szCs w:val="20"/>
              </w:rPr>
            </w:pPr>
            <w:r w:rsidRPr="00CE64BB">
              <w:rPr>
                <w:rFonts w:eastAsia="Calibri" w:cs="Times New Roman"/>
                <w:sz w:val="20"/>
                <w:szCs w:val="20"/>
              </w:rPr>
              <w:t>Оплата услуг ОАО</w:t>
            </w:r>
            <w:r w:rsidR="00176A5C" w:rsidRPr="00CE64BB">
              <w:rPr>
                <w:rFonts w:eastAsia="Calibri" w:cs="Times New Roman"/>
                <w:sz w:val="20"/>
                <w:szCs w:val="20"/>
              </w:rPr>
              <w:t xml:space="preserve"> «</w:t>
            </w:r>
            <w:r w:rsidRPr="00CE64BB">
              <w:rPr>
                <w:rFonts w:eastAsia="Calibri" w:cs="Times New Roman"/>
                <w:sz w:val="20"/>
                <w:szCs w:val="20"/>
              </w:rPr>
              <w:t>ФСК ЕЭС</w:t>
            </w:r>
            <w:r w:rsidR="00176A5C" w:rsidRPr="00CE64BB">
              <w:rPr>
                <w:rFonts w:eastAsia="Calibri" w:cs="Times New Roman"/>
                <w:sz w:val="20"/>
                <w:szCs w:val="20"/>
              </w:rPr>
              <w:t>»</w:t>
            </w:r>
            <w:r w:rsidRPr="00CE64BB">
              <w:rPr>
                <w:rFonts w:eastAsia="Calibri" w:cs="Times New Roman"/>
                <w:sz w:val="20"/>
                <w:szCs w:val="20"/>
              </w:rPr>
              <w:t xml:space="preserve"> (Факт - без учета нагрузочных потерь)</w:t>
            </w:r>
          </w:p>
        </w:tc>
        <w:tc>
          <w:tcPr>
            <w:tcW w:w="899" w:type="pct"/>
            <w:noWrap/>
            <w:hideMark/>
          </w:tcPr>
          <w:p w14:paraId="28BD304E"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2 833 142,9</w:t>
            </w:r>
          </w:p>
        </w:tc>
        <w:tc>
          <w:tcPr>
            <w:tcW w:w="768" w:type="pct"/>
            <w:noWrap/>
            <w:hideMark/>
          </w:tcPr>
          <w:p w14:paraId="7CF2D99D"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2 256 810,5</w:t>
            </w:r>
          </w:p>
        </w:tc>
        <w:tc>
          <w:tcPr>
            <w:tcW w:w="889" w:type="pct"/>
            <w:noWrap/>
            <w:hideMark/>
          </w:tcPr>
          <w:p w14:paraId="0B936A3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-576 332,5</w:t>
            </w:r>
          </w:p>
        </w:tc>
      </w:tr>
      <w:tr w:rsidR="00127879" w:rsidRPr="00CE64BB" w14:paraId="5EAAB876"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0719651" w14:textId="4C436FA3" w:rsidR="00D049ED" w:rsidRPr="00CE64BB" w:rsidRDefault="00D049ED" w:rsidP="00632016">
            <w:pPr>
              <w:rPr>
                <w:rFonts w:eastAsia="Calibri" w:cs="Times New Roman"/>
                <w:sz w:val="20"/>
                <w:szCs w:val="20"/>
              </w:rPr>
            </w:pPr>
            <w:r w:rsidRPr="00CE64BB">
              <w:rPr>
                <w:rFonts w:eastAsia="Calibri" w:cs="Times New Roman"/>
                <w:sz w:val="20"/>
                <w:szCs w:val="20"/>
              </w:rPr>
              <w:t xml:space="preserve">Электроэнергия на </w:t>
            </w:r>
            <w:r w:rsidR="00632016" w:rsidRPr="00CE64BB">
              <w:rPr>
                <w:rFonts w:eastAsia="Calibri" w:cs="Times New Roman"/>
                <w:sz w:val="20"/>
                <w:szCs w:val="20"/>
              </w:rPr>
              <w:t xml:space="preserve">хозяйственные </w:t>
            </w:r>
            <w:r w:rsidRPr="00CE64BB">
              <w:rPr>
                <w:rFonts w:eastAsia="Calibri" w:cs="Times New Roman"/>
                <w:sz w:val="20"/>
                <w:szCs w:val="20"/>
              </w:rPr>
              <w:t>нужды</w:t>
            </w:r>
          </w:p>
        </w:tc>
        <w:tc>
          <w:tcPr>
            <w:tcW w:w="899" w:type="pct"/>
            <w:noWrap/>
            <w:hideMark/>
          </w:tcPr>
          <w:p w14:paraId="70A0538D"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w:t>
            </w:r>
          </w:p>
        </w:tc>
        <w:tc>
          <w:tcPr>
            <w:tcW w:w="768" w:type="pct"/>
            <w:noWrap/>
            <w:hideMark/>
          </w:tcPr>
          <w:p w14:paraId="51B235EB"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w:t>
            </w:r>
          </w:p>
        </w:tc>
        <w:tc>
          <w:tcPr>
            <w:tcW w:w="889" w:type="pct"/>
            <w:noWrap/>
            <w:hideMark/>
          </w:tcPr>
          <w:p w14:paraId="3CCB4F3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w:t>
            </w:r>
          </w:p>
        </w:tc>
      </w:tr>
      <w:tr w:rsidR="00127879" w:rsidRPr="00CE64BB" w14:paraId="5149E97D"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56736BA5" w14:textId="2B10072A" w:rsidR="00D049ED" w:rsidRPr="00CE64BB" w:rsidRDefault="00D049ED" w:rsidP="00632016">
            <w:pPr>
              <w:rPr>
                <w:rFonts w:eastAsia="Calibri" w:cs="Times New Roman"/>
                <w:sz w:val="20"/>
                <w:szCs w:val="20"/>
              </w:rPr>
            </w:pPr>
            <w:r w:rsidRPr="00CE64BB">
              <w:rPr>
                <w:rFonts w:eastAsia="Calibri" w:cs="Times New Roman"/>
                <w:sz w:val="20"/>
                <w:szCs w:val="20"/>
              </w:rPr>
              <w:t>Теплоэнергия на хоз</w:t>
            </w:r>
            <w:r w:rsidR="00632016" w:rsidRPr="00CE64BB">
              <w:rPr>
                <w:rFonts w:eastAsia="Calibri" w:cs="Times New Roman"/>
                <w:sz w:val="20"/>
                <w:szCs w:val="20"/>
              </w:rPr>
              <w:t>яйственные</w:t>
            </w:r>
            <w:r w:rsidRPr="00CE64BB">
              <w:rPr>
                <w:rFonts w:eastAsia="Calibri" w:cs="Times New Roman"/>
                <w:sz w:val="20"/>
                <w:szCs w:val="20"/>
              </w:rPr>
              <w:t xml:space="preserve"> нужды</w:t>
            </w:r>
          </w:p>
        </w:tc>
        <w:tc>
          <w:tcPr>
            <w:tcW w:w="899" w:type="pct"/>
            <w:noWrap/>
            <w:hideMark/>
          </w:tcPr>
          <w:p w14:paraId="24F57E8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14 636,6</w:t>
            </w:r>
          </w:p>
        </w:tc>
        <w:tc>
          <w:tcPr>
            <w:tcW w:w="768" w:type="pct"/>
            <w:noWrap/>
            <w:hideMark/>
          </w:tcPr>
          <w:p w14:paraId="7904800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15 522,8</w:t>
            </w:r>
          </w:p>
        </w:tc>
        <w:tc>
          <w:tcPr>
            <w:tcW w:w="889" w:type="pct"/>
            <w:noWrap/>
            <w:hideMark/>
          </w:tcPr>
          <w:p w14:paraId="3CB044BD"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886,2</w:t>
            </w:r>
          </w:p>
        </w:tc>
      </w:tr>
      <w:tr w:rsidR="00127879" w:rsidRPr="00CE64BB" w14:paraId="668E2847"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B8F50A8" w14:textId="77777777" w:rsidR="00D049ED" w:rsidRPr="00CE64BB" w:rsidRDefault="00D049ED" w:rsidP="00632016">
            <w:pPr>
              <w:rPr>
                <w:rFonts w:eastAsia="Calibri" w:cs="Times New Roman"/>
                <w:sz w:val="20"/>
                <w:szCs w:val="20"/>
              </w:rPr>
            </w:pPr>
            <w:r w:rsidRPr="00CE64BB">
              <w:rPr>
                <w:rFonts w:eastAsia="Calibri" w:cs="Times New Roman"/>
                <w:sz w:val="20"/>
                <w:szCs w:val="20"/>
              </w:rPr>
              <w:t>Плата за аренду имущества и лизинг</w:t>
            </w:r>
          </w:p>
        </w:tc>
        <w:tc>
          <w:tcPr>
            <w:tcW w:w="899" w:type="pct"/>
            <w:noWrap/>
            <w:hideMark/>
          </w:tcPr>
          <w:p w14:paraId="6415F440"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1 519,9</w:t>
            </w:r>
          </w:p>
        </w:tc>
        <w:tc>
          <w:tcPr>
            <w:tcW w:w="768" w:type="pct"/>
            <w:noWrap/>
            <w:hideMark/>
          </w:tcPr>
          <w:p w14:paraId="3948366F"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7 980,2</w:t>
            </w:r>
          </w:p>
        </w:tc>
        <w:tc>
          <w:tcPr>
            <w:tcW w:w="889" w:type="pct"/>
            <w:noWrap/>
            <w:hideMark/>
          </w:tcPr>
          <w:p w14:paraId="225D0B7B"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6 460,4</w:t>
            </w:r>
          </w:p>
        </w:tc>
      </w:tr>
      <w:tr w:rsidR="00127879" w:rsidRPr="00CE64BB" w14:paraId="001B9814"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76AC0747" w14:textId="77777777" w:rsidR="00D049ED" w:rsidRPr="00CE64BB" w:rsidRDefault="00D049ED" w:rsidP="00632016">
            <w:pPr>
              <w:rPr>
                <w:rFonts w:eastAsia="Calibri" w:cs="Times New Roman"/>
                <w:sz w:val="20"/>
                <w:szCs w:val="20"/>
              </w:rPr>
            </w:pPr>
            <w:r w:rsidRPr="00CE64BB">
              <w:rPr>
                <w:rFonts w:eastAsia="Calibri" w:cs="Times New Roman"/>
                <w:sz w:val="20"/>
                <w:szCs w:val="20"/>
              </w:rPr>
              <w:t>Налоги, всего, в том числе:</w:t>
            </w:r>
          </w:p>
        </w:tc>
        <w:tc>
          <w:tcPr>
            <w:tcW w:w="899" w:type="pct"/>
            <w:noWrap/>
            <w:hideMark/>
          </w:tcPr>
          <w:p w14:paraId="40A026AE"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61 733,7</w:t>
            </w:r>
          </w:p>
        </w:tc>
        <w:tc>
          <w:tcPr>
            <w:tcW w:w="768" w:type="pct"/>
            <w:noWrap/>
            <w:hideMark/>
          </w:tcPr>
          <w:p w14:paraId="5AF8ACAA"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60 747,0</w:t>
            </w:r>
          </w:p>
        </w:tc>
        <w:tc>
          <w:tcPr>
            <w:tcW w:w="889" w:type="pct"/>
            <w:noWrap/>
            <w:hideMark/>
          </w:tcPr>
          <w:p w14:paraId="1104CC3A"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-14 636,6</w:t>
            </w:r>
          </w:p>
        </w:tc>
      </w:tr>
      <w:tr w:rsidR="00127879" w:rsidRPr="00CE64BB" w14:paraId="169E423F"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3DA5E3EC" w14:textId="77777777" w:rsidR="00D049ED" w:rsidRPr="00CE64BB" w:rsidRDefault="00D049ED" w:rsidP="00632016">
            <w:pPr>
              <w:rPr>
                <w:rFonts w:eastAsia="Calibri" w:cs="Times New Roman"/>
                <w:sz w:val="20"/>
                <w:szCs w:val="20"/>
              </w:rPr>
            </w:pPr>
            <w:r w:rsidRPr="00CE64BB">
              <w:rPr>
                <w:rFonts w:eastAsia="Calibri" w:cs="Times New Roman"/>
                <w:sz w:val="20"/>
                <w:szCs w:val="20"/>
              </w:rPr>
              <w:t>плата за землю</w:t>
            </w:r>
          </w:p>
        </w:tc>
        <w:tc>
          <w:tcPr>
            <w:tcW w:w="899" w:type="pct"/>
            <w:noWrap/>
            <w:hideMark/>
          </w:tcPr>
          <w:p w14:paraId="2025B87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19 374,7</w:t>
            </w:r>
          </w:p>
        </w:tc>
        <w:tc>
          <w:tcPr>
            <w:tcW w:w="768" w:type="pct"/>
            <w:noWrap/>
            <w:hideMark/>
          </w:tcPr>
          <w:p w14:paraId="62228C63"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15 166,4</w:t>
            </w:r>
          </w:p>
        </w:tc>
        <w:tc>
          <w:tcPr>
            <w:tcW w:w="889" w:type="pct"/>
            <w:noWrap/>
            <w:hideMark/>
          </w:tcPr>
          <w:p w14:paraId="6270A60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-4 208,4</w:t>
            </w:r>
          </w:p>
        </w:tc>
      </w:tr>
      <w:tr w:rsidR="00127879" w:rsidRPr="00CE64BB" w14:paraId="4ACCC56C"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50602D59" w14:textId="77777777" w:rsidR="00D049ED" w:rsidRPr="00CE64BB" w:rsidRDefault="00D049ED" w:rsidP="00632016">
            <w:pPr>
              <w:rPr>
                <w:rFonts w:eastAsia="Calibri" w:cs="Times New Roman"/>
                <w:sz w:val="20"/>
                <w:szCs w:val="20"/>
              </w:rPr>
            </w:pPr>
            <w:r w:rsidRPr="00CE64BB">
              <w:rPr>
                <w:rFonts w:eastAsia="Calibri" w:cs="Times New Roman"/>
                <w:sz w:val="20"/>
                <w:szCs w:val="20"/>
              </w:rPr>
              <w:t>Налог на имущество</w:t>
            </w:r>
          </w:p>
        </w:tc>
        <w:tc>
          <w:tcPr>
            <w:tcW w:w="899" w:type="pct"/>
            <w:noWrap/>
            <w:hideMark/>
          </w:tcPr>
          <w:p w14:paraId="14B88D9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39 540,3</w:t>
            </w:r>
          </w:p>
        </w:tc>
        <w:tc>
          <w:tcPr>
            <w:tcW w:w="768" w:type="pct"/>
            <w:noWrap/>
            <w:hideMark/>
          </w:tcPr>
          <w:p w14:paraId="071CC70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41 023,0</w:t>
            </w:r>
          </w:p>
        </w:tc>
        <w:tc>
          <w:tcPr>
            <w:tcW w:w="889" w:type="pct"/>
            <w:noWrap/>
            <w:hideMark/>
          </w:tcPr>
          <w:p w14:paraId="760C23F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1 482,8</w:t>
            </w:r>
          </w:p>
        </w:tc>
      </w:tr>
      <w:tr w:rsidR="00127879" w:rsidRPr="00CE64BB" w14:paraId="522BF689"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2CBEA278" w14:textId="77777777" w:rsidR="00D049ED" w:rsidRPr="00CE64BB" w:rsidRDefault="00D049ED" w:rsidP="00632016">
            <w:pPr>
              <w:rPr>
                <w:rFonts w:eastAsia="Calibri" w:cs="Times New Roman"/>
                <w:sz w:val="20"/>
                <w:szCs w:val="20"/>
              </w:rPr>
            </w:pPr>
            <w:r w:rsidRPr="00CE64BB">
              <w:rPr>
                <w:rFonts w:eastAsia="Calibri" w:cs="Times New Roman"/>
                <w:sz w:val="20"/>
                <w:szCs w:val="20"/>
              </w:rPr>
              <w:t>Прочие налоги и сборы</w:t>
            </w:r>
          </w:p>
        </w:tc>
        <w:tc>
          <w:tcPr>
            <w:tcW w:w="899" w:type="pct"/>
            <w:noWrap/>
            <w:hideMark/>
          </w:tcPr>
          <w:p w14:paraId="286B8E1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2 818,7</w:t>
            </w:r>
          </w:p>
        </w:tc>
        <w:tc>
          <w:tcPr>
            <w:tcW w:w="768" w:type="pct"/>
            <w:noWrap/>
            <w:hideMark/>
          </w:tcPr>
          <w:p w14:paraId="4136E08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4 557,6</w:t>
            </w:r>
          </w:p>
        </w:tc>
        <w:tc>
          <w:tcPr>
            <w:tcW w:w="889" w:type="pct"/>
            <w:noWrap/>
            <w:hideMark/>
          </w:tcPr>
          <w:p w14:paraId="71512CAE"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1 738,9</w:t>
            </w:r>
          </w:p>
        </w:tc>
      </w:tr>
      <w:tr w:rsidR="00127879" w:rsidRPr="00CE64BB" w14:paraId="2E15D839"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7B9DD230" w14:textId="77777777" w:rsidR="00D049ED" w:rsidRPr="00CE64BB" w:rsidRDefault="00D049ED" w:rsidP="00632016">
            <w:pPr>
              <w:rPr>
                <w:rFonts w:eastAsia="Calibri" w:cs="Times New Roman"/>
                <w:sz w:val="20"/>
                <w:szCs w:val="20"/>
              </w:rPr>
            </w:pPr>
            <w:r w:rsidRPr="00CE64BB">
              <w:rPr>
                <w:rFonts w:eastAsia="Calibri" w:cs="Times New Roman"/>
                <w:sz w:val="20"/>
                <w:szCs w:val="20"/>
              </w:rPr>
              <w:t>Отчисления на социальные нужды (страховые взносы)</w:t>
            </w:r>
          </w:p>
        </w:tc>
        <w:tc>
          <w:tcPr>
            <w:tcW w:w="899" w:type="pct"/>
            <w:noWrap/>
            <w:hideMark/>
          </w:tcPr>
          <w:p w14:paraId="7095754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222 216,4</w:t>
            </w:r>
          </w:p>
        </w:tc>
        <w:tc>
          <w:tcPr>
            <w:tcW w:w="768" w:type="pct"/>
            <w:noWrap/>
            <w:hideMark/>
          </w:tcPr>
          <w:p w14:paraId="30C0BF6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252 948,5</w:t>
            </w:r>
          </w:p>
        </w:tc>
        <w:tc>
          <w:tcPr>
            <w:tcW w:w="889" w:type="pct"/>
            <w:noWrap/>
            <w:hideMark/>
          </w:tcPr>
          <w:p w14:paraId="6D7B4BBF"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30 732,1</w:t>
            </w:r>
          </w:p>
        </w:tc>
      </w:tr>
      <w:tr w:rsidR="00127879" w:rsidRPr="00CE64BB" w14:paraId="3C01627D"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714C3AC" w14:textId="77777777" w:rsidR="00D049ED" w:rsidRPr="00CE64BB" w:rsidRDefault="00D049ED" w:rsidP="00632016">
            <w:pPr>
              <w:rPr>
                <w:rFonts w:eastAsia="Calibri" w:cs="Times New Roman"/>
                <w:sz w:val="20"/>
                <w:szCs w:val="20"/>
              </w:rPr>
            </w:pPr>
            <w:r w:rsidRPr="00CE64BB">
              <w:rPr>
                <w:rFonts w:eastAsia="Calibri" w:cs="Times New Roman"/>
                <w:sz w:val="20"/>
                <w:szCs w:val="20"/>
              </w:rPr>
              <w:t>Налог на прибыль</w:t>
            </w:r>
          </w:p>
        </w:tc>
        <w:tc>
          <w:tcPr>
            <w:tcW w:w="899" w:type="pct"/>
            <w:noWrap/>
            <w:hideMark/>
          </w:tcPr>
          <w:p w14:paraId="12A3637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72 756,6</w:t>
            </w:r>
          </w:p>
        </w:tc>
        <w:tc>
          <w:tcPr>
            <w:tcW w:w="768" w:type="pct"/>
            <w:noWrap/>
            <w:hideMark/>
          </w:tcPr>
          <w:p w14:paraId="212BBF19"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30 220,2</w:t>
            </w:r>
          </w:p>
        </w:tc>
        <w:tc>
          <w:tcPr>
            <w:tcW w:w="889" w:type="pct"/>
            <w:noWrap/>
            <w:hideMark/>
          </w:tcPr>
          <w:p w14:paraId="264EE70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-42 536,4</w:t>
            </w:r>
          </w:p>
        </w:tc>
      </w:tr>
      <w:tr w:rsidR="00127879" w:rsidRPr="00CE64BB" w14:paraId="6437F732"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C2C2DAE" w14:textId="77777777" w:rsidR="00D049ED" w:rsidRPr="00CE64BB" w:rsidRDefault="00D049ED" w:rsidP="00632016">
            <w:pPr>
              <w:rPr>
                <w:rFonts w:eastAsia="Calibri" w:cs="Times New Roman"/>
                <w:sz w:val="20"/>
                <w:szCs w:val="20"/>
              </w:rPr>
            </w:pPr>
            <w:r w:rsidRPr="00CE64BB">
              <w:rPr>
                <w:rFonts w:eastAsia="Calibri" w:cs="Times New Roman"/>
                <w:sz w:val="20"/>
                <w:szCs w:val="20"/>
              </w:rPr>
              <w:t>Расходы, связанные с компенсацией выпадающих доходов от льготного ТП, предусмотренных пунктом 87 Основ ценообразования</w:t>
            </w:r>
          </w:p>
        </w:tc>
        <w:tc>
          <w:tcPr>
            <w:tcW w:w="899" w:type="pct"/>
            <w:noWrap/>
            <w:hideMark/>
          </w:tcPr>
          <w:p w14:paraId="65E11EA3"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1 245,1</w:t>
            </w:r>
          </w:p>
        </w:tc>
        <w:tc>
          <w:tcPr>
            <w:tcW w:w="768" w:type="pct"/>
            <w:noWrap/>
            <w:hideMark/>
          </w:tcPr>
          <w:p w14:paraId="0861366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71 331,4</w:t>
            </w:r>
          </w:p>
        </w:tc>
        <w:tc>
          <w:tcPr>
            <w:tcW w:w="889" w:type="pct"/>
            <w:noWrap/>
            <w:hideMark/>
          </w:tcPr>
          <w:p w14:paraId="14719398"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70 086,4</w:t>
            </w:r>
          </w:p>
        </w:tc>
      </w:tr>
      <w:tr w:rsidR="00127879" w:rsidRPr="00CE64BB" w14:paraId="7277A0F0"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52133638" w14:textId="77777777" w:rsidR="00D049ED" w:rsidRPr="00CE64BB" w:rsidRDefault="00D049ED" w:rsidP="00632016">
            <w:pPr>
              <w:rPr>
                <w:rFonts w:eastAsia="Calibri" w:cs="Times New Roman"/>
                <w:sz w:val="20"/>
                <w:szCs w:val="20"/>
              </w:rPr>
            </w:pPr>
            <w:r w:rsidRPr="00CE64BB">
              <w:rPr>
                <w:rFonts w:eastAsia="Calibri" w:cs="Times New Roman"/>
                <w:sz w:val="20"/>
                <w:szCs w:val="20"/>
              </w:rPr>
              <w:t>Расходы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899" w:type="pct"/>
            <w:noWrap/>
            <w:hideMark/>
          </w:tcPr>
          <w:p w14:paraId="4613E240" w14:textId="1DDC8BA8"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768" w:type="pct"/>
            <w:noWrap/>
            <w:hideMark/>
          </w:tcPr>
          <w:p w14:paraId="03DB9E46"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7 443,4</w:t>
            </w:r>
          </w:p>
        </w:tc>
        <w:tc>
          <w:tcPr>
            <w:tcW w:w="889" w:type="pct"/>
            <w:noWrap/>
            <w:hideMark/>
          </w:tcPr>
          <w:p w14:paraId="1B53A1E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7 443,4</w:t>
            </w:r>
          </w:p>
        </w:tc>
      </w:tr>
      <w:tr w:rsidR="00127879" w:rsidRPr="00CE64BB" w14:paraId="235205A6"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72661EF4" w14:textId="77777777" w:rsidR="00D049ED" w:rsidRPr="00CE64BB" w:rsidRDefault="00D049ED" w:rsidP="00632016">
            <w:pPr>
              <w:rPr>
                <w:rFonts w:eastAsia="Calibri" w:cs="Times New Roman"/>
                <w:sz w:val="20"/>
                <w:szCs w:val="20"/>
              </w:rPr>
            </w:pPr>
            <w:r w:rsidRPr="00CE64BB">
              <w:rPr>
                <w:rFonts w:eastAsia="Calibri" w:cs="Times New Roman"/>
                <w:sz w:val="20"/>
                <w:szCs w:val="20"/>
              </w:rPr>
              <w:t>в том числе налог на прибыль от технологического присоединения</w:t>
            </w:r>
          </w:p>
        </w:tc>
        <w:tc>
          <w:tcPr>
            <w:tcW w:w="899" w:type="pct"/>
            <w:noWrap/>
            <w:hideMark/>
          </w:tcPr>
          <w:p w14:paraId="52BE7BF0" w14:textId="30E66235"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768" w:type="pct"/>
            <w:noWrap/>
            <w:hideMark/>
          </w:tcPr>
          <w:p w14:paraId="70A5856B"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2 840,7</w:t>
            </w:r>
          </w:p>
        </w:tc>
        <w:tc>
          <w:tcPr>
            <w:tcW w:w="889" w:type="pct"/>
            <w:noWrap/>
            <w:hideMark/>
          </w:tcPr>
          <w:p w14:paraId="18FC54E8" w14:textId="11524B3F"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r>
      <w:tr w:rsidR="00127879" w:rsidRPr="00CE64BB" w14:paraId="79BAFF41"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CAF8214" w14:textId="77777777" w:rsidR="00D049ED" w:rsidRPr="00CE64BB" w:rsidRDefault="00D049ED" w:rsidP="00632016">
            <w:pPr>
              <w:rPr>
                <w:rFonts w:eastAsia="Calibri" w:cs="Times New Roman"/>
                <w:sz w:val="20"/>
                <w:szCs w:val="20"/>
              </w:rPr>
            </w:pPr>
            <w:r w:rsidRPr="00CE64BB">
              <w:rPr>
                <w:rFonts w:eastAsia="Calibri" w:cs="Times New Roman"/>
                <w:sz w:val="20"/>
                <w:szCs w:val="20"/>
              </w:rPr>
              <w:t>Выпадающие расходы прошлых лет (резерв по сомнительным долгам)</w:t>
            </w:r>
          </w:p>
        </w:tc>
        <w:tc>
          <w:tcPr>
            <w:tcW w:w="899" w:type="pct"/>
            <w:noWrap/>
            <w:hideMark/>
          </w:tcPr>
          <w:p w14:paraId="141E0BC4"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60 041,9</w:t>
            </w:r>
          </w:p>
        </w:tc>
        <w:tc>
          <w:tcPr>
            <w:tcW w:w="768" w:type="pct"/>
            <w:noWrap/>
            <w:hideMark/>
          </w:tcPr>
          <w:p w14:paraId="5FB61127"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92 722,4</w:t>
            </w:r>
          </w:p>
        </w:tc>
        <w:tc>
          <w:tcPr>
            <w:tcW w:w="889" w:type="pct"/>
            <w:noWrap/>
            <w:hideMark/>
          </w:tcPr>
          <w:p w14:paraId="66BCF2C9"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32 680,4</w:t>
            </w:r>
          </w:p>
        </w:tc>
      </w:tr>
      <w:tr w:rsidR="00127879" w:rsidRPr="00CE64BB" w14:paraId="0E32E86C"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15DF5295" w14:textId="77777777" w:rsidR="00D049ED" w:rsidRPr="00CE64BB" w:rsidRDefault="00D049ED" w:rsidP="00632016">
            <w:pPr>
              <w:rPr>
                <w:rFonts w:eastAsia="Calibri" w:cs="Times New Roman"/>
                <w:sz w:val="20"/>
                <w:szCs w:val="20"/>
              </w:rPr>
            </w:pPr>
            <w:r w:rsidRPr="00CE64BB">
              <w:rPr>
                <w:rFonts w:eastAsia="Calibri" w:cs="Times New Roman"/>
                <w:sz w:val="20"/>
                <w:szCs w:val="20"/>
              </w:rPr>
              <w:t>Расходы на возврат и обслуживание долгосрочных заемных средств, направляемых на финансирование капитальных вложений</w:t>
            </w:r>
          </w:p>
        </w:tc>
        <w:tc>
          <w:tcPr>
            <w:tcW w:w="899" w:type="pct"/>
            <w:noWrap/>
            <w:hideMark/>
          </w:tcPr>
          <w:p w14:paraId="336FDC3F"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184 164,2</w:t>
            </w:r>
          </w:p>
        </w:tc>
        <w:tc>
          <w:tcPr>
            <w:tcW w:w="768" w:type="pct"/>
            <w:noWrap/>
            <w:hideMark/>
          </w:tcPr>
          <w:p w14:paraId="6561269D"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170 624,4</w:t>
            </w:r>
          </w:p>
        </w:tc>
        <w:tc>
          <w:tcPr>
            <w:tcW w:w="889" w:type="pct"/>
            <w:noWrap/>
            <w:hideMark/>
          </w:tcPr>
          <w:p w14:paraId="5B134B0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-13 539,8</w:t>
            </w:r>
          </w:p>
        </w:tc>
      </w:tr>
      <w:tr w:rsidR="00127879" w:rsidRPr="00CE64BB" w14:paraId="47A2D632"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520B41A3" w14:textId="77777777" w:rsidR="00D049ED" w:rsidRPr="00CE64BB" w:rsidRDefault="00D049ED" w:rsidP="00632016">
            <w:pPr>
              <w:rPr>
                <w:rFonts w:eastAsia="Calibri" w:cs="Times New Roman"/>
                <w:sz w:val="20"/>
                <w:szCs w:val="20"/>
              </w:rPr>
            </w:pPr>
            <w:r w:rsidRPr="00CE64BB">
              <w:rPr>
                <w:rFonts w:eastAsia="Calibri" w:cs="Times New Roman"/>
                <w:sz w:val="20"/>
                <w:szCs w:val="20"/>
              </w:rPr>
              <w:t xml:space="preserve">Расходы на оформление земельно-правовых документов </w:t>
            </w:r>
          </w:p>
        </w:tc>
        <w:tc>
          <w:tcPr>
            <w:tcW w:w="899" w:type="pct"/>
            <w:noWrap/>
            <w:hideMark/>
          </w:tcPr>
          <w:p w14:paraId="14E1F238" w14:textId="1D1D6803"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768" w:type="pct"/>
            <w:noWrap/>
            <w:hideMark/>
          </w:tcPr>
          <w:p w14:paraId="3B160651" w14:textId="0C2BF071"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89" w:type="pct"/>
            <w:noWrap/>
            <w:hideMark/>
          </w:tcPr>
          <w:p w14:paraId="56FD1F33"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w:t>
            </w:r>
          </w:p>
        </w:tc>
      </w:tr>
      <w:tr w:rsidR="00127879" w:rsidRPr="00CE64BB" w14:paraId="1FFAA905" w14:textId="77777777" w:rsidTr="00632016">
        <w:tc>
          <w:tcPr>
            <w:cnfStyle w:val="001000000000" w:firstRow="0" w:lastRow="0" w:firstColumn="1" w:lastColumn="0" w:oddVBand="0" w:evenVBand="0" w:oddHBand="0" w:evenHBand="0" w:firstRowFirstColumn="0" w:firstRowLastColumn="0" w:lastRowFirstColumn="0" w:lastRowLastColumn="0"/>
            <w:tcW w:w="2444" w:type="pct"/>
            <w:hideMark/>
          </w:tcPr>
          <w:p w14:paraId="4D0020DE" w14:textId="77777777" w:rsidR="00D049ED" w:rsidRPr="00CE64BB" w:rsidRDefault="00D049ED" w:rsidP="00632016">
            <w:pPr>
              <w:rPr>
                <w:rFonts w:eastAsia="Calibri" w:cs="Times New Roman"/>
                <w:sz w:val="20"/>
                <w:szCs w:val="20"/>
              </w:rPr>
            </w:pPr>
            <w:r w:rsidRPr="00CE64BB">
              <w:rPr>
                <w:rFonts w:eastAsia="Calibri" w:cs="Times New Roman"/>
                <w:sz w:val="20"/>
                <w:szCs w:val="20"/>
              </w:rPr>
              <w:t>Выпадающие расходы, связанные с временным осуществлением функций гарантирующего поставщика, не компенсируемые сбытовой надбавкой, учитываемые в соответствии с п.81 Основ ценообразования</w:t>
            </w:r>
          </w:p>
        </w:tc>
        <w:tc>
          <w:tcPr>
            <w:tcW w:w="899" w:type="pct"/>
            <w:noWrap/>
            <w:hideMark/>
          </w:tcPr>
          <w:p w14:paraId="18F9C349" w14:textId="0CB3DF1E"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768" w:type="pct"/>
            <w:noWrap/>
            <w:hideMark/>
          </w:tcPr>
          <w:p w14:paraId="40C58ACE" w14:textId="6B8340FC"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89" w:type="pct"/>
            <w:noWrap/>
            <w:hideMark/>
          </w:tcPr>
          <w:p w14:paraId="756ADF05"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w:t>
            </w:r>
          </w:p>
        </w:tc>
      </w:tr>
      <w:tr w:rsidR="00D049ED" w:rsidRPr="00CE64BB" w14:paraId="2C104FE2" w14:textId="77777777" w:rsidTr="006A60F0">
        <w:tc>
          <w:tcPr>
            <w:cnfStyle w:val="001000000000" w:firstRow="0" w:lastRow="0" w:firstColumn="1" w:lastColumn="0" w:oddVBand="0" w:evenVBand="0" w:oddHBand="0" w:evenHBand="0" w:firstRowFirstColumn="0" w:firstRowLastColumn="0" w:lastRowFirstColumn="0" w:lastRowLastColumn="0"/>
            <w:tcW w:w="2444" w:type="pct"/>
            <w:shd w:val="clear" w:color="auto" w:fill="D6E3BC" w:themeFill="accent3" w:themeFillTint="66"/>
            <w:hideMark/>
          </w:tcPr>
          <w:p w14:paraId="6E32F55D" w14:textId="77777777" w:rsidR="00D049ED" w:rsidRPr="00CE64BB" w:rsidRDefault="00D049ED" w:rsidP="00632016">
            <w:pPr>
              <w:rPr>
                <w:rFonts w:eastAsia="Calibri" w:cs="Times New Roman"/>
                <w:b/>
                <w:sz w:val="20"/>
                <w:szCs w:val="20"/>
              </w:rPr>
            </w:pPr>
            <w:r w:rsidRPr="00CE64BB">
              <w:rPr>
                <w:rFonts w:eastAsia="Calibri" w:cs="Times New Roman"/>
                <w:b/>
                <w:sz w:val="20"/>
                <w:szCs w:val="20"/>
              </w:rPr>
              <w:t>ИТОГО неподконтрольных расходов</w:t>
            </w:r>
          </w:p>
        </w:tc>
        <w:tc>
          <w:tcPr>
            <w:tcW w:w="899" w:type="pct"/>
            <w:shd w:val="clear" w:color="auto" w:fill="D6E3BC" w:themeFill="accent3" w:themeFillTint="66"/>
            <w:noWrap/>
            <w:hideMark/>
          </w:tcPr>
          <w:p w14:paraId="33FBD4BE"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3 979 332,6</w:t>
            </w:r>
          </w:p>
        </w:tc>
        <w:tc>
          <w:tcPr>
            <w:tcW w:w="768" w:type="pct"/>
            <w:shd w:val="clear" w:color="auto" w:fill="D6E3BC" w:themeFill="accent3" w:themeFillTint="66"/>
            <w:noWrap/>
            <w:hideMark/>
          </w:tcPr>
          <w:p w14:paraId="5F1D3C7C"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3 627 551,0</w:t>
            </w:r>
          </w:p>
        </w:tc>
        <w:tc>
          <w:tcPr>
            <w:tcW w:w="889" w:type="pct"/>
            <w:shd w:val="clear" w:color="auto" w:fill="D6E3BC" w:themeFill="accent3" w:themeFillTint="66"/>
            <w:noWrap/>
            <w:hideMark/>
          </w:tcPr>
          <w:p w14:paraId="7FA65B7A" w14:textId="77777777" w:rsidR="00D049ED" w:rsidRPr="00CE64BB" w:rsidRDefault="00D049ED" w:rsidP="0063201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-431 781,6</w:t>
            </w:r>
          </w:p>
        </w:tc>
      </w:tr>
    </w:tbl>
    <w:p w14:paraId="7A35E21B" w14:textId="77777777" w:rsidR="00D049ED" w:rsidRPr="00CE64BB" w:rsidRDefault="00D049ED" w:rsidP="00CC55D2">
      <w:pPr>
        <w:tabs>
          <w:tab w:val="left" w:pos="1134"/>
        </w:tabs>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В обоснование данной величины были представлены:</w:t>
      </w:r>
    </w:p>
    <w:p w14:paraId="0030166E" w14:textId="77777777"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Пояснительная записка;</w:t>
      </w:r>
    </w:p>
    <w:p w14:paraId="4FD92DBC" w14:textId="77777777"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 Расчет корректировки неподконтрольных расходов;</w:t>
      </w:r>
    </w:p>
    <w:p w14:paraId="59BC72D8" w14:textId="4FC68501"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Данные бухгалтерского учета за 2017 год (аудиторское заключение и бухгалтерская (финансовая) отчетность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 год);</w:t>
      </w:r>
    </w:p>
    <w:p w14:paraId="2D8E9FC3" w14:textId="214DBF68"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Данные раздельного учета по филиалу</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 год (таблицы 1.3,1.6 по приказу Минэнерго России № 585 от 13.12.2011);</w:t>
      </w:r>
    </w:p>
    <w:p w14:paraId="5393C6C4" w14:textId="77777777"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 Налоговые декларации и расчет платы за негативное воздействие на окружающую среду;</w:t>
      </w:r>
    </w:p>
    <w:p w14:paraId="673D3F9E" w14:textId="1D56576F" w:rsidR="00D049ED" w:rsidRPr="00CE64BB" w:rsidRDefault="00D049ED"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hAnsi="Myriad Pro"/>
          <w:sz w:val="26"/>
          <w:szCs w:val="26"/>
        </w:rPr>
        <w:t>Акты об оказании услуг по передаче электрической энергии между ОАО</w:t>
      </w:r>
      <w:r w:rsidR="00C77450" w:rsidRPr="00CE64BB">
        <w:rPr>
          <w:rFonts w:ascii="Myriad Pro" w:hAnsi="Myriad Pro"/>
          <w:sz w:val="26"/>
          <w:szCs w:val="26"/>
        </w:rPr>
        <w:t> </w:t>
      </w:r>
      <w:r w:rsidR="00176A5C" w:rsidRPr="00CE64BB">
        <w:rPr>
          <w:rFonts w:ascii="Myriad Pro" w:hAnsi="Myriad Pro"/>
          <w:sz w:val="26"/>
          <w:szCs w:val="26"/>
        </w:rPr>
        <w:t>«</w:t>
      </w:r>
      <w:r w:rsidRPr="00CE64BB">
        <w:rPr>
          <w:rFonts w:ascii="Myriad Pro" w:hAnsi="Myriad Pro"/>
          <w:sz w:val="26"/>
          <w:szCs w:val="26"/>
        </w:rPr>
        <w:t>ФСК ЕЭС</w:t>
      </w:r>
      <w:r w:rsidR="00176A5C" w:rsidRPr="00CE64BB">
        <w:rPr>
          <w:rFonts w:ascii="Myriad Pro" w:hAnsi="Myriad Pro"/>
          <w:sz w:val="26"/>
          <w:szCs w:val="26"/>
        </w:rPr>
        <w:t>»</w:t>
      </w:r>
      <w:r w:rsidRPr="00CE64BB">
        <w:rPr>
          <w:rFonts w:ascii="Myriad Pro" w:hAnsi="Myriad Pro"/>
          <w:sz w:val="26"/>
          <w:szCs w:val="26"/>
        </w:rPr>
        <w:t xml:space="preserve"> и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002602D6" w:rsidRPr="00CE64BB">
        <w:rPr>
          <w:rFonts w:ascii="Myriad Pro" w:hAnsi="Myriad Pro"/>
          <w:sz w:val="26"/>
          <w:szCs w:val="26"/>
        </w:rPr>
        <w:t>Кол</w:t>
      </w:r>
      <w:r w:rsidRPr="00CE64BB">
        <w:rPr>
          <w:rFonts w:ascii="Myriad Pro" w:hAnsi="Myriad Pro"/>
          <w:sz w:val="26"/>
          <w:szCs w:val="26"/>
        </w:rPr>
        <w:t>энерго</w:t>
      </w:r>
      <w:r w:rsidR="00176A5C" w:rsidRPr="00CE64BB">
        <w:rPr>
          <w:rFonts w:ascii="Myriad Pro" w:hAnsi="Myriad Pro"/>
          <w:sz w:val="26"/>
          <w:szCs w:val="26"/>
        </w:rPr>
        <w:t>»</w:t>
      </w:r>
      <w:r w:rsidRPr="00CE64BB">
        <w:rPr>
          <w:rFonts w:ascii="Myriad Pro" w:hAnsi="Myriad Pro"/>
          <w:sz w:val="26"/>
          <w:szCs w:val="26"/>
        </w:rPr>
        <w:t>, счета-фактуры за 2017 год;</w:t>
      </w:r>
    </w:p>
    <w:p w14:paraId="33BE7840" w14:textId="77777777"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Обоснование по страховым взносам с фонда оплаты труда, описанные в разделе 6.3 Отчета по этапу 1.1.1; </w:t>
      </w:r>
    </w:p>
    <w:p w14:paraId="2D17FFA6" w14:textId="485E2785" w:rsidR="00DA6A89" w:rsidRPr="00CE64BB" w:rsidRDefault="00DA6A89"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hAnsi="Myriad Pro"/>
          <w:sz w:val="26"/>
          <w:szCs w:val="26"/>
        </w:rPr>
        <w:t>Обосновывающие документы по статье</w:t>
      </w:r>
      <w:r w:rsidR="00176A5C" w:rsidRPr="00CE64BB">
        <w:rPr>
          <w:rFonts w:ascii="Myriad Pro" w:hAnsi="Myriad Pro"/>
          <w:sz w:val="26"/>
          <w:szCs w:val="26"/>
        </w:rPr>
        <w:t xml:space="preserve"> «</w:t>
      </w:r>
      <w:r w:rsidRPr="00CE64BB">
        <w:rPr>
          <w:rFonts w:ascii="Myriad Pro" w:hAnsi="Myriad Pro"/>
          <w:sz w:val="26"/>
          <w:szCs w:val="26"/>
        </w:rPr>
        <w:t>Арендная плата</w:t>
      </w:r>
      <w:r w:rsidR="00176A5C" w:rsidRPr="00CE64BB">
        <w:rPr>
          <w:rFonts w:ascii="Myriad Pro" w:hAnsi="Myriad Pro"/>
          <w:sz w:val="26"/>
          <w:szCs w:val="26"/>
        </w:rPr>
        <w:t>»</w:t>
      </w:r>
      <w:r w:rsidRPr="00CE64BB">
        <w:rPr>
          <w:rFonts w:ascii="Myriad Pro" w:hAnsi="Myriad Pro"/>
          <w:sz w:val="26"/>
          <w:szCs w:val="26"/>
        </w:rPr>
        <w:t>, описанные в разделе 6.4. Отчета по этапу 1.1.1;</w:t>
      </w:r>
    </w:p>
    <w:p w14:paraId="0CB75953" w14:textId="77777777" w:rsidR="00DA6A89" w:rsidRPr="00CE64BB" w:rsidRDefault="00DA6A89"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p>
    <w:p w14:paraId="70EA8CB5" w14:textId="77777777" w:rsidR="00D049ED" w:rsidRPr="00CE64BB" w:rsidRDefault="00D049ED"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hAnsi="Myriad Pro"/>
          <w:sz w:val="26"/>
          <w:szCs w:val="26"/>
        </w:rPr>
        <w:t>Расчет платы за негативное воздействие на окружающую среду за 2017 год;</w:t>
      </w:r>
    </w:p>
    <w:p w14:paraId="7124E780" w14:textId="1BE5C2AA" w:rsidR="00D049ED" w:rsidRPr="00CE64BB" w:rsidRDefault="00D049ED"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hAnsi="Myriad Pro"/>
          <w:sz w:val="26"/>
          <w:szCs w:val="26"/>
        </w:rPr>
        <w:t>Обосновывающие документы по статье</w:t>
      </w:r>
      <w:r w:rsidR="00176A5C" w:rsidRPr="00CE64BB">
        <w:rPr>
          <w:rFonts w:ascii="Myriad Pro" w:hAnsi="Myriad Pro"/>
          <w:sz w:val="26"/>
          <w:szCs w:val="26"/>
        </w:rPr>
        <w:t xml:space="preserve"> «</w:t>
      </w:r>
      <w:r w:rsidRPr="00CE64BB">
        <w:rPr>
          <w:rFonts w:ascii="Myriad Pro" w:hAnsi="Myriad Pro"/>
          <w:sz w:val="26"/>
          <w:szCs w:val="26"/>
        </w:rPr>
        <w:t>Амортизация основных средств</w:t>
      </w:r>
      <w:r w:rsidR="00176A5C" w:rsidRPr="00CE64BB">
        <w:rPr>
          <w:rFonts w:ascii="Myriad Pro" w:hAnsi="Myriad Pro"/>
          <w:sz w:val="26"/>
          <w:szCs w:val="26"/>
        </w:rPr>
        <w:t>»</w:t>
      </w:r>
      <w:r w:rsidRPr="00CE64BB">
        <w:rPr>
          <w:rFonts w:ascii="Myriad Pro" w:hAnsi="Myriad Pro"/>
          <w:sz w:val="26"/>
          <w:szCs w:val="26"/>
        </w:rPr>
        <w:t>, описанные в разд</w:t>
      </w:r>
      <w:r w:rsidR="00DA6A89" w:rsidRPr="00CE64BB">
        <w:rPr>
          <w:rFonts w:ascii="Myriad Pro" w:hAnsi="Myriad Pro"/>
          <w:sz w:val="26"/>
          <w:szCs w:val="26"/>
        </w:rPr>
        <w:t>еле 6.6. Отчета по этапу 1.1.1;</w:t>
      </w:r>
    </w:p>
    <w:p w14:paraId="2FD1FB22" w14:textId="6B97340E" w:rsidR="00D049ED" w:rsidRPr="00CE64BB" w:rsidRDefault="00D049ED"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eastAsia="Calibri" w:hAnsi="Myriad Pro" w:cs="Times New Roman"/>
          <w:sz w:val="26"/>
          <w:szCs w:val="26"/>
        </w:rPr>
        <w:t xml:space="preserve">Обосновывающие документы по статье Резервы по сомнительным </w:t>
      </w:r>
      <w:r w:rsidR="00DA6A89" w:rsidRPr="00CE64BB">
        <w:rPr>
          <w:rFonts w:ascii="Myriad Pro" w:eastAsia="Calibri" w:hAnsi="Myriad Pro" w:cs="Times New Roman"/>
          <w:sz w:val="26"/>
          <w:szCs w:val="26"/>
        </w:rPr>
        <w:t>долгам</w:t>
      </w:r>
      <w:r w:rsidR="00176A5C" w:rsidRPr="00CE64BB">
        <w:rPr>
          <w:rFonts w:ascii="Myriad Pro" w:eastAsia="Calibri" w:hAnsi="Myriad Pro" w:cs="Times New Roman"/>
          <w:sz w:val="26"/>
          <w:szCs w:val="26"/>
        </w:rPr>
        <w:t>»</w:t>
      </w:r>
      <w:r w:rsidR="00DA6A89" w:rsidRPr="00CE64BB">
        <w:rPr>
          <w:rFonts w:ascii="Myriad Pro" w:eastAsia="Calibri" w:hAnsi="Myriad Pro" w:cs="Times New Roman"/>
          <w:sz w:val="26"/>
          <w:szCs w:val="26"/>
        </w:rPr>
        <w:t>, описанные в разделе 6.10</w:t>
      </w:r>
      <w:r w:rsidRPr="00CE64BB">
        <w:rPr>
          <w:rFonts w:ascii="Myriad Pro" w:eastAsia="Calibri" w:hAnsi="Myriad Pro" w:cs="Times New Roman"/>
          <w:sz w:val="26"/>
          <w:szCs w:val="26"/>
        </w:rPr>
        <w:t xml:space="preserve"> Отчета по этапу 1.1.1;</w:t>
      </w:r>
    </w:p>
    <w:p w14:paraId="259C14E7" w14:textId="77777777" w:rsidR="00D049ED" w:rsidRPr="00CE64BB" w:rsidRDefault="00D049ED" w:rsidP="00E175F2">
      <w:pPr>
        <w:pStyle w:val="a3"/>
        <w:numPr>
          <w:ilvl w:val="0"/>
          <w:numId w:val="22"/>
        </w:numPr>
        <w:tabs>
          <w:tab w:val="left" w:pos="1134"/>
        </w:tabs>
        <w:spacing w:after="0" w:line="360" w:lineRule="auto"/>
        <w:jc w:val="both"/>
        <w:rPr>
          <w:rFonts w:ascii="Myriad Pro" w:hAnsi="Myriad Pro"/>
          <w:sz w:val="26"/>
          <w:szCs w:val="26"/>
        </w:rPr>
      </w:pPr>
      <w:r w:rsidRPr="00CE64BB">
        <w:rPr>
          <w:rFonts w:ascii="Myriad Pro" w:eastAsia="Calibri" w:hAnsi="Myriad Pro" w:cs="Times New Roman"/>
          <w:sz w:val="26"/>
          <w:szCs w:val="26"/>
        </w:rPr>
        <w:t>Обосновывающие документы по статье Расходы на обслуживание кредитных р</w:t>
      </w:r>
      <w:r w:rsidR="00DA6A89" w:rsidRPr="00CE64BB">
        <w:rPr>
          <w:rFonts w:ascii="Myriad Pro" w:eastAsia="Calibri" w:hAnsi="Myriad Pro" w:cs="Times New Roman"/>
          <w:sz w:val="26"/>
          <w:szCs w:val="26"/>
        </w:rPr>
        <w:t>есурсов, описанные в разделе 6.9</w:t>
      </w:r>
      <w:r w:rsidRPr="00CE64BB">
        <w:rPr>
          <w:rFonts w:ascii="Myriad Pro" w:eastAsia="Calibri" w:hAnsi="Myriad Pro" w:cs="Times New Roman"/>
          <w:sz w:val="26"/>
          <w:szCs w:val="26"/>
        </w:rPr>
        <w:t xml:space="preserve"> Отчета по этапу 1.1.1;</w:t>
      </w:r>
    </w:p>
    <w:p w14:paraId="6FDABBAE" w14:textId="0FF44A8D" w:rsidR="00D049ED" w:rsidRPr="00CE64BB" w:rsidRDefault="00D049ED" w:rsidP="00E175F2">
      <w:pPr>
        <w:pStyle w:val="a3"/>
        <w:numPr>
          <w:ilvl w:val="0"/>
          <w:numId w:val="22"/>
        </w:numPr>
        <w:tabs>
          <w:tab w:val="left" w:pos="1134"/>
        </w:tabs>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Данные бухгалтерского учета: обороту по счету 20</w:t>
      </w:r>
      <w:r w:rsidR="00DA6A89" w:rsidRPr="00CE64BB">
        <w:rPr>
          <w:rFonts w:ascii="Myriad Pro" w:eastAsia="Calibri" w:hAnsi="Myriad Pro" w:cs="Times New Roman"/>
          <w:sz w:val="26"/>
          <w:szCs w:val="26"/>
        </w:rPr>
        <w:t>,23,25</w:t>
      </w:r>
      <w:r w:rsidRPr="00CE64BB">
        <w:rPr>
          <w:rFonts w:ascii="Myriad Pro" w:eastAsia="Calibri" w:hAnsi="Myriad Pro" w:cs="Times New Roman"/>
          <w:sz w:val="26"/>
          <w:szCs w:val="26"/>
        </w:rPr>
        <w:t xml:space="preserve"> по виду деятельности</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Услуги по передаче электрической энергии</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w:t>
      </w:r>
    </w:p>
    <w:p w14:paraId="380CF36F" w14:textId="77777777" w:rsidR="00006B5D" w:rsidRPr="00CE64BB" w:rsidRDefault="00006B5D" w:rsidP="00D049ED">
      <w:pPr>
        <w:spacing w:after="0" w:line="360" w:lineRule="auto"/>
        <w:jc w:val="both"/>
        <w:rPr>
          <w:rFonts w:ascii="Myriad Pro" w:eastAsia="Calibri" w:hAnsi="Myriad Pro" w:cs="Times New Roman"/>
          <w:b/>
          <w:sz w:val="26"/>
          <w:szCs w:val="26"/>
        </w:rPr>
      </w:pPr>
    </w:p>
    <w:p w14:paraId="16A7C862" w14:textId="5A1378C5" w:rsidR="00D049ED" w:rsidRPr="00CE64BB" w:rsidRDefault="00D049ED" w:rsidP="00D049ED">
      <w:pPr>
        <w:spacing w:after="0" w:line="360" w:lineRule="auto"/>
        <w:jc w:val="both"/>
        <w:rPr>
          <w:rFonts w:ascii="Myriad Pro" w:eastAsia="Calibri" w:hAnsi="Myriad Pro" w:cs="Times New Roman"/>
          <w:b/>
          <w:sz w:val="26"/>
          <w:szCs w:val="26"/>
        </w:rPr>
      </w:pPr>
      <w:r w:rsidRPr="00CE64BB">
        <w:rPr>
          <w:rFonts w:ascii="Myriad Pro" w:eastAsia="Calibri" w:hAnsi="Myriad Pro" w:cs="Times New Roman"/>
          <w:b/>
          <w:sz w:val="26"/>
          <w:szCs w:val="26"/>
        </w:rPr>
        <w:t>ПОЗИЦИЯ ОРГАНА РЕГУЛИРОВАНИЯ</w:t>
      </w:r>
    </w:p>
    <w:p w14:paraId="3DBF060F" w14:textId="1DBE567B" w:rsidR="00D049ED" w:rsidRPr="00CE64BB" w:rsidRDefault="00D049ED" w:rsidP="00D049E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В соответствии с Протоколом от 28-29.2018 Комитетом корректировка рассчитана и принята в размере (-522 820,88) тыс. руб., в том числе по статьям оплата услуг ПАО</w:t>
      </w:r>
      <w:r w:rsidR="00176A5C" w:rsidRPr="00CE64BB">
        <w:rPr>
          <w:rFonts w:ascii="Myriad Pro" w:hAnsi="Myriad Pro"/>
          <w:sz w:val="26"/>
          <w:szCs w:val="26"/>
        </w:rPr>
        <w:t xml:space="preserve"> «</w:t>
      </w:r>
      <w:r w:rsidRPr="00CE64BB">
        <w:rPr>
          <w:rFonts w:ascii="Myriad Pro" w:hAnsi="Myriad Pro"/>
          <w:sz w:val="26"/>
          <w:szCs w:val="26"/>
        </w:rPr>
        <w:t>ФСК ЕЭС</w:t>
      </w:r>
      <w:r w:rsidR="00176A5C" w:rsidRPr="00CE64BB">
        <w:rPr>
          <w:rFonts w:ascii="Myriad Pro" w:hAnsi="Myriad Pro"/>
          <w:sz w:val="26"/>
          <w:szCs w:val="26"/>
        </w:rPr>
        <w:t>»</w:t>
      </w:r>
      <w:r w:rsidRPr="00CE64BB">
        <w:rPr>
          <w:rFonts w:ascii="Myriad Pro" w:hAnsi="Myriad Pro"/>
          <w:sz w:val="26"/>
          <w:szCs w:val="26"/>
        </w:rPr>
        <w:t xml:space="preserve">, теплоэнергия, амортизация, налоги, проценты за кредит, прочие неподконтрольные расходы корректировка выполнена исходя из разности фактических и утвержденных расходов на 2017 год; </w:t>
      </w:r>
    </w:p>
    <w:p w14:paraId="6458389A" w14:textId="0DD2902B" w:rsidR="00D049ED" w:rsidRPr="00CE64BB" w:rsidRDefault="00D049ED" w:rsidP="00E175F2">
      <w:pPr>
        <w:pStyle w:val="a3"/>
        <w:numPr>
          <w:ilvl w:val="0"/>
          <w:numId w:val="23"/>
        </w:numPr>
        <w:spacing w:after="0" w:line="360" w:lineRule="auto"/>
        <w:jc w:val="both"/>
        <w:rPr>
          <w:rFonts w:ascii="Myriad Pro" w:hAnsi="Myriad Pro"/>
          <w:sz w:val="26"/>
          <w:szCs w:val="26"/>
        </w:rPr>
      </w:pPr>
      <w:r w:rsidRPr="00CE64BB">
        <w:rPr>
          <w:rFonts w:ascii="Myriad Pro" w:hAnsi="Myriad Pro"/>
          <w:sz w:val="26"/>
          <w:szCs w:val="26"/>
        </w:rPr>
        <w:lastRenderedPageBreak/>
        <w:t>по статье аренда корректировка выполнена исходя из фактических расходов за исключением расходов по договорам, заключенным с нарушением пунктов 28,29 Основ ценообразования;</w:t>
      </w:r>
    </w:p>
    <w:p w14:paraId="27804CE8" w14:textId="1C7E4CEB" w:rsidR="00D049ED" w:rsidRPr="00CE64BB" w:rsidRDefault="00D049ED" w:rsidP="00E175F2">
      <w:pPr>
        <w:pStyle w:val="a3"/>
        <w:numPr>
          <w:ilvl w:val="0"/>
          <w:numId w:val="23"/>
        </w:numPr>
        <w:spacing w:after="0" w:line="360" w:lineRule="auto"/>
        <w:jc w:val="both"/>
        <w:rPr>
          <w:rFonts w:ascii="Myriad Pro" w:hAnsi="Myriad Pro"/>
          <w:sz w:val="26"/>
          <w:szCs w:val="26"/>
        </w:rPr>
      </w:pPr>
      <w:r w:rsidRPr="00CE64BB">
        <w:rPr>
          <w:rFonts w:ascii="Myriad Pro" w:hAnsi="Myriad Pro"/>
          <w:sz w:val="26"/>
          <w:szCs w:val="26"/>
        </w:rPr>
        <w:t>по статье отчисления на социальные нужды корректировка выполнена исходя из фактического процента отчислений за 2017 год к утвержденному в составе подконтрольных расходов ФОТ;</w:t>
      </w:r>
    </w:p>
    <w:p w14:paraId="00131569" w14:textId="7E3B01C0" w:rsidR="00D049ED" w:rsidRPr="00CE64BB" w:rsidRDefault="00D049ED" w:rsidP="00E175F2">
      <w:pPr>
        <w:pStyle w:val="a3"/>
        <w:numPr>
          <w:ilvl w:val="0"/>
          <w:numId w:val="23"/>
        </w:numPr>
        <w:spacing w:after="0" w:line="360" w:lineRule="auto"/>
        <w:jc w:val="both"/>
        <w:rPr>
          <w:rFonts w:ascii="Myriad Pro" w:hAnsi="Myriad Pro"/>
          <w:sz w:val="26"/>
          <w:szCs w:val="26"/>
        </w:rPr>
      </w:pPr>
      <w:r w:rsidRPr="00CE64BB">
        <w:rPr>
          <w:rFonts w:ascii="Myriad Pro" w:hAnsi="Myriad Pro"/>
          <w:sz w:val="26"/>
          <w:szCs w:val="26"/>
        </w:rPr>
        <w:t>по статье налог на прибыль корректировка выполнена с учетом пункта 20 Основ Ценообразования;</w:t>
      </w:r>
    </w:p>
    <w:p w14:paraId="7729084D" w14:textId="364A9D51" w:rsidR="00D049ED" w:rsidRPr="00CE64BB" w:rsidRDefault="00D049ED" w:rsidP="00E175F2">
      <w:pPr>
        <w:pStyle w:val="a3"/>
        <w:numPr>
          <w:ilvl w:val="0"/>
          <w:numId w:val="23"/>
        </w:numPr>
        <w:spacing w:after="0" w:line="360" w:lineRule="auto"/>
        <w:jc w:val="both"/>
        <w:rPr>
          <w:rFonts w:ascii="Myriad Pro" w:hAnsi="Myriad Pro"/>
          <w:sz w:val="26"/>
          <w:szCs w:val="26"/>
        </w:rPr>
      </w:pPr>
      <w:r w:rsidRPr="00CE64BB">
        <w:rPr>
          <w:rFonts w:ascii="Myriad Pro" w:hAnsi="Myriad Pro"/>
          <w:sz w:val="26"/>
          <w:szCs w:val="26"/>
        </w:rPr>
        <w:t>по статье</w:t>
      </w:r>
      <w:r w:rsidR="00176A5C" w:rsidRPr="00CE64BB">
        <w:rPr>
          <w:rFonts w:ascii="Myriad Pro" w:hAnsi="Myriad Pro"/>
          <w:sz w:val="26"/>
          <w:szCs w:val="26"/>
        </w:rPr>
        <w:t xml:space="preserve"> «</w:t>
      </w:r>
      <w:r w:rsidRPr="00CE64BB">
        <w:rPr>
          <w:rFonts w:ascii="Myriad Pro" w:hAnsi="Myriad Pro"/>
          <w:sz w:val="26"/>
          <w:szCs w:val="26"/>
        </w:rPr>
        <w:t>выпадающие по ТП</w:t>
      </w:r>
      <w:r w:rsidR="00176A5C" w:rsidRPr="00CE64BB">
        <w:rPr>
          <w:rFonts w:ascii="Myriad Pro" w:hAnsi="Myriad Pro"/>
          <w:sz w:val="26"/>
          <w:szCs w:val="26"/>
        </w:rPr>
        <w:t>»</w:t>
      </w:r>
      <w:r w:rsidRPr="00CE64BB">
        <w:rPr>
          <w:rFonts w:ascii="Myriad Pro" w:hAnsi="Myriad Pro"/>
          <w:sz w:val="26"/>
          <w:szCs w:val="26"/>
        </w:rPr>
        <w:t xml:space="preserve"> корректировка в данном разделе не осуществляется в связи с полным её учетом в разделе</w:t>
      </w:r>
      <w:r w:rsidR="00176A5C" w:rsidRPr="00CE64BB">
        <w:rPr>
          <w:rFonts w:ascii="Myriad Pro" w:hAnsi="Myriad Pro"/>
          <w:sz w:val="26"/>
          <w:szCs w:val="26"/>
        </w:rPr>
        <w:t xml:space="preserve"> «</w:t>
      </w:r>
      <w:r w:rsidRPr="00CE64BB">
        <w:rPr>
          <w:rFonts w:ascii="Myriad Pro" w:hAnsi="Myriad Pro"/>
          <w:sz w:val="26"/>
          <w:szCs w:val="26"/>
        </w:rPr>
        <w:t>выпадающие доходы Филиала, связанные с осуществлением технологического присоединения к электрическим сетям</w:t>
      </w:r>
      <w:r w:rsidR="00176A5C" w:rsidRPr="00CE64BB">
        <w:rPr>
          <w:rFonts w:ascii="Myriad Pro" w:hAnsi="Myriad Pro"/>
          <w:sz w:val="26"/>
          <w:szCs w:val="26"/>
        </w:rPr>
        <w:t>»</w:t>
      </w:r>
      <w:r w:rsidRPr="00CE64BB">
        <w:rPr>
          <w:rFonts w:ascii="Myriad Pro" w:hAnsi="Myriad Pro"/>
          <w:sz w:val="26"/>
          <w:szCs w:val="26"/>
        </w:rPr>
        <w:t>.</w:t>
      </w:r>
    </w:p>
    <w:p w14:paraId="7C3063C9" w14:textId="77777777" w:rsidR="00D049ED" w:rsidRPr="00CE64BB" w:rsidRDefault="00D049ED" w:rsidP="00D049E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Расчет по статьям затрат Комитетом не представлен.</w:t>
      </w:r>
    </w:p>
    <w:p w14:paraId="6771208F" w14:textId="77777777" w:rsidR="00D049ED" w:rsidRPr="00CE64BB" w:rsidRDefault="00D049ED" w:rsidP="00D049ED">
      <w:pPr>
        <w:pStyle w:val="a3"/>
        <w:spacing w:after="0" w:line="360" w:lineRule="auto"/>
        <w:ind w:left="0" w:firstLine="567"/>
        <w:jc w:val="both"/>
        <w:rPr>
          <w:rFonts w:ascii="Myriad Pro" w:hAnsi="Myriad Pro"/>
          <w:sz w:val="26"/>
          <w:szCs w:val="26"/>
        </w:rPr>
      </w:pPr>
    </w:p>
    <w:p w14:paraId="79FB089B" w14:textId="77777777" w:rsidR="00D049ED" w:rsidRPr="00CE64BB" w:rsidRDefault="00D049ED" w:rsidP="00D049ED">
      <w:pPr>
        <w:spacing w:after="0" w:line="360" w:lineRule="auto"/>
        <w:contextualSpacing/>
        <w:jc w:val="both"/>
        <w:rPr>
          <w:rFonts w:ascii="Myriad Pro" w:eastAsia="Calibri" w:hAnsi="Myriad Pro" w:cs="Times New Roman"/>
          <w:b/>
          <w:sz w:val="26"/>
          <w:szCs w:val="26"/>
        </w:rPr>
      </w:pPr>
      <w:r w:rsidRPr="001F7198">
        <w:rPr>
          <w:rFonts w:ascii="Myriad Pro" w:eastAsia="Calibri" w:hAnsi="Myriad Pro" w:cs="Times New Roman"/>
          <w:b/>
          <w:sz w:val="26"/>
          <w:szCs w:val="26"/>
        </w:rPr>
        <w:t>ПОЗИЦИЯ ИСПОЛНИТЕЛЯ</w:t>
      </w:r>
    </w:p>
    <w:p w14:paraId="6723D895" w14:textId="4F9166E5" w:rsidR="00D049ED" w:rsidRPr="00CE64BB" w:rsidRDefault="00D049ED" w:rsidP="00D049ED">
      <w:pPr>
        <w:ind w:firstLine="567"/>
        <w:jc w:val="both"/>
        <w:rPr>
          <w:rFonts w:ascii="Myriad Pro" w:hAnsi="Myriad Pro"/>
        </w:rPr>
      </w:pPr>
      <w:r w:rsidRPr="00CE64BB">
        <w:rPr>
          <w:rFonts w:ascii="Myriad Pro" w:eastAsia="Calibri" w:hAnsi="Myriad Pro" w:cs="Times New Roman"/>
          <w:sz w:val="26"/>
          <w:szCs w:val="26"/>
        </w:rPr>
        <w:t>Исполнителем корректировка рассчитана в сумме (-</w:t>
      </w:r>
      <w:r w:rsidR="00E1209B">
        <w:rPr>
          <w:rFonts w:ascii="Myriad Pro" w:eastAsia="Calibri" w:hAnsi="Myriad Pro" w:cs="Times New Roman"/>
          <w:sz w:val="26"/>
          <w:szCs w:val="26"/>
        </w:rPr>
        <w:t>522 613</w:t>
      </w:r>
      <w:r w:rsidRPr="00CE64BB">
        <w:rPr>
          <w:rFonts w:ascii="Myriad Pro" w:eastAsia="Calibri" w:hAnsi="Myriad Pro" w:cs="Times New Roman"/>
          <w:sz w:val="26"/>
          <w:szCs w:val="26"/>
        </w:rPr>
        <w:t>) тыс. руб.</w:t>
      </w:r>
    </w:p>
    <w:p w14:paraId="6538CB5B" w14:textId="3FE3D783" w:rsidR="00D049ED" w:rsidRPr="00CE64BB" w:rsidRDefault="00D049ED" w:rsidP="00D049ED">
      <w:pPr>
        <w:spacing w:line="360" w:lineRule="auto"/>
        <w:ind w:firstLine="567"/>
        <w:jc w:val="both"/>
        <w:rPr>
          <w:rFonts w:ascii="Myriad Pro" w:eastAsia="Calibri" w:hAnsi="Myriad Pro"/>
          <w:sz w:val="26"/>
          <w:szCs w:val="26"/>
        </w:rPr>
      </w:pPr>
      <w:r w:rsidRPr="00CE64BB">
        <w:rPr>
          <w:rFonts w:ascii="Myriad Pro" w:eastAsia="Calibri" w:hAnsi="Myriad Pro"/>
          <w:sz w:val="26"/>
          <w:szCs w:val="26"/>
        </w:rPr>
        <w:t>Постатейная расшифровка затрат по фактическим неподконтрольным расходам, принятая Исполнителем в расчет корректировки представлена в таблице:</w:t>
      </w:r>
    </w:p>
    <w:tbl>
      <w:tblPr>
        <w:tblStyle w:val="afe"/>
        <w:tblW w:w="5000" w:type="pct"/>
        <w:tblLook w:val="04A0" w:firstRow="1" w:lastRow="0" w:firstColumn="1" w:lastColumn="0" w:noHBand="0" w:noVBand="1"/>
      </w:tblPr>
      <w:tblGrid>
        <w:gridCol w:w="4376"/>
        <w:gridCol w:w="1719"/>
        <w:gridCol w:w="1682"/>
        <w:gridCol w:w="1567"/>
      </w:tblGrid>
      <w:tr w:rsidR="00127879" w:rsidRPr="00CE64BB" w14:paraId="5103D83A" w14:textId="77777777" w:rsidTr="0084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5289A83" w14:textId="77777777" w:rsidR="009D6107" w:rsidRPr="00CE64BB" w:rsidRDefault="009D6107" w:rsidP="00CC55D2">
            <w:pPr>
              <w:jc w:val="center"/>
              <w:rPr>
                <w:rFonts w:eastAsia="Calibri"/>
                <w:color w:val="FFFFFF"/>
                <w:sz w:val="20"/>
                <w:szCs w:val="20"/>
              </w:rPr>
            </w:pPr>
            <w:r w:rsidRPr="00CE64BB">
              <w:rPr>
                <w:rFonts w:eastAsia="Calibri"/>
                <w:color w:val="FFFFFF"/>
                <w:sz w:val="20"/>
                <w:szCs w:val="20"/>
              </w:rPr>
              <w:t>Показатели</w:t>
            </w:r>
          </w:p>
        </w:tc>
        <w:tc>
          <w:tcPr>
            <w:tcW w:w="265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5963C02" w14:textId="772357F6" w:rsidR="009D6107" w:rsidRPr="00CE64BB" w:rsidRDefault="009D6107" w:rsidP="00CC55D2">
            <w:pPr>
              <w:cnfStyle w:val="100000000000" w:firstRow="1" w:lastRow="0" w:firstColumn="0" w:lastColumn="0" w:oddVBand="0" w:evenVBand="0" w:oddHBand="0" w:evenHBand="0" w:firstRowFirstColumn="0" w:firstRowLastColumn="0" w:lastRowFirstColumn="0" w:lastRowLastColumn="0"/>
              <w:rPr>
                <w:rFonts w:eastAsia="Calibri"/>
                <w:color w:val="FFFFFF"/>
                <w:sz w:val="20"/>
                <w:szCs w:val="20"/>
              </w:rPr>
            </w:pPr>
            <w:r w:rsidRPr="00CE64BB">
              <w:rPr>
                <w:rFonts w:eastAsia="Calibri"/>
                <w:color w:val="FFFFFF"/>
                <w:sz w:val="20"/>
                <w:szCs w:val="20"/>
              </w:rPr>
              <w:t>2017</w:t>
            </w:r>
          </w:p>
          <w:p w14:paraId="506F184B" w14:textId="23F3A88F" w:rsidR="009D6107" w:rsidRPr="00CE64BB" w:rsidRDefault="009D6107" w:rsidP="00CC55D2">
            <w:pPr>
              <w:cnfStyle w:val="100000000000" w:firstRow="1" w:lastRow="0" w:firstColumn="0" w:lastColumn="0" w:oddVBand="0" w:evenVBand="0" w:oddHBand="0" w:evenHBand="0" w:firstRowFirstColumn="0" w:firstRowLastColumn="0" w:lastRowFirstColumn="0" w:lastRowLastColumn="0"/>
              <w:rPr>
                <w:rFonts w:eastAsia="Calibri"/>
                <w:color w:val="FFFFFF"/>
                <w:sz w:val="20"/>
                <w:szCs w:val="20"/>
              </w:rPr>
            </w:pPr>
            <w:r w:rsidRPr="00CE64BB">
              <w:rPr>
                <w:rFonts w:eastAsia="Calibri"/>
                <w:color w:val="FFFFFF"/>
                <w:sz w:val="20"/>
                <w:szCs w:val="20"/>
              </w:rPr>
              <w:t>(по расчету Исполнителя)</w:t>
            </w:r>
          </w:p>
        </w:tc>
      </w:tr>
      <w:tr w:rsidR="00127879" w:rsidRPr="00CE64BB" w14:paraId="01A6B6F6" w14:textId="77777777" w:rsidTr="00847DC9">
        <w:tc>
          <w:tcPr>
            <w:cnfStyle w:val="001000000000" w:firstRow="0" w:lastRow="0" w:firstColumn="1" w:lastColumn="0" w:oddVBand="0" w:evenVBand="0" w:oddHBand="0" w:evenHBand="0" w:firstRowFirstColumn="0" w:firstRowLastColumn="0" w:lastRowFirstColumn="0" w:lastRowLastColumn="0"/>
            <w:tcW w:w="23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8B00E4" w14:textId="77777777" w:rsidR="00050CC7" w:rsidRPr="00CE64BB" w:rsidRDefault="00050CC7" w:rsidP="00CC55D2">
            <w:pPr>
              <w:rPr>
                <w:rFonts w:eastAsia="Calibri"/>
                <w:color w:val="FFFFFF"/>
                <w:sz w:val="20"/>
                <w:szCs w:val="20"/>
              </w:rPr>
            </w:pP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ADD9CF" w14:textId="2A26926F" w:rsidR="00050CC7" w:rsidRPr="00CE64BB" w:rsidRDefault="00050CC7" w:rsidP="00CC55D2">
            <w:pPr>
              <w:cnfStyle w:val="000000000000" w:firstRow="0" w:lastRow="0" w:firstColumn="0" w:lastColumn="0" w:oddVBand="0" w:evenVBand="0" w:oddHBand="0" w:evenHBand="0" w:firstRowFirstColumn="0" w:firstRowLastColumn="0" w:lastRowFirstColumn="0" w:lastRowLastColumn="0"/>
              <w:rPr>
                <w:rFonts w:eastAsia="Calibri"/>
                <w:color w:val="FFFFFF"/>
                <w:sz w:val="20"/>
                <w:szCs w:val="20"/>
              </w:rPr>
            </w:pPr>
            <w:r w:rsidRPr="00CE64BB">
              <w:rPr>
                <w:rFonts w:eastAsia="Calibri"/>
                <w:color w:val="FFFFFF"/>
                <w:sz w:val="20"/>
                <w:szCs w:val="20"/>
              </w:rPr>
              <w:t>Утв</w:t>
            </w:r>
            <w:r w:rsidR="00CC55D2" w:rsidRPr="00CE64BB">
              <w:rPr>
                <w:rFonts w:eastAsia="Calibri"/>
                <w:color w:val="FFFFFF"/>
                <w:sz w:val="20"/>
                <w:szCs w:val="20"/>
              </w:rPr>
              <w:t>ерждено</w:t>
            </w:r>
            <w:r w:rsidRPr="00CE64BB">
              <w:rPr>
                <w:rFonts w:eastAsia="Calibri"/>
                <w:color w:val="FFFFFF"/>
                <w:sz w:val="20"/>
                <w:szCs w:val="20"/>
              </w:rPr>
              <w:t xml:space="preserve"> при тарифном регулировании</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89AFC5" w14:textId="77777777" w:rsidR="00050CC7" w:rsidRPr="00CE64BB" w:rsidRDefault="00050CC7" w:rsidP="00CC55D2">
            <w:pPr>
              <w:cnfStyle w:val="000000000000" w:firstRow="0" w:lastRow="0" w:firstColumn="0" w:lastColumn="0" w:oddVBand="0" w:evenVBand="0" w:oddHBand="0" w:evenHBand="0" w:firstRowFirstColumn="0" w:firstRowLastColumn="0" w:lastRowFirstColumn="0" w:lastRowLastColumn="0"/>
              <w:rPr>
                <w:rFonts w:eastAsia="Calibri"/>
                <w:color w:val="FFFFFF"/>
                <w:sz w:val="20"/>
                <w:szCs w:val="20"/>
              </w:rPr>
            </w:pPr>
            <w:r w:rsidRPr="00CE64BB">
              <w:rPr>
                <w:rFonts w:eastAsia="Calibri"/>
                <w:color w:val="FFFFFF"/>
                <w:sz w:val="20"/>
                <w:szCs w:val="20"/>
              </w:rPr>
              <w:t>Факт</w:t>
            </w: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328DCAC" w14:textId="28E291CA" w:rsidR="00050CC7" w:rsidRPr="00CE64BB" w:rsidRDefault="00CC55D2" w:rsidP="00CC55D2">
            <w:pPr>
              <w:cnfStyle w:val="000000000000" w:firstRow="0" w:lastRow="0" w:firstColumn="0" w:lastColumn="0" w:oddVBand="0" w:evenVBand="0" w:oddHBand="0" w:evenHBand="0" w:firstRowFirstColumn="0" w:firstRowLastColumn="0" w:lastRowFirstColumn="0" w:lastRowLastColumn="0"/>
              <w:rPr>
                <w:rFonts w:eastAsia="Calibri"/>
                <w:color w:val="FFFFFF"/>
                <w:sz w:val="20"/>
                <w:szCs w:val="20"/>
              </w:rPr>
            </w:pPr>
            <w:r w:rsidRPr="00CE64BB">
              <w:rPr>
                <w:rFonts w:eastAsia="Calibri"/>
                <w:color w:val="FFFFFF"/>
                <w:sz w:val="20"/>
                <w:szCs w:val="20"/>
              </w:rPr>
              <w:t>Корректиров</w:t>
            </w:r>
            <w:r w:rsidR="00050CC7" w:rsidRPr="00CE64BB">
              <w:rPr>
                <w:rFonts w:eastAsia="Calibri"/>
                <w:color w:val="FFFFFF"/>
                <w:sz w:val="20"/>
                <w:szCs w:val="20"/>
              </w:rPr>
              <w:t>ка</w:t>
            </w:r>
          </w:p>
        </w:tc>
      </w:tr>
      <w:tr w:rsidR="003A63F6" w:rsidRPr="00CE64BB" w14:paraId="68A951C6" w14:textId="77777777" w:rsidTr="006C7C9B">
        <w:tc>
          <w:tcPr>
            <w:cnfStyle w:val="001000000000" w:firstRow="0" w:lastRow="0" w:firstColumn="1" w:lastColumn="0" w:oddVBand="0" w:evenVBand="0" w:oddHBand="0" w:evenHBand="0" w:firstRowFirstColumn="0" w:firstRowLastColumn="0" w:lastRowFirstColumn="0" w:lastRowLastColumn="0"/>
            <w:tcW w:w="2342" w:type="pct"/>
            <w:tcBorders>
              <w:top w:val="single" w:sz="4" w:space="0" w:color="FFFFFF" w:themeColor="background1"/>
            </w:tcBorders>
            <w:hideMark/>
          </w:tcPr>
          <w:p w14:paraId="73C5B43C" w14:textId="77777777" w:rsidR="003A63F6" w:rsidRPr="00CE64BB" w:rsidRDefault="003A63F6" w:rsidP="003A63F6">
            <w:pPr>
              <w:rPr>
                <w:rFonts w:eastAsia="Calibri"/>
                <w:sz w:val="20"/>
                <w:szCs w:val="20"/>
              </w:rPr>
            </w:pPr>
            <w:r w:rsidRPr="00CE64BB">
              <w:rPr>
                <w:rFonts w:eastAsia="Calibri"/>
                <w:sz w:val="20"/>
                <w:szCs w:val="20"/>
              </w:rPr>
              <w:t>Амортизация основных средств</w:t>
            </w:r>
          </w:p>
        </w:tc>
        <w:tc>
          <w:tcPr>
            <w:tcW w:w="920" w:type="pct"/>
            <w:tcBorders>
              <w:top w:val="single" w:sz="4" w:space="0" w:color="FFFFFF" w:themeColor="background1"/>
            </w:tcBorders>
            <w:noWrap/>
            <w:vAlign w:val="top"/>
            <w:hideMark/>
          </w:tcPr>
          <w:p w14:paraId="02A05CD6" w14:textId="208367A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t>297 875,3</w:t>
            </w:r>
          </w:p>
        </w:tc>
        <w:tc>
          <w:tcPr>
            <w:tcW w:w="900" w:type="pct"/>
            <w:tcBorders>
              <w:top w:val="single" w:sz="4" w:space="0" w:color="FFFFFF" w:themeColor="background1"/>
            </w:tcBorders>
            <w:noWrap/>
            <w:vAlign w:val="top"/>
            <w:hideMark/>
          </w:tcPr>
          <w:p w14:paraId="5D162022" w14:textId="4C3EDEE9"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t>351 200,2</w:t>
            </w:r>
          </w:p>
        </w:tc>
        <w:tc>
          <w:tcPr>
            <w:tcW w:w="839" w:type="pct"/>
            <w:tcBorders>
              <w:top w:val="single" w:sz="4" w:space="0" w:color="FFFFFF" w:themeColor="background1"/>
            </w:tcBorders>
            <w:noWrap/>
            <w:vAlign w:val="top"/>
            <w:hideMark/>
          </w:tcPr>
          <w:p w14:paraId="34DBA081" w14:textId="7C2FE494"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t>53 324,9</w:t>
            </w:r>
          </w:p>
        </w:tc>
      </w:tr>
      <w:tr w:rsidR="003A63F6" w:rsidRPr="00CE64BB" w14:paraId="629EB8CF"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42B2FBC3" w14:textId="77777777" w:rsidR="003A63F6" w:rsidRPr="00CE64BB" w:rsidRDefault="003A63F6" w:rsidP="003A63F6">
            <w:pPr>
              <w:rPr>
                <w:rFonts w:eastAsia="Calibri"/>
                <w:sz w:val="20"/>
                <w:szCs w:val="20"/>
              </w:rPr>
            </w:pPr>
            <w:r w:rsidRPr="00CE64BB">
              <w:rPr>
                <w:rFonts w:eastAsia="Calibri"/>
                <w:sz w:val="20"/>
                <w:szCs w:val="20"/>
              </w:rPr>
              <w:t>Расходы на финансирование капитальных вложений из прибыли</w:t>
            </w:r>
          </w:p>
        </w:tc>
        <w:tc>
          <w:tcPr>
            <w:tcW w:w="920" w:type="pct"/>
            <w:noWrap/>
            <w:hideMark/>
          </w:tcPr>
          <w:p w14:paraId="677131B8" w14:textId="26003696"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230 000,0</w:t>
            </w:r>
          </w:p>
        </w:tc>
        <w:tc>
          <w:tcPr>
            <w:tcW w:w="900" w:type="pct"/>
            <w:noWrap/>
            <w:hideMark/>
          </w:tcPr>
          <w:p w14:paraId="7C8D3D6D" w14:textId="7CBA60B2"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310 000,0</w:t>
            </w:r>
          </w:p>
        </w:tc>
        <w:tc>
          <w:tcPr>
            <w:tcW w:w="839" w:type="pct"/>
            <w:noWrap/>
            <w:hideMark/>
          </w:tcPr>
          <w:p w14:paraId="517A79C7" w14:textId="01F0827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80 000,0</w:t>
            </w:r>
          </w:p>
        </w:tc>
      </w:tr>
      <w:tr w:rsidR="003A63F6" w:rsidRPr="00CE64BB" w14:paraId="1C2919CF"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7E24BE27" w14:textId="254BD1B2" w:rsidR="003A63F6" w:rsidRPr="00CE64BB" w:rsidRDefault="003A63F6" w:rsidP="003A63F6">
            <w:pPr>
              <w:rPr>
                <w:rFonts w:eastAsia="Calibri"/>
                <w:sz w:val="20"/>
                <w:szCs w:val="20"/>
              </w:rPr>
            </w:pPr>
            <w:r w:rsidRPr="00CE64BB">
              <w:rPr>
                <w:rFonts w:eastAsia="Calibri"/>
                <w:sz w:val="20"/>
                <w:szCs w:val="20"/>
              </w:rPr>
              <w:t xml:space="preserve">Оплата услуг ОАО «ФСК ЕЭС» </w:t>
            </w:r>
          </w:p>
        </w:tc>
        <w:tc>
          <w:tcPr>
            <w:tcW w:w="920" w:type="pct"/>
            <w:noWrap/>
            <w:hideMark/>
          </w:tcPr>
          <w:p w14:paraId="629FE004" w14:textId="6612FCA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2 833 142,9</w:t>
            </w:r>
          </w:p>
        </w:tc>
        <w:tc>
          <w:tcPr>
            <w:tcW w:w="900" w:type="pct"/>
            <w:noWrap/>
            <w:hideMark/>
          </w:tcPr>
          <w:p w14:paraId="2A61F16A" w14:textId="75AC1FC9"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2 256 810,5</w:t>
            </w:r>
          </w:p>
        </w:tc>
        <w:tc>
          <w:tcPr>
            <w:tcW w:w="839" w:type="pct"/>
            <w:noWrap/>
            <w:hideMark/>
          </w:tcPr>
          <w:p w14:paraId="0A7741EF" w14:textId="78DF7C4D"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-576 332,5</w:t>
            </w:r>
          </w:p>
        </w:tc>
      </w:tr>
      <w:tr w:rsidR="003A63F6" w:rsidRPr="00CE64BB" w14:paraId="34B5FD07"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6F181985" w14:textId="17B9491E" w:rsidR="003A63F6" w:rsidRPr="00CE64BB" w:rsidRDefault="003A63F6" w:rsidP="003A63F6">
            <w:pPr>
              <w:rPr>
                <w:rFonts w:eastAsia="Calibri"/>
                <w:sz w:val="20"/>
                <w:szCs w:val="20"/>
              </w:rPr>
            </w:pPr>
            <w:r w:rsidRPr="00CE64BB">
              <w:rPr>
                <w:rFonts w:eastAsia="Calibri"/>
                <w:sz w:val="20"/>
                <w:szCs w:val="20"/>
              </w:rPr>
              <w:t>Теплоэнергия на хозяйственные нужды</w:t>
            </w:r>
          </w:p>
        </w:tc>
        <w:tc>
          <w:tcPr>
            <w:tcW w:w="920" w:type="pct"/>
            <w:noWrap/>
            <w:hideMark/>
          </w:tcPr>
          <w:p w14:paraId="0A97F6EF" w14:textId="7E2294A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14 636,6</w:t>
            </w:r>
          </w:p>
        </w:tc>
        <w:tc>
          <w:tcPr>
            <w:tcW w:w="900" w:type="pct"/>
            <w:noWrap/>
            <w:hideMark/>
          </w:tcPr>
          <w:p w14:paraId="02E8ECCB" w14:textId="47E8A60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15 522,8</w:t>
            </w:r>
          </w:p>
        </w:tc>
        <w:tc>
          <w:tcPr>
            <w:tcW w:w="839" w:type="pct"/>
            <w:noWrap/>
            <w:hideMark/>
          </w:tcPr>
          <w:p w14:paraId="3CD0E38A" w14:textId="6BD2B76B"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886,2</w:t>
            </w:r>
          </w:p>
        </w:tc>
      </w:tr>
      <w:tr w:rsidR="003A63F6" w:rsidRPr="00CE64BB" w14:paraId="6FD8381B"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44B8C27F" w14:textId="77777777" w:rsidR="003A63F6" w:rsidRPr="00CE64BB" w:rsidRDefault="003A63F6" w:rsidP="003A63F6">
            <w:pPr>
              <w:rPr>
                <w:rFonts w:eastAsia="Calibri"/>
                <w:sz w:val="20"/>
                <w:szCs w:val="20"/>
              </w:rPr>
            </w:pPr>
            <w:r w:rsidRPr="00CE64BB">
              <w:rPr>
                <w:rFonts w:eastAsia="Calibri"/>
                <w:sz w:val="20"/>
                <w:szCs w:val="20"/>
              </w:rPr>
              <w:t>Плата за аренду имущества и лизинг</w:t>
            </w:r>
          </w:p>
        </w:tc>
        <w:tc>
          <w:tcPr>
            <w:tcW w:w="920" w:type="pct"/>
            <w:noWrap/>
            <w:hideMark/>
          </w:tcPr>
          <w:p w14:paraId="7F0A4A84" w14:textId="043718D5"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1 519,9</w:t>
            </w:r>
          </w:p>
        </w:tc>
        <w:tc>
          <w:tcPr>
            <w:tcW w:w="900" w:type="pct"/>
            <w:noWrap/>
            <w:hideMark/>
          </w:tcPr>
          <w:p w14:paraId="48D995A0" w14:textId="7CA30ECE"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1 802,7</w:t>
            </w:r>
          </w:p>
        </w:tc>
        <w:tc>
          <w:tcPr>
            <w:tcW w:w="839" w:type="pct"/>
            <w:noWrap/>
            <w:hideMark/>
          </w:tcPr>
          <w:p w14:paraId="5E4DF5B6" w14:textId="2DFE2097"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282,8</w:t>
            </w:r>
          </w:p>
        </w:tc>
      </w:tr>
      <w:tr w:rsidR="003A63F6" w:rsidRPr="00CE64BB" w14:paraId="22E7761E"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54ED60B7" w14:textId="4C480EC2" w:rsidR="003A63F6" w:rsidRPr="00CE64BB" w:rsidRDefault="003A63F6" w:rsidP="003A63F6">
            <w:pPr>
              <w:rPr>
                <w:rFonts w:eastAsia="Calibri"/>
                <w:sz w:val="20"/>
                <w:szCs w:val="20"/>
              </w:rPr>
            </w:pPr>
            <w:r w:rsidRPr="00CE64BB">
              <w:rPr>
                <w:rFonts w:eastAsia="Calibri"/>
                <w:sz w:val="20"/>
                <w:szCs w:val="20"/>
              </w:rPr>
              <w:t>Налоги, всего, в том числе:</w:t>
            </w:r>
          </w:p>
        </w:tc>
        <w:tc>
          <w:tcPr>
            <w:tcW w:w="920" w:type="pct"/>
            <w:noWrap/>
            <w:hideMark/>
          </w:tcPr>
          <w:p w14:paraId="31A41E87" w14:textId="511DC093"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61 733,7</w:t>
            </w:r>
          </w:p>
        </w:tc>
        <w:tc>
          <w:tcPr>
            <w:tcW w:w="900" w:type="pct"/>
            <w:noWrap/>
            <w:hideMark/>
          </w:tcPr>
          <w:p w14:paraId="0033F6EA" w14:textId="0B96F573"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60 747,0</w:t>
            </w:r>
          </w:p>
        </w:tc>
        <w:tc>
          <w:tcPr>
            <w:tcW w:w="839" w:type="pct"/>
            <w:noWrap/>
            <w:hideMark/>
          </w:tcPr>
          <w:p w14:paraId="649428A0" w14:textId="3D1FC79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-986,7</w:t>
            </w:r>
          </w:p>
        </w:tc>
      </w:tr>
      <w:tr w:rsidR="003A63F6" w:rsidRPr="00CE64BB" w14:paraId="7A0239DD"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24AB25A8" w14:textId="77777777" w:rsidR="003A63F6" w:rsidRPr="00CE64BB" w:rsidRDefault="003A63F6" w:rsidP="003A63F6">
            <w:pPr>
              <w:ind w:left="306"/>
              <w:rPr>
                <w:rFonts w:eastAsia="Calibri"/>
                <w:i/>
                <w:sz w:val="20"/>
                <w:szCs w:val="20"/>
              </w:rPr>
            </w:pPr>
            <w:r w:rsidRPr="00CE64BB">
              <w:rPr>
                <w:rFonts w:eastAsia="Calibri"/>
                <w:i/>
                <w:sz w:val="20"/>
                <w:szCs w:val="20"/>
              </w:rPr>
              <w:t>плата за землю</w:t>
            </w:r>
          </w:p>
        </w:tc>
        <w:tc>
          <w:tcPr>
            <w:tcW w:w="920" w:type="pct"/>
            <w:noWrap/>
            <w:hideMark/>
          </w:tcPr>
          <w:p w14:paraId="54D05FD1" w14:textId="7EFDA7E4"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19 374,7</w:t>
            </w:r>
          </w:p>
        </w:tc>
        <w:tc>
          <w:tcPr>
            <w:tcW w:w="900" w:type="pct"/>
            <w:noWrap/>
            <w:hideMark/>
          </w:tcPr>
          <w:p w14:paraId="58F8C132" w14:textId="0B31633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15 166,4</w:t>
            </w:r>
          </w:p>
        </w:tc>
        <w:tc>
          <w:tcPr>
            <w:tcW w:w="839" w:type="pct"/>
            <w:noWrap/>
            <w:hideMark/>
          </w:tcPr>
          <w:p w14:paraId="5A18870F" w14:textId="59BD208C"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-4 208,4</w:t>
            </w:r>
          </w:p>
        </w:tc>
      </w:tr>
      <w:tr w:rsidR="003A63F6" w:rsidRPr="00CE64BB" w14:paraId="51EDCB0C"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4272D74F" w14:textId="7E436A35" w:rsidR="003A63F6" w:rsidRPr="00CE64BB" w:rsidRDefault="003A63F6" w:rsidP="003A63F6">
            <w:pPr>
              <w:ind w:left="306"/>
              <w:rPr>
                <w:rFonts w:eastAsia="Calibri"/>
                <w:i/>
                <w:sz w:val="20"/>
                <w:szCs w:val="20"/>
              </w:rPr>
            </w:pPr>
            <w:r w:rsidRPr="00CE64BB">
              <w:rPr>
                <w:rFonts w:eastAsia="Calibri"/>
                <w:i/>
                <w:sz w:val="20"/>
                <w:szCs w:val="20"/>
              </w:rPr>
              <w:t>налог на имущество</w:t>
            </w:r>
          </w:p>
        </w:tc>
        <w:tc>
          <w:tcPr>
            <w:tcW w:w="920" w:type="pct"/>
            <w:noWrap/>
            <w:hideMark/>
          </w:tcPr>
          <w:p w14:paraId="4ABACDA3" w14:textId="767D00D1"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39 540,3</w:t>
            </w:r>
          </w:p>
        </w:tc>
        <w:tc>
          <w:tcPr>
            <w:tcW w:w="900" w:type="pct"/>
            <w:noWrap/>
            <w:hideMark/>
          </w:tcPr>
          <w:p w14:paraId="7B6FBB2E" w14:textId="604004F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41 023,0</w:t>
            </w:r>
          </w:p>
        </w:tc>
        <w:tc>
          <w:tcPr>
            <w:tcW w:w="839" w:type="pct"/>
            <w:noWrap/>
            <w:hideMark/>
          </w:tcPr>
          <w:p w14:paraId="086CD32B" w14:textId="110055ED"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1 482,8</w:t>
            </w:r>
          </w:p>
        </w:tc>
      </w:tr>
      <w:tr w:rsidR="003A63F6" w:rsidRPr="00CE64BB" w14:paraId="74D05B46"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2A936E91" w14:textId="492531E5" w:rsidR="003A63F6" w:rsidRPr="00CE64BB" w:rsidRDefault="003A63F6" w:rsidP="003A63F6">
            <w:pPr>
              <w:ind w:left="306"/>
              <w:rPr>
                <w:rFonts w:eastAsia="Calibri"/>
                <w:i/>
                <w:sz w:val="20"/>
                <w:szCs w:val="20"/>
              </w:rPr>
            </w:pPr>
            <w:r w:rsidRPr="00CE64BB">
              <w:rPr>
                <w:rFonts w:eastAsia="Calibri"/>
                <w:i/>
                <w:sz w:val="20"/>
                <w:szCs w:val="20"/>
              </w:rPr>
              <w:t>прочие налоги и сборы</w:t>
            </w:r>
          </w:p>
        </w:tc>
        <w:tc>
          <w:tcPr>
            <w:tcW w:w="920" w:type="pct"/>
            <w:noWrap/>
            <w:hideMark/>
          </w:tcPr>
          <w:p w14:paraId="75057708" w14:textId="2921D69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2 818,7</w:t>
            </w:r>
          </w:p>
        </w:tc>
        <w:tc>
          <w:tcPr>
            <w:tcW w:w="900" w:type="pct"/>
            <w:noWrap/>
            <w:hideMark/>
          </w:tcPr>
          <w:p w14:paraId="6DB45D3F" w14:textId="0346C80B"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4 557,6</w:t>
            </w:r>
          </w:p>
        </w:tc>
        <w:tc>
          <w:tcPr>
            <w:tcW w:w="839" w:type="pct"/>
            <w:noWrap/>
            <w:hideMark/>
          </w:tcPr>
          <w:p w14:paraId="3B6A3718" w14:textId="1BB53CEB"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i/>
                <w:sz w:val="20"/>
                <w:szCs w:val="20"/>
              </w:rPr>
            </w:pPr>
            <w:r w:rsidRPr="00CE64BB">
              <w:rPr>
                <w:i/>
                <w:sz w:val="20"/>
                <w:szCs w:val="20"/>
              </w:rPr>
              <w:t>1 738,9</w:t>
            </w:r>
          </w:p>
        </w:tc>
      </w:tr>
      <w:tr w:rsidR="003A63F6" w:rsidRPr="00CE64BB" w14:paraId="4C5FAB84"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784A782C" w14:textId="77777777" w:rsidR="003A63F6" w:rsidRPr="00CE64BB" w:rsidRDefault="003A63F6" w:rsidP="003A63F6">
            <w:pPr>
              <w:rPr>
                <w:rFonts w:eastAsia="Calibri"/>
                <w:sz w:val="20"/>
                <w:szCs w:val="20"/>
              </w:rPr>
            </w:pPr>
            <w:r w:rsidRPr="00CE64BB">
              <w:rPr>
                <w:rFonts w:eastAsia="Calibri"/>
                <w:sz w:val="20"/>
                <w:szCs w:val="20"/>
              </w:rPr>
              <w:lastRenderedPageBreak/>
              <w:t>Отчисления на социальные нужды (страховые взносы)</w:t>
            </w:r>
          </w:p>
        </w:tc>
        <w:tc>
          <w:tcPr>
            <w:tcW w:w="920" w:type="pct"/>
            <w:noWrap/>
            <w:hideMark/>
          </w:tcPr>
          <w:p w14:paraId="5BF137FA" w14:textId="6F787FF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222 216,4</w:t>
            </w:r>
          </w:p>
        </w:tc>
        <w:tc>
          <w:tcPr>
            <w:tcW w:w="900" w:type="pct"/>
            <w:noWrap/>
            <w:hideMark/>
          </w:tcPr>
          <w:p w14:paraId="4FFD65BC" w14:textId="4F92883C"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248 345,6</w:t>
            </w:r>
          </w:p>
        </w:tc>
        <w:tc>
          <w:tcPr>
            <w:tcW w:w="839" w:type="pct"/>
            <w:noWrap/>
            <w:hideMark/>
          </w:tcPr>
          <w:p w14:paraId="4734B710" w14:textId="5397FDAD"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26 129,2</w:t>
            </w:r>
          </w:p>
        </w:tc>
      </w:tr>
      <w:tr w:rsidR="003A63F6" w:rsidRPr="00CE64BB" w14:paraId="02E55A41"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0D43C478" w14:textId="77777777" w:rsidR="003A63F6" w:rsidRPr="00CE64BB" w:rsidRDefault="003A63F6" w:rsidP="003A63F6">
            <w:pPr>
              <w:rPr>
                <w:rFonts w:eastAsia="Calibri"/>
                <w:sz w:val="20"/>
                <w:szCs w:val="20"/>
              </w:rPr>
            </w:pPr>
            <w:r w:rsidRPr="00CE64BB">
              <w:rPr>
                <w:rFonts w:eastAsia="Calibri"/>
                <w:sz w:val="20"/>
                <w:szCs w:val="20"/>
              </w:rPr>
              <w:t>Налог на прибыль</w:t>
            </w:r>
          </w:p>
        </w:tc>
        <w:tc>
          <w:tcPr>
            <w:tcW w:w="920" w:type="pct"/>
            <w:noWrap/>
            <w:hideMark/>
          </w:tcPr>
          <w:p w14:paraId="7BD4D714" w14:textId="543B8A8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72 756,6</w:t>
            </w:r>
          </w:p>
        </w:tc>
        <w:tc>
          <w:tcPr>
            <w:tcW w:w="900" w:type="pct"/>
            <w:noWrap/>
            <w:hideMark/>
          </w:tcPr>
          <w:p w14:paraId="2F4C0FE8" w14:textId="1A62C0B7"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32 572,3</w:t>
            </w:r>
          </w:p>
        </w:tc>
        <w:tc>
          <w:tcPr>
            <w:tcW w:w="839" w:type="pct"/>
            <w:noWrap/>
            <w:hideMark/>
          </w:tcPr>
          <w:p w14:paraId="140AF1A7" w14:textId="4BD2D53F"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-40 184,3</w:t>
            </w:r>
          </w:p>
        </w:tc>
      </w:tr>
      <w:tr w:rsidR="003A63F6" w:rsidRPr="00CE64BB" w14:paraId="701F9FF9"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3E6DA07F" w14:textId="77777777" w:rsidR="003A63F6" w:rsidRPr="00CE64BB" w:rsidRDefault="003A63F6" w:rsidP="003A63F6">
            <w:pPr>
              <w:rPr>
                <w:rFonts w:eastAsia="Calibri"/>
                <w:sz w:val="20"/>
                <w:szCs w:val="20"/>
              </w:rPr>
            </w:pPr>
            <w:r w:rsidRPr="00CE64BB">
              <w:rPr>
                <w:rFonts w:eastAsia="Calibri"/>
                <w:sz w:val="20"/>
                <w:szCs w:val="20"/>
              </w:rPr>
              <w:t>Расходы, связанные с компенсацией выпадающих доходов от льготного ТП, предусмотренных пунктом 87 Основ ценообразования</w:t>
            </w:r>
          </w:p>
        </w:tc>
        <w:tc>
          <w:tcPr>
            <w:tcW w:w="920" w:type="pct"/>
            <w:noWrap/>
            <w:hideMark/>
          </w:tcPr>
          <w:p w14:paraId="0EB2F41E" w14:textId="5BABD461"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1 245,1</w:t>
            </w:r>
          </w:p>
        </w:tc>
        <w:tc>
          <w:tcPr>
            <w:tcW w:w="900" w:type="pct"/>
            <w:noWrap/>
            <w:hideMark/>
          </w:tcPr>
          <w:p w14:paraId="024BDD6C" w14:textId="089A9F7D"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4 478,35</w:t>
            </w:r>
          </w:p>
        </w:tc>
        <w:tc>
          <w:tcPr>
            <w:tcW w:w="839" w:type="pct"/>
            <w:noWrap/>
            <w:hideMark/>
          </w:tcPr>
          <w:p w14:paraId="337A2664" w14:textId="2BC2CB9A"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3 233,3</w:t>
            </w:r>
          </w:p>
        </w:tc>
      </w:tr>
      <w:tr w:rsidR="003A63F6" w:rsidRPr="00CE64BB" w14:paraId="0740788A"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0848F58B" w14:textId="77777777" w:rsidR="003A63F6" w:rsidRPr="00CE64BB" w:rsidRDefault="003A63F6" w:rsidP="003A63F6">
            <w:pPr>
              <w:rPr>
                <w:rFonts w:eastAsia="Calibri"/>
                <w:sz w:val="20"/>
                <w:szCs w:val="20"/>
              </w:rPr>
            </w:pPr>
            <w:r w:rsidRPr="00CE64BB">
              <w:rPr>
                <w:rFonts w:eastAsia="Calibri"/>
                <w:sz w:val="20"/>
                <w:szCs w:val="20"/>
              </w:rPr>
              <w:t>Расходы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920" w:type="pct"/>
            <w:noWrap/>
            <w:hideMark/>
          </w:tcPr>
          <w:p w14:paraId="72008021" w14:textId="7E6DD276"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900" w:type="pct"/>
            <w:noWrap/>
            <w:hideMark/>
          </w:tcPr>
          <w:p w14:paraId="18405964" w14:textId="1C3128E0"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4 602,7</w:t>
            </w:r>
          </w:p>
        </w:tc>
        <w:tc>
          <w:tcPr>
            <w:tcW w:w="839" w:type="pct"/>
            <w:noWrap/>
            <w:hideMark/>
          </w:tcPr>
          <w:p w14:paraId="77B21E47" w14:textId="1D5FE271"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4 602,7</w:t>
            </w:r>
          </w:p>
        </w:tc>
      </w:tr>
      <w:tr w:rsidR="003A63F6" w:rsidRPr="00CE64BB" w14:paraId="2BF3C39E"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4F5D0B97" w14:textId="77777777" w:rsidR="003A63F6" w:rsidRPr="00CE64BB" w:rsidRDefault="003A63F6" w:rsidP="003A63F6">
            <w:pPr>
              <w:rPr>
                <w:rFonts w:eastAsia="Calibri"/>
                <w:sz w:val="20"/>
                <w:szCs w:val="20"/>
              </w:rPr>
            </w:pPr>
            <w:r w:rsidRPr="00CE64BB">
              <w:rPr>
                <w:rFonts w:eastAsia="Calibri"/>
                <w:sz w:val="20"/>
                <w:szCs w:val="20"/>
              </w:rPr>
              <w:t>в том числе налог на прибыль от технологического присоединения</w:t>
            </w:r>
          </w:p>
        </w:tc>
        <w:tc>
          <w:tcPr>
            <w:tcW w:w="920" w:type="pct"/>
            <w:noWrap/>
            <w:hideMark/>
          </w:tcPr>
          <w:p w14:paraId="3F92884E" w14:textId="562FF519"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900" w:type="pct"/>
            <w:noWrap/>
            <w:hideMark/>
          </w:tcPr>
          <w:p w14:paraId="7383FA1D" w14:textId="08DAA038"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839" w:type="pct"/>
            <w:noWrap/>
            <w:hideMark/>
          </w:tcPr>
          <w:p w14:paraId="291F2C50" w14:textId="4641398B"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r>
      <w:tr w:rsidR="003A63F6" w:rsidRPr="00CE64BB" w14:paraId="6B7C87F2"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41A453F9" w14:textId="77777777" w:rsidR="003A63F6" w:rsidRPr="00CE64BB" w:rsidRDefault="003A63F6" w:rsidP="003A63F6">
            <w:pPr>
              <w:rPr>
                <w:rFonts w:eastAsia="Calibri"/>
                <w:sz w:val="20"/>
                <w:szCs w:val="20"/>
              </w:rPr>
            </w:pPr>
            <w:r w:rsidRPr="00CE64BB">
              <w:rPr>
                <w:rFonts w:eastAsia="Calibri"/>
                <w:sz w:val="20"/>
                <w:szCs w:val="20"/>
              </w:rPr>
              <w:t>Выпадающие расходы прошлых лет (резерв по сомнительным долгам)</w:t>
            </w:r>
          </w:p>
        </w:tc>
        <w:tc>
          <w:tcPr>
            <w:tcW w:w="920" w:type="pct"/>
            <w:noWrap/>
            <w:hideMark/>
          </w:tcPr>
          <w:p w14:paraId="58364D8C" w14:textId="5B8E4169"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60 041,9</w:t>
            </w:r>
          </w:p>
        </w:tc>
        <w:tc>
          <w:tcPr>
            <w:tcW w:w="900" w:type="pct"/>
            <w:noWrap/>
            <w:hideMark/>
          </w:tcPr>
          <w:p w14:paraId="3649E8C0" w14:textId="7B704ABC"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80 013,0</w:t>
            </w:r>
          </w:p>
        </w:tc>
        <w:tc>
          <w:tcPr>
            <w:tcW w:w="839" w:type="pct"/>
            <w:noWrap/>
            <w:hideMark/>
          </w:tcPr>
          <w:p w14:paraId="4C72CF03" w14:textId="1DEFF63A"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19 971,1</w:t>
            </w:r>
          </w:p>
        </w:tc>
      </w:tr>
      <w:tr w:rsidR="003A63F6" w:rsidRPr="00CE64BB" w14:paraId="755F7388" w14:textId="77777777" w:rsidTr="003A63F6">
        <w:tc>
          <w:tcPr>
            <w:cnfStyle w:val="001000000000" w:firstRow="0" w:lastRow="0" w:firstColumn="1" w:lastColumn="0" w:oddVBand="0" w:evenVBand="0" w:oddHBand="0" w:evenHBand="0" w:firstRowFirstColumn="0" w:firstRowLastColumn="0" w:lastRowFirstColumn="0" w:lastRowLastColumn="0"/>
            <w:tcW w:w="2342" w:type="pct"/>
            <w:hideMark/>
          </w:tcPr>
          <w:p w14:paraId="2378314C" w14:textId="77777777" w:rsidR="003A63F6" w:rsidRPr="00CE64BB" w:rsidRDefault="003A63F6" w:rsidP="003A63F6">
            <w:pPr>
              <w:rPr>
                <w:rFonts w:eastAsia="Calibri"/>
                <w:sz w:val="20"/>
                <w:szCs w:val="20"/>
              </w:rPr>
            </w:pPr>
            <w:r w:rsidRPr="00CE64BB">
              <w:rPr>
                <w:rFonts w:eastAsia="Calibri"/>
                <w:sz w:val="20"/>
                <w:szCs w:val="20"/>
              </w:rPr>
              <w:t>Расходы на возврат и обслуживание долгосрочных заемных средств, направляемых на финансирование капитальных вложений</w:t>
            </w:r>
          </w:p>
        </w:tc>
        <w:tc>
          <w:tcPr>
            <w:tcW w:w="920" w:type="pct"/>
            <w:noWrap/>
            <w:hideMark/>
          </w:tcPr>
          <w:p w14:paraId="5507F71E" w14:textId="52694AAB"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184 164,2</w:t>
            </w:r>
          </w:p>
        </w:tc>
        <w:tc>
          <w:tcPr>
            <w:tcW w:w="900" w:type="pct"/>
            <w:noWrap/>
            <w:hideMark/>
          </w:tcPr>
          <w:p w14:paraId="2DA010D1" w14:textId="56E161D8"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170 624,4</w:t>
            </w:r>
          </w:p>
        </w:tc>
        <w:tc>
          <w:tcPr>
            <w:tcW w:w="839" w:type="pct"/>
            <w:noWrap/>
            <w:hideMark/>
          </w:tcPr>
          <w:p w14:paraId="70B1F060" w14:textId="2EAF839C"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CE64BB">
              <w:rPr>
                <w:sz w:val="20"/>
                <w:szCs w:val="20"/>
              </w:rPr>
              <w:t>-13 539,8</w:t>
            </w:r>
          </w:p>
        </w:tc>
      </w:tr>
      <w:tr w:rsidR="003A63F6" w:rsidRPr="00CE64BB" w14:paraId="355AFBDC" w14:textId="77777777" w:rsidTr="006A60F0">
        <w:tc>
          <w:tcPr>
            <w:cnfStyle w:val="001000000000" w:firstRow="0" w:lastRow="0" w:firstColumn="1" w:lastColumn="0" w:oddVBand="0" w:evenVBand="0" w:oddHBand="0" w:evenHBand="0" w:firstRowFirstColumn="0" w:firstRowLastColumn="0" w:lastRowFirstColumn="0" w:lastRowLastColumn="0"/>
            <w:tcW w:w="2342" w:type="pct"/>
            <w:shd w:val="clear" w:color="auto" w:fill="D6E3BC" w:themeFill="accent3" w:themeFillTint="66"/>
            <w:hideMark/>
          </w:tcPr>
          <w:p w14:paraId="0ACED52A" w14:textId="77777777" w:rsidR="003A63F6" w:rsidRPr="00CE64BB" w:rsidRDefault="003A63F6" w:rsidP="003A63F6">
            <w:pPr>
              <w:rPr>
                <w:rFonts w:eastAsia="Calibri"/>
                <w:b/>
                <w:sz w:val="20"/>
                <w:szCs w:val="20"/>
              </w:rPr>
            </w:pPr>
            <w:r w:rsidRPr="00CE64BB">
              <w:rPr>
                <w:rFonts w:eastAsia="Calibri"/>
                <w:b/>
                <w:sz w:val="20"/>
                <w:szCs w:val="20"/>
              </w:rPr>
              <w:t>ИТОГО неподконтрольных расходов</w:t>
            </w:r>
          </w:p>
        </w:tc>
        <w:tc>
          <w:tcPr>
            <w:tcW w:w="920" w:type="pct"/>
            <w:shd w:val="clear" w:color="auto" w:fill="D6E3BC" w:themeFill="accent3" w:themeFillTint="66"/>
            <w:noWrap/>
            <w:hideMark/>
          </w:tcPr>
          <w:p w14:paraId="3BD4547F" w14:textId="4E3CB95A"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b/>
                <w:sz w:val="20"/>
                <w:szCs w:val="20"/>
              </w:rPr>
            </w:pPr>
            <w:r w:rsidRPr="00CE64BB">
              <w:rPr>
                <w:b/>
                <w:sz w:val="20"/>
                <w:szCs w:val="20"/>
              </w:rPr>
              <w:t>3 979 332,6</w:t>
            </w:r>
          </w:p>
        </w:tc>
        <w:tc>
          <w:tcPr>
            <w:tcW w:w="900" w:type="pct"/>
            <w:shd w:val="clear" w:color="auto" w:fill="D6E3BC" w:themeFill="accent3" w:themeFillTint="66"/>
            <w:noWrap/>
            <w:hideMark/>
          </w:tcPr>
          <w:p w14:paraId="5BBA545E" w14:textId="24BBE3D3"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b/>
                <w:sz w:val="20"/>
                <w:szCs w:val="20"/>
              </w:rPr>
            </w:pPr>
            <w:r w:rsidRPr="00CE64BB">
              <w:rPr>
                <w:b/>
                <w:sz w:val="20"/>
                <w:szCs w:val="20"/>
              </w:rPr>
              <w:t>3 536 719,6</w:t>
            </w:r>
          </w:p>
        </w:tc>
        <w:tc>
          <w:tcPr>
            <w:tcW w:w="839" w:type="pct"/>
            <w:shd w:val="clear" w:color="auto" w:fill="D6E3BC" w:themeFill="accent3" w:themeFillTint="66"/>
            <w:noWrap/>
            <w:hideMark/>
          </w:tcPr>
          <w:p w14:paraId="164377E3" w14:textId="7BFD6B6E" w:rsidR="003A63F6" w:rsidRPr="00CE64BB" w:rsidRDefault="003A63F6" w:rsidP="003A63F6">
            <w:pPr>
              <w:cnfStyle w:val="000000000000" w:firstRow="0" w:lastRow="0" w:firstColumn="0" w:lastColumn="0" w:oddVBand="0" w:evenVBand="0" w:oddHBand="0" w:evenHBand="0" w:firstRowFirstColumn="0" w:firstRowLastColumn="0" w:lastRowFirstColumn="0" w:lastRowLastColumn="0"/>
              <w:rPr>
                <w:rFonts w:eastAsia="Calibri"/>
                <w:b/>
                <w:sz w:val="20"/>
                <w:szCs w:val="20"/>
              </w:rPr>
            </w:pPr>
            <w:r w:rsidRPr="00CE64BB">
              <w:rPr>
                <w:b/>
                <w:sz w:val="20"/>
                <w:szCs w:val="20"/>
              </w:rPr>
              <w:t>-522 613,0</w:t>
            </w:r>
          </w:p>
        </w:tc>
      </w:tr>
    </w:tbl>
    <w:p w14:paraId="22E818FD" w14:textId="5BF28221" w:rsidR="009D6107" w:rsidRPr="00CE64BB" w:rsidRDefault="009D6107" w:rsidP="00CC55D2">
      <w:pPr>
        <w:pStyle w:val="aff"/>
      </w:pPr>
      <w:r w:rsidRPr="00CE64BB">
        <w:rPr>
          <w:i/>
        </w:rPr>
        <w:t>Примечание:</w:t>
      </w:r>
      <w:r w:rsidRPr="00CE64BB">
        <w:t xml:space="preserve"> корректировка произведена без учета </w:t>
      </w:r>
      <w:r w:rsidR="001E11DC">
        <w:t>р</w:t>
      </w:r>
      <w:r w:rsidRPr="00CE64BB">
        <w:t>асход</w:t>
      </w:r>
      <w:r w:rsidR="001E11DC">
        <w:t>ов</w:t>
      </w:r>
      <w:r w:rsidRPr="00CE64BB">
        <w:t xml:space="preserve"> на финансирование капитальных вложений из прибыли</w:t>
      </w:r>
      <w:r w:rsidR="00110E7C" w:rsidRPr="00CE64BB">
        <w:t>.</w:t>
      </w:r>
    </w:p>
    <w:p w14:paraId="4866B855" w14:textId="07BF2FAE" w:rsidR="00110E7C" w:rsidRPr="00CE64BB" w:rsidRDefault="00110E7C" w:rsidP="00110E7C">
      <w:pPr>
        <w:spacing w:before="240" w:after="0" w:line="360" w:lineRule="auto"/>
        <w:jc w:val="both"/>
        <w:rPr>
          <w:rFonts w:ascii="Myriad Pro" w:eastAsia="Calibri" w:hAnsi="Myriad Pro"/>
          <w:b/>
          <w:i/>
          <w:sz w:val="26"/>
          <w:szCs w:val="26"/>
        </w:rPr>
      </w:pPr>
      <w:r w:rsidRPr="00CE64BB">
        <w:rPr>
          <w:rFonts w:ascii="Myriad Pro" w:eastAsia="Calibri" w:hAnsi="Myriad Pro"/>
          <w:b/>
          <w:i/>
          <w:sz w:val="26"/>
          <w:szCs w:val="26"/>
        </w:rPr>
        <w:t>Отчисления на социальные нужды (страховые взносы)</w:t>
      </w:r>
    </w:p>
    <w:p w14:paraId="693D0695" w14:textId="2C4DE005" w:rsidR="00D049ED" w:rsidRPr="00CE64BB" w:rsidRDefault="00D049ED" w:rsidP="00EE14D4">
      <w:pPr>
        <w:spacing w:after="0" w:line="360" w:lineRule="auto"/>
        <w:ind w:firstLine="567"/>
        <w:jc w:val="both"/>
        <w:rPr>
          <w:rFonts w:ascii="Myriad Pro" w:hAnsi="Myriad Pro"/>
          <w:sz w:val="26"/>
          <w:szCs w:val="26"/>
        </w:rPr>
      </w:pPr>
      <w:r w:rsidRPr="00CE64BB">
        <w:rPr>
          <w:rFonts w:ascii="Myriad Pro" w:hAnsi="Myriad Pro"/>
          <w:sz w:val="26"/>
          <w:szCs w:val="26"/>
        </w:rPr>
        <w:t>Исполнителем расходы по статье отчисления на социальные нужды выполнены исходя из фактического процента отчислений за 2017 год в размере 28,54% к утвержденному в составе подконтрольных (скорректированных) расходов ФОТ в размере 870 166,94 тыс. руб. и составили 248 345,6 тыс. руб. Необходимо отметить, что фактические расходы Филиала по оплате труда (886 240,34 тыс. руб.) превысили учтенные в тарифных решениях (870 166,94 тыс. руб.).</w:t>
      </w:r>
    </w:p>
    <w:p w14:paraId="65328028" w14:textId="4F2C7F1D" w:rsidR="00D049ED" w:rsidRPr="00CE64BB" w:rsidRDefault="00D049ED" w:rsidP="00EE14D4">
      <w:pPr>
        <w:spacing w:after="0" w:line="360" w:lineRule="auto"/>
        <w:ind w:firstLine="567"/>
        <w:jc w:val="both"/>
        <w:rPr>
          <w:rFonts w:ascii="Myriad Pro" w:hAnsi="Myriad Pro" w:cs="Myriad Pro"/>
          <w:sz w:val="26"/>
          <w:szCs w:val="26"/>
        </w:rPr>
      </w:pPr>
      <w:r w:rsidRPr="00CE64BB">
        <w:rPr>
          <w:rFonts w:ascii="Myriad Pro" w:hAnsi="Myriad Pro"/>
          <w:sz w:val="26"/>
          <w:szCs w:val="26"/>
        </w:rPr>
        <w:t xml:space="preserve"> В соответствии с мнением </w:t>
      </w:r>
      <w:r w:rsidRPr="00CE64BB">
        <w:rPr>
          <w:rFonts w:ascii="Myriad Pro" w:hAnsi="Myriad Pro" w:cs="Myriad Pro"/>
          <w:sz w:val="26"/>
          <w:szCs w:val="26"/>
        </w:rPr>
        <w:t xml:space="preserve">ФАС России, изложенным в письме от 19.06.2017 №ИА/41019/17 действующим законодательством не предусмотрена возможность превышения фактической величины операционных расходов над величиной операционных расходов, определенной органом регулирования в соответствии с законодательством на соответствующий год в текущем долгосрочном периоде. </w:t>
      </w:r>
      <w:r w:rsidRPr="00CE64BB">
        <w:rPr>
          <w:rFonts w:ascii="Myriad Pro" w:hAnsi="Myriad Pro" w:cs="Myriad Pro"/>
          <w:sz w:val="26"/>
          <w:szCs w:val="26"/>
        </w:rPr>
        <w:lastRenderedPageBreak/>
        <w:t>Указанное превышение следует относить к расходам, не связанным с осуществлением регулируемой деятельности. Исполнителем в разделе</w:t>
      </w:r>
      <w:r w:rsidR="00176A5C" w:rsidRPr="00CE64BB">
        <w:rPr>
          <w:rFonts w:ascii="Myriad Pro" w:hAnsi="Myriad Pro" w:cs="Myriad Pro"/>
          <w:sz w:val="26"/>
          <w:szCs w:val="26"/>
        </w:rPr>
        <w:t xml:space="preserve"> «</w:t>
      </w:r>
      <w:bookmarkStart w:id="32" w:name="_Toc33277193"/>
      <w:r w:rsidRPr="00CE64BB">
        <w:rPr>
          <w:rFonts w:ascii="Myriad Pro" w:hAnsi="Myriad Pro" w:cs="Myriad Pro"/>
          <w:sz w:val="26"/>
          <w:szCs w:val="26"/>
        </w:rPr>
        <w:t xml:space="preserve">Экспертиза обоснованности </w:t>
      </w:r>
      <w:bookmarkEnd w:id="32"/>
      <w:r w:rsidRPr="00CE64BB">
        <w:rPr>
          <w:rFonts w:ascii="Myriad Pro" w:hAnsi="Myriad Pro" w:cs="Myriad Pro"/>
          <w:sz w:val="26"/>
          <w:szCs w:val="26"/>
        </w:rPr>
        <w:t>исключения экономии подконтрольных расходов за 2014-2017 гг.</w:t>
      </w:r>
      <w:r w:rsidR="00176A5C" w:rsidRPr="00CE64BB">
        <w:rPr>
          <w:rFonts w:ascii="Myriad Pro" w:hAnsi="Myriad Pro" w:cs="Myriad Pro"/>
          <w:sz w:val="26"/>
          <w:szCs w:val="26"/>
        </w:rPr>
        <w:t>»</w:t>
      </w:r>
      <w:r w:rsidRPr="00CE64BB">
        <w:rPr>
          <w:rFonts w:ascii="Myriad Pro" w:hAnsi="Myriad Pro" w:cs="Myriad Pro"/>
          <w:sz w:val="26"/>
          <w:szCs w:val="26"/>
        </w:rPr>
        <w:t xml:space="preserve"> проведен анализ фактических операционных расходов с расходами, определенными органом регулирования в соответствии с законодательством на соответствующий год. Фактическая величина операционных расходов </w:t>
      </w:r>
      <w:r w:rsidR="006035FB" w:rsidRPr="00CE64BB">
        <w:rPr>
          <w:rFonts w:ascii="Myriad Pro" w:hAnsi="Myriad Pro" w:cs="Myriad Pro"/>
          <w:sz w:val="26"/>
          <w:szCs w:val="26"/>
        </w:rPr>
        <w:t xml:space="preserve">филиала </w:t>
      </w:r>
      <w:r w:rsidRPr="00CE64BB">
        <w:rPr>
          <w:rFonts w:ascii="Myriad Pro" w:hAnsi="Myriad Pro" w:cs="Myriad Pro"/>
          <w:sz w:val="26"/>
          <w:szCs w:val="26"/>
        </w:rPr>
        <w:t>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hAnsi="Myriad Pro" w:cs="Myriad Pro"/>
          <w:sz w:val="26"/>
          <w:szCs w:val="26"/>
        </w:rPr>
        <w:t xml:space="preserve"> в 2017 году 1 808 837,26 тыс. руб. выше на 185 992,46 тыс. руб. плановой скорректированной величины 1 622 844,80 тыс. руб. Таким образом, сумма 185 992,46 тыс. руб. не должна учитывается при корректировке плановых показателей, следовательно, расходы по статье</w:t>
      </w:r>
      <w:r w:rsidR="00176A5C" w:rsidRPr="00CE64BB">
        <w:rPr>
          <w:rFonts w:ascii="Myriad Pro" w:hAnsi="Myriad Pro" w:cs="Myriad Pro"/>
          <w:sz w:val="26"/>
          <w:szCs w:val="26"/>
        </w:rPr>
        <w:t xml:space="preserve"> «</w:t>
      </w:r>
      <w:r w:rsidRPr="00CE64BB">
        <w:rPr>
          <w:rFonts w:ascii="Myriad Pro" w:hAnsi="Myriad Pro" w:cs="Myriad Pro"/>
          <w:sz w:val="26"/>
          <w:szCs w:val="26"/>
        </w:rPr>
        <w:t>Отчисления на социальные нужды</w:t>
      </w:r>
      <w:r w:rsidR="00176A5C" w:rsidRPr="00CE64BB">
        <w:rPr>
          <w:rFonts w:ascii="Myriad Pro" w:hAnsi="Myriad Pro" w:cs="Myriad Pro"/>
          <w:sz w:val="26"/>
          <w:szCs w:val="26"/>
        </w:rPr>
        <w:t>»</w:t>
      </w:r>
      <w:r w:rsidRPr="00CE64BB">
        <w:rPr>
          <w:rFonts w:ascii="Myriad Pro" w:hAnsi="Myriad Pro" w:cs="Myriad Pro"/>
          <w:sz w:val="26"/>
          <w:szCs w:val="26"/>
        </w:rPr>
        <w:t xml:space="preserve"> должны учитываться только в пределах утвержденного ФОТ.</w:t>
      </w:r>
    </w:p>
    <w:p w14:paraId="14CC717A" w14:textId="376363D1" w:rsidR="00110E7C" w:rsidRPr="00CE64BB" w:rsidRDefault="00110E7C" w:rsidP="00110E7C">
      <w:pPr>
        <w:spacing w:before="240" w:after="0" w:line="360" w:lineRule="auto"/>
        <w:jc w:val="both"/>
        <w:rPr>
          <w:rFonts w:ascii="Myriad Pro" w:eastAsia="Calibri" w:hAnsi="Myriad Pro"/>
          <w:b/>
          <w:i/>
          <w:sz w:val="26"/>
          <w:szCs w:val="26"/>
        </w:rPr>
      </w:pPr>
      <w:r w:rsidRPr="00CE64BB">
        <w:rPr>
          <w:rFonts w:ascii="Myriad Pro" w:eastAsia="Calibri" w:hAnsi="Myriad Pro"/>
          <w:b/>
          <w:i/>
          <w:sz w:val="26"/>
          <w:szCs w:val="26"/>
        </w:rPr>
        <w:t>Налог на прибыль</w:t>
      </w:r>
    </w:p>
    <w:p w14:paraId="6C4F4289" w14:textId="0FD57740" w:rsidR="006C7C9B" w:rsidRPr="00CE64BB" w:rsidRDefault="00D049ED" w:rsidP="006C7C9B">
      <w:pPr>
        <w:pStyle w:val="a3"/>
        <w:spacing w:after="0" w:line="360" w:lineRule="auto"/>
        <w:ind w:left="0" w:firstLine="567"/>
        <w:contextualSpacing w:val="0"/>
        <w:jc w:val="both"/>
        <w:rPr>
          <w:rFonts w:ascii="Myriad Pro" w:hAnsi="Myriad Pro"/>
          <w:sz w:val="26"/>
          <w:szCs w:val="26"/>
        </w:rPr>
      </w:pPr>
      <w:r w:rsidRPr="00CE64BB">
        <w:rPr>
          <w:rFonts w:ascii="Myriad Pro" w:hAnsi="Myriad Pro"/>
          <w:sz w:val="26"/>
          <w:szCs w:val="26"/>
        </w:rPr>
        <w:t xml:space="preserve">Расходы по налогу на прибыль Исполнителем подробно описаны в разделе </w:t>
      </w:r>
      <w:r w:rsidR="00176A5C" w:rsidRPr="00CE64BB">
        <w:rPr>
          <w:rFonts w:ascii="Myriad Pro" w:hAnsi="Myriad Pro"/>
          <w:sz w:val="26"/>
          <w:szCs w:val="26"/>
        </w:rPr>
        <w:t>«</w:t>
      </w:r>
      <w:r w:rsidRPr="00CE64BB">
        <w:rPr>
          <w:rFonts w:ascii="Myriad Pro" w:hAnsi="Myriad Pro"/>
          <w:sz w:val="26"/>
          <w:szCs w:val="26"/>
        </w:rPr>
        <w:t>Экспертиза обоснованности расчетов регулирующего органа по статьям неподконтрольных расходов на 2019 год</w:t>
      </w:r>
      <w:r w:rsidR="00176A5C" w:rsidRPr="00CE64BB">
        <w:rPr>
          <w:rFonts w:ascii="Myriad Pro" w:hAnsi="Myriad Pro"/>
          <w:sz w:val="26"/>
          <w:szCs w:val="26"/>
        </w:rPr>
        <w:t>»</w:t>
      </w:r>
      <w:r w:rsidRPr="00CE64BB">
        <w:rPr>
          <w:rFonts w:ascii="Myriad Pro" w:hAnsi="Myriad Pro"/>
          <w:sz w:val="26"/>
          <w:szCs w:val="26"/>
        </w:rPr>
        <w:t xml:space="preserve"> по статье</w:t>
      </w:r>
      <w:r w:rsidR="00176A5C" w:rsidRPr="00CE64BB">
        <w:rPr>
          <w:rFonts w:ascii="Myriad Pro" w:hAnsi="Myriad Pro"/>
          <w:sz w:val="26"/>
          <w:szCs w:val="26"/>
        </w:rPr>
        <w:t xml:space="preserve"> «</w:t>
      </w:r>
      <w:r w:rsidRPr="00CE64BB">
        <w:rPr>
          <w:rFonts w:ascii="Myriad Pro" w:hAnsi="Myriad Pro"/>
          <w:sz w:val="26"/>
          <w:szCs w:val="26"/>
        </w:rPr>
        <w:t>Налог на прибыль</w:t>
      </w:r>
      <w:r w:rsidR="00176A5C" w:rsidRPr="00CE64BB">
        <w:rPr>
          <w:rFonts w:ascii="Myriad Pro" w:hAnsi="Myriad Pro"/>
          <w:sz w:val="26"/>
          <w:szCs w:val="26"/>
        </w:rPr>
        <w:t>»</w:t>
      </w:r>
      <w:r w:rsidRPr="00CE64BB">
        <w:rPr>
          <w:rFonts w:ascii="Myriad Pro" w:hAnsi="Myriad Pro"/>
          <w:sz w:val="26"/>
          <w:szCs w:val="26"/>
        </w:rPr>
        <w:t>. Фактические расх</w:t>
      </w:r>
      <w:r w:rsidR="00B062B8" w:rsidRPr="00CE64BB">
        <w:rPr>
          <w:rFonts w:ascii="Myriad Pro" w:hAnsi="Myriad Pro"/>
          <w:sz w:val="26"/>
          <w:szCs w:val="26"/>
        </w:rPr>
        <w:t>оды за 2017 год по регулируемому виду деятельности составили 32 572,3</w:t>
      </w:r>
      <w:r w:rsidRPr="00CE64BB">
        <w:rPr>
          <w:rFonts w:ascii="Myriad Pro" w:hAnsi="Myriad Pro"/>
          <w:sz w:val="26"/>
          <w:szCs w:val="26"/>
        </w:rPr>
        <w:t xml:space="preserve"> тыс. руб., которые Исполнителем учтены в рассматриваемой корректировке.</w:t>
      </w:r>
    </w:p>
    <w:p w14:paraId="6A05C2F0" w14:textId="0431246E" w:rsidR="00110E7C" w:rsidRPr="00CE64BB" w:rsidRDefault="00110E7C" w:rsidP="006C7C9B">
      <w:pPr>
        <w:spacing w:before="240" w:after="0" w:line="360" w:lineRule="auto"/>
        <w:jc w:val="both"/>
        <w:rPr>
          <w:rFonts w:ascii="Myriad Pro" w:eastAsia="Calibri" w:hAnsi="Myriad Pro"/>
          <w:b/>
          <w:i/>
          <w:sz w:val="26"/>
          <w:szCs w:val="26"/>
        </w:rPr>
      </w:pPr>
      <w:r w:rsidRPr="00CE64BB">
        <w:rPr>
          <w:rFonts w:ascii="Myriad Pro" w:eastAsia="Calibri" w:hAnsi="Myriad Pro"/>
          <w:b/>
          <w:i/>
          <w:sz w:val="26"/>
          <w:szCs w:val="26"/>
        </w:rPr>
        <w:t>Резерв по сомнительным долгам</w:t>
      </w:r>
    </w:p>
    <w:p w14:paraId="7D26A3C8" w14:textId="00D56A5F" w:rsidR="00D049ED" w:rsidRPr="00CE64BB" w:rsidRDefault="00D049ED" w:rsidP="00EE14D4">
      <w:pPr>
        <w:spacing w:after="0" w:line="360" w:lineRule="auto"/>
        <w:ind w:firstLine="567"/>
        <w:jc w:val="both"/>
        <w:rPr>
          <w:rFonts w:ascii="Myriad Pro" w:eastAsia="Calibri" w:hAnsi="Myriad Pro" w:cs="Times New Roman"/>
          <w:sz w:val="26"/>
          <w:szCs w:val="26"/>
        </w:rPr>
      </w:pPr>
      <w:r w:rsidRPr="00CE64BB">
        <w:rPr>
          <w:rFonts w:ascii="Myriad Pro" w:hAnsi="Myriad Pro" w:cs="Times New Roman"/>
          <w:sz w:val="26"/>
          <w:szCs w:val="26"/>
        </w:rPr>
        <w:t>По статье</w:t>
      </w:r>
      <w:r w:rsidR="00176A5C" w:rsidRPr="00CE64BB">
        <w:rPr>
          <w:rFonts w:ascii="Myriad Pro" w:hAnsi="Myriad Pro" w:cs="Times New Roman"/>
          <w:sz w:val="26"/>
          <w:szCs w:val="26"/>
        </w:rPr>
        <w:t xml:space="preserve"> «</w:t>
      </w:r>
      <w:r w:rsidRPr="00CE64BB">
        <w:rPr>
          <w:rFonts w:ascii="Myriad Pro" w:eastAsia="Calibri" w:hAnsi="Myriad Pro" w:cs="Times New Roman"/>
          <w:sz w:val="26"/>
          <w:szCs w:val="26"/>
        </w:rPr>
        <w:t>Выпадающие расходы прошлых лет (резерв по сомнительным долгам)</w:t>
      </w:r>
      <w:r w:rsidR="00176A5C" w:rsidRPr="00CE64BB">
        <w:rPr>
          <w:rFonts w:ascii="Myriad Pro" w:hAnsi="Myriad Pro" w:cs="Times New Roman"/>
          <w:sz w:val="26"/>
          <w:szCs w:val="26"/>
        </w:rPr>
        <w:t>»</w:t>
      </w:r>
      <w:r w:rsidRPr="00CE64BB">
        <w:rPr>
          <w:rFonts w:ascii="Myriad Pro" w:hAnsi="Myriad Pro"/>
          <w:sz w:val="26"/>
          <w:szCs w:val="26"/>
        </w:rPr>
        <w:t xml:space="preserve"> учте</w:t>
      </w:r>
      <w:r w:rsidR="00B062B8" w:rsidRPr="00CE64BB">
        <w:rPr>
          <w:rFonts w:ascii="Myriad Pro" w:hAnsi="Myriad Pro"/>
          <w:sz w:val="26"/>
          <w:szCs w:val="26"/>
        </w:rPr>
        <w:t xml:space="preserve">на сумма фактически </w:t>
      </w:r>
      <w:r w:rsidR="00B062B8" w:rsidRPr="00CE64BB">
        <w:rPr>
          <w:rFonts w:ascii="Myriad Pro" w:eastAsia="Calibri" w:hAnsi="Myriad Pro" w:cs="Times New Roman"/>
          <w:sz w:val="26"/>
          <w:szCs w:val="26"/>
        </w:rPr>
        <w:t xml:space="preserve">списанной, безнадежной ко взысканию дебиторской задолженности в размере </w:t>
      </w:r>
      <w:r w:rsidR="00D0126A" w:rsidRPr="00CE64BB">
        <w:rPr>
          <w:rFonts w:ascii="Myriad Pro" w:eastAsia="Calibri" w:hAnsi="Myriad Pro" w:cs="Times New Roman"/>
          <w:sz w:val="26"/>
          <w:szCs w:val="26"/>
        </w:rPr>
        <w:t xml:space="preserve">основного долга </w:t>
      </w:r>
      <w:r w:rsidR="00B062B8" w:rsidRPr="00CE64BB">
        <w:rPr>
          <w:rFonts w:ascii="Myriad Pro" w:eastAsia="Calibri" w:hAnsi="Myriad Pro" w:cs="Times New Roman"/>
          <w:sz w:val="26"/>
          <w:szCs w:val="26"/>
        </w:rPr>
        <w:t>80 013,</w:t>
      </w:r>
      <w:r w:rsidR="00D0126A" w:rsidRPr="00CE64BB">
        <w:rPr>
          <w:rFonts w:ascii="Myriad Pro" w:eastAsia="Calibri" w:hAnsi="Myriad Pro" w:cs="Times New Roman"/>
          <w:sz w:val="26"/>
          <w:szCs w:val="26"/>
        </w:rPr>
        <w:t xml:space="preserve">04 </w:t>
      </w:r>
      <w:r w:rsidRPr="00CE64BB">
        <w:rPr>
          <w:rFonts w:ascii="Myriad Pro" w:eastAsia="Calibri" w:hAnsi="Myriad Pro" w:cs="Times New Roman"/>
          <w:sz w:val="26"/>
          <w:szCs w:val="26"/>
        </w:rPr>
        <w:t>тыс. руб. исходя из мнения Верховного Суда РФ по делу №1-АПА19-16 от 05.12.2019, который указал, что при корректировке неподконтрольных расходов учитывается только фактическое списание задолженности, безнадежной ко взысканию (</w:t>
      </w:r>
      <w:proofErr w:type="spellStart"/>
      <w:r w:rsidRPr="00CE64BB">
        <w:rPr>
          <w:rFonts w:ascii="Myriad Pro" w:eastAsia="Calibri" w:hAnsi="Myriad Pro" w:cs="Times New Roman"/>
          <w:sz w:val="26"/>
          <w:szCs w:val="26"/>
        </w:rPr>
        <w:t>абз</w:t>
      </w:r>
      <w:proofErr w:type="spellEnd"/>
      <w:r w:rsidRPr="00CE64BB">
        <w:rPr>
          <w:rFonts w:ascii="Myriad Pro" w:eastAsia="Calibri" w:hAnsi="Myriad Pro" w:cs="Times New Roman"/>
          <w:sz w:val="26"/>
          <w:szCs w:val="26"/>
        </w:rPr>
        <w:t xml:space="preserve">. 3, стр. 6. Определения Верховного Суда РФ от 05.12.2019 </w:t>
      </w:r>
      <w:r w:rsidR="00C77450"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№1-АПА19-16).</w:t>
      </w:r>
    </w:p>
    <w:p w14:paraId="4F2A67B3" w14:textId="0E2B0A19" w:rsidR="00006B5D" w:rsidRPr="00CE64BB" w:rsidRDefault="00B062B8" w:rsidP="00EE14D4">
      <w:pPr>
        <w:pStyle w:val="afc"/>
      </w:pPr>
      <w:r w:rsidRPr="00CE64BB">
        <w:t>Филиалом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приложены копии приказов о списании дебиторской задолженности.</w:t>
      </w:r>
    </w:p>
    <w:tbl>
      <w:tblPr>
        <w:tblStyle w:val="afe"/>
        <w:tblW w:w="5000" w:type="pct"/>
        <w:tblLook w:val="04A0" w:firstRow="1" w:lastRow="0" w:firstColumn="1" w:lastColumn="0" w:noHBand="0" w:noVBand="1"/>
      </w:tblPr>
      <w:tblGrid>
        <w:gridCol w:w="583"/>
        <w:gridCol w:w="2645"/>
        <w:gridCol w:w="1407"/>
        <w:gridCol w:w="1220"/>
        <w:gridCol w:w="1601"/>
        <w:gridCol w:w="1888"/>
      </w:tblGrid>
      <w:tr w:rsidR="00EE14D4" w:rsidRPr="00CE64BB" w14:paraId="701F355D" w14:textId="77777777" w:rsidTr="0084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6DD3F49" w14:textId="77777777" w:rsidR="00EE14D4" w:rsidRPr="00CE64BB" w:rsidRDefault="00EE14D4" w:rsidP="00EE14D4">
            <w:pPr>
              <w:jc w:val="center"/>
              <w:rPr>
                <w:rFonts w:eastAsia="Calibri" w:cs="Times New Roman"/>
                <w:b/>
                <w:bCs/>
                <w:color w:val="FFFFFF"/>
                <w:sz w:val="20"/>
                <w:szCs w:val="20"/>
              </w:rPr>
            </w:pPr>
            <w:r w:rsidRPr="00CE64BB">
              <w:rPr>
                <w:rFonts w:eastAsia="Calibri" w:cs="Times New Roman"/>
                <w:b/>
                <w:bCs/>
                <w:color w:val="FFFFFF"/>
                <w:sz w:val="20"/>
                <w:szCs w:val="20"/>
              </w:rPr>
              <w:lastRenderedPageBreak/>
              <w:t>№ п/п</w:t>
            </w:r>
          </w:p>
        </w:tc>
        <w:tc>
          <w:tcPr>
            <w:tcW w:w="14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0D1868C" w14:textId="77777777" w:rsidR="00EE14D4" w:rsidRPr="00CE64BB" w:rsidRDefault="00EE14D4" w:rsidP="00050CC7">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Наименование организации</w:t>
            </w:r>
          </w:p>
        </w:tc>
        <w:tc>
          <w:tcPr>
            <w:tcW w:w="225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1237716" w14:textId="77777777" w:rsidR="00EE14D4" w:rsidRPr="00CE64BB" w:rsidRDefault="00EE14D4" w:rsidP="00050CC7">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Списано в 2017 году</w:t>
            </w:r>
          </w:p>
        </w:tc>
        <w:tc>
          <w:tcPr>
            <w:tcW w:w="10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9C52C0" w14:textId="77777777" w:rsidR="00EE14D4" w:rsidRPr="00CE64BB" w:rsidRDefault="00EE14D4" w:rsidP="00050CC7">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Приказ о списании</w:t>
            </w:r>
          </w:p>
        </w:tc>
      </w:tr>
      <w:tr w:rsidR="00EE14D4" w:rsidRPr="00CE64BB" w14:paraId="29F2BAAB" w14:textId="77777777" w:rsidTr="00847DC9">
        <w:tc>
          <w:tcPr>
            <w:cnfStyle w:val="001000000000" w:firstRow="0" w:lastRow="0" w:firstColumn="1" w:lastColumn="0" w:oddVBand="0" w:evenVBand="0" w:oddHBand="0" w:evenHBand="0" w:firstRowFirstColumn="0" w:firstRowLastColumn="0" w:lastRowFirstColumn="0" w:lastRowLastColumn="0"/>
            <w:tcW w:w="3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4F11AA" w14:textId="77777777" w:rsidR="00EE14D4" w:rsidRPr="00CE64BB" w:rsidRDefault="00EE14D4" w:rsidP="00EE14D4">
            <w:pPr>
              <w:jc w:val="center"/>
              <w:rPr>
                <w:rFonts w:eastAsia="Calibri" w:cs="Times New Roman"/>
                <w:b/>
                <w:bCs/>
                <w:color w:val="FFFFFF"/>
                <w:sz w:val="20"/>
                <w:szCs w:val="20"/>
              </w:rPr>
            </w:pPr>
          </w:p>
        </w:tc>
        <w:tc>
          <w:tcPr>
            <w:tcW w:w="14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65A1B8" w14:textId="77777777" w:rsidR="00EE14D4" w:rsidRPr="00CE64BB" w:rsidRDefault="00EE14D4" w:rsidP="00050CC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F9C62B" w14:textId="77777777" w:rsidR="00EE14D4" w:rsidRPr="00CE64BB" w:rsidRDefault="00EE14D4" w:rsidP="00050CC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Всего, в т.ч.</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342D8C" w14:textId="77777777" w:rsidR="00EE14D4" w:rsidRPr="00CE64BB" w:rsidRDefault="00EE14D4" w:rsidP="00050CC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основного долга</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AC42A1A" w14:textId="77777777" w:rsidR="00EE14D4" w:rsidRPr="00CE64BB" w:rsidRDefault="00EE14D4" w:rsidP="00050CC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прочая задолженность</w:t>
            </w:r>
          </w:p>
        </w:tc>
        <w:tc>
          <w:tcPr>
            <w:tcW w:w="10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9003E8" w14:textId="77777777" w:rsidR="00EE14D4" w:rsidRPr="00CE64BB" w:rsidRDefault="00EE14D4" w:rsidP="00050CC7">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20"/>
                <w:szCs w:val="20"/>
              </w:rPr>
            </w:pPr>
          </w:p>
        </w:tc>
      </w:tr>
      <w:tr w:rsidR="00127879" w:rsidRPr="00CE64BB" w14:paraId="580C0026" w14:textId="77777777" w:rsidTr="00847DC9">
        <w:tc>
          <w:tcPr>
            <w:cnfStyle w:val="001000000000" w:firstRow="0" w:lastRow="0" w:firstColumn="1" w:lastColumn="0" w:oddVBand="0" w:evenVBand="0" w:oddHBand="0" w:evenHBand="0" w:firstRowFirstColumn="0" w:firstRowLastColumn="0" w:lastRowFirstColumn="0" w:lastRowLastColumn="0"/>
            <w:tcW w:w="318" w:type="pct"/>
            <w:tcBorders>
              <w:top w:val="single" w:sz="4" w:space="0" w:color="FFFFFF" w:themeColor="background1"/>
            </w:tcBorders>
            <w:noWrap/>
            <w:hideMark/>
          </w:tcPr>
          <w:p w14:paraId="5FEFEE5D" w14:textId="77777777" w:rsidR="00B062B8" w:rsidRPr="00CE64BB" w:rsidRDefault="00B062B8" w:rsidP="00EE14D4">
            <w:pPr>
              <w:jc w:val="center"/>
              <w:rPr>
                <w:rFonts w:eastAsia="Calibri" w:cs="Times New Roman"/>
                <w:sz w:val="20"/>
                <w:szCs w:val="20"/>
              </w:rPr>
            </w:pPr>
            <w:r w:rsidRPr="00CE64BB">
              <w:rPr>
                <w:rFonts w:eastAsia="Calibri" w:cs="Times New Roman"/>
                <w:sz w:val="20"/>
                <w:szCs w:val="20"/>
              </w:rPr>
              <w:t>1</w:t>
            </w:r>
          </w:p>
        </w:tc>
        <w:tc>
          <w:tcPr>
            <w:tcW w:w="1421" w:type="pct"/>
            <w:tcBorders>
              <w:top w:val="single" w:sz="4" w:space="0" w:color="FFFFFF" w:themeColor="background1"/>
            </w:tcBorders>
            <w:hideMark/>
          </w:tcPr>
          <w:p w14:paraId="12984120" w14:textId="79CFFA5C" w:rsidR="00B062B8" w:rsidRPr="00CE64BB" w:rsidRDefault="00B062B8" w:rsidP="00006B5D">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ООО</w:t>
            </w:r>
            <w:r w:rsidR="00176A5C" w:rsidRPr="00CE64BB">
              <w:rPr>
                <w:rFonts w:eastAsia="Calibri" w:cs="Times New Roman"/>
                <w:sz w:val="20"/>
                <w:szCs w:val="20"/>
              </w:rPr>
              <w:t xml:space="preserve"> «</w:t>
            </w:r>
            <w:r w:rsidRPr="00CE64BB">
              <w:rPr>
                <w:rFonts w:eastAsia="Calibri" w:cs="Times New Roman"/>
                <w:sz w:val="20"/>
                <w:szCs w:val="20"/>
              </w:rPr>
              <w:t>Кольская тепловая компания</w:t>
            </w:r>
            <w:r w:rsidR="00176A5C" w:rsidRPr="00CE64BB">
              <w:rPr>
                <w:rFonts w:eastAsia="Calibri" w:cs="Times New Roman"/>
                <w:sz w:val="20"/>
                <w:szCs w:val="20"/>
              </w:rPr>
              <w:t>»</w:t>
            </w:r>
          </w:p>
        </w:tc>
        <w:tc>
          <w:tcPr>
            <w:tcW w:w="758" w:type="pct"/>
            <w:tcBorders>
              <w:top w:val="single" w:sz="4" w:space="0" w:color="FFFFFF" w:themeColor="background1"/>
            </w:tcBorders>
            <w:hideMark/>
          </w:tcPr>
          <w:p w14:paraId="76072C35"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74 666,50</w:t>
            </w:r>
          </w:p>
        </w:tc>
        <w:tc>
          <w:tcPr>
            <w:tcW w:w="658" w:type="pct"/>
            <w:tcBorders>
              <w:top w:val="single" w:sz="4" w:space="0" w:color="FFFFFF" w:themeColor="background1"/>
            </w:tcBorders>
            <w:hideMark/>
          </w:tcPr>
          <w:p w14:paraId="0C37E751"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70 699,51</w:t>
            </w:r>
          </w:p>
        </w:tc>
        <w:tc>
          <w:tcPr>
            <w:tcW w:w="836" w:type="pct"/>
            <w:tcBorders>
              <w:top w:val="single" w:sz="4" w:space="0" w:color="FFFFFF" w:themeColor="background1"/>
            </w:tcBorders>
            <w:hideMark/>
          </w:tcPr>
          <w:p w14:paraId="57B1BDDB"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3 966,99</w:t>
            </w:r>
          </w:p>
        </w:tc>
        <w:tc>
          <w:tcPr>
            <w:tcW w:w="1009" w:type="pct"/>
            <w:tcBorders>
              <w:top w:val="single" w:sz="4" w:space="0" w:color="FFFFFF" w:themeColor="background1"/>
            </w:tcBorders>
            <w:noWrap/>
            <w:hideMark/>
          </w:tcPr>
          <w:p w14:paraId="58CD5392" w14:textId="77777777" w:rsidR="00B062B8" w:rsidRPr="00CE64BB" w:rsidRDefault="00B062B8" w:rsidP="00050CC7">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№410 от 29.09.2017</w:t>
            </w:r>
          </w:p>
        </w:tc>
      </w:tr>
      <w:tr w:rsidR="00127879" w:rsidRPr="00CE64BB" w14:paraId="2BDB08CC" w14:textId="77777777" w:rsidTr="00847DC9">
        <w:tc>
          <w:tcPr>
            <w:cnfStyle w:val="001000000000" w:firstRow="0" w:lastRow="0" w:firstColumn="1" w:lastColumn="0" w:oddVBand="0" w:evenVBand="0" w:oddHBand="0" w:evenHBand="0" w:firstRowFirstColumn="0" w:firstRowLastColumn="0" w:lastRowFirstColumn="0" w:lastRowLastColumn="0"/>
            <w:tcW w:w="318" w:type="pct"/>
            <w:noWrap/>
            <w:hideMark/>
          </w:tcPr>
          <w:p w14:paraId="5F6E9229" w14:textId="77777777" w:rsidR="00B062B8" w:rsidRPr="00CE64BB" w:rsidRDefault="00B062B8" w:rsidP="00EE14D4">
            <w:pPr>
              <w:jc w:val="center"/>
              <w:rPr>
                <w:rFonts w:eastAsia="Calibri" w:cs="Times New Roman"/>
                <w:sz w:val="20"/>
                <w:szCs w:val="20"/>
              </w:rPr>
            </w:pPr>
            <w:r w:rsidRPr="00CE64BB">
              <w:rPr>
                <w:rFonts w:eastAsia="Calibri" w:cs="Times New Roman"/>
                <w:sz w:val="20"/>
                <w:szCs w:val="20"/>
              </w:rPr>
              <w:t>2</w:t>
            </w:r>
          </w:p>
        </w:tc>
        <w:tc>
          <w:tcPr>
            <w:tcW w:w="1421" w:type="pct"/>
            <w:hideMark/>
          </w:tcPr>
          <w:p w14:paraId="2FEA1F5D" w14:textId="64896EFF" w:rsidR="00B062B8" w:rsidRPr="00CE64BB" w:rsidRDefault="00B062B8" w:rsidP="00006B5D">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МУП</w:t>
            </w:r>
            <w:r w:rsidR="00176A5C" w:rsidRPr="00CE64BB">
              <w:rPr>
                <w:rFonts w:eastAsia="Calibri" w:cs="Times New Roman"/>
                <w:sz w:val="20"/>
                <w:szCs w:val="20"/>
              </w:rPr>
              <w:t xml:space="preserve"> «</w:t>
            </w:r>
            <w:r w:rsidRPr="00CE64BB">
              <w:rPr>
                <w:rFonts w:eastAsia="Calibri" w:cs="Times New Roman"/>
                <w:sz w:val="20"/>
                <w:szCs w:val="20"/>
              </w:rPr>
              <w:t>Услуги ЖКХ</w:t>
            </w:r>
            <w:r w:rsidR="00176A5C" w:rsidRPr="00CE64BB">
              <w:rPr>
                <w:rFonts w:eastAsia="Calibri" w:cs="Times New Roman"/>
                <w:sz w:val="20"/>
                <w:szCs w:val="20"/>
              </w:rPr>
              <w:t>»</w:t>
            </w:r>
            <w:r w:rsidRPr="00CE64BB">
              <w:rPr>
                <w:rFonts w:eastAsia="Calibri" w:cs="Times New Roman"/>
                <w:sz w:val="20"/>
                <w:szCs w:val="20"/>
              </w:rPr>
              <w:t xml:space="preserve"> </w:t>
            </w:r>
          </w:p>
        </w:tc>
        <w:tc>
          <w:tcPr>
            <w:tcW w:w="758" w:type="pct"/>
            <w:noWrap/>
            <w:hideMark/>
          </w:tcPr>
          <w:p w14:paraId="43C1FEEA"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7 535,79</w:t>
            </w:r>
          </w:p>
        </w:tc>
        <w:tc>
          <w:tcPr>
            <w:tcW w:w="658" w:type="pct"/>
            <w:hideMark/>
          </w:tcPr>
          <w:p w14:paraId="045D1F78"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7 234,10</w:t>
            </w:r>
          </w:p>
        </w:tc>
        <w:tc>
          <w:tcPr>
            <w:tcW w:w="836" w:type="pct"/>
            <w:hideMark/>
          </w:tcPr>
          <w:p w14:paraId="038CE483"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301,69</w:t>
            </w:r>
          </w:p>
        </w:tc>
        <w:tc>
          <w:tcPr>
            <w:tcW w:w="1009" w:type="pct"/>
            <w:noWrap/>
            <w:hideMark/>
          </w:tcPr>
          <w:p w14:paraId="4F27259E" w14:textId="77777777" w:rsidR="00B062B8" w:rsidRPr="00CE64BB" w:rsidRDefault="00B062B8" w:rsidP="00050CC7">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№533 от 08.12.2017</w:t>
            </w:r>
          </w:p>
        </w:tc>
      </w:tr>
      <w:tr w:rsidR="00127879" w:rsidRPr="00CE64BB" w14:paraId="3589A591" w14:textId="77777777" w:rsidTr="00847DC9">
        <w:tc>
          <w:tcPr>
            <w:cnfStyle w:val="001000000000" w:firstRow="0" w:lastRow="0" w:firstColumn="1" w:lastColumn="0" w:oddVBand="0" w:evenVBand="0" w:oddHBand="0" w:evenHBand="0" w:firstRowFirstColumn="0" w:firstRowLastColumn="0" w:lastRowFirstColumn="0" w:lastRowLastColumn="0"/>
            <w:tcW w:w="318" w:type="pct"/>
            <w:noWrap/>
            <w:hideMark/>
          </w:tcPr>
          <w:p w14:paraId="0CED5141" w14:textId="77777777" w:rsidR="00B062B8" w:rsidRPr="00CE64BB" w:rsidRDefault="00B062B8" w:rsidP="00EE14D4">
            <w:pPr>
              <w:jc w:val="center"/>
              <w:rPr>
                <w:rFonts w:eastAsia="Calibri" w:cs="Times New Roman"/>
                <w:sz w:val="20"/>
                <w:szCs w:val="20"/>
              </w:rPr>
            </w:pPr>
            <w:r w:rsidRPr="00CE64BB">
              <w:rPr>
                <w:rFonts w:eastAsia="Calibri" w:cs="Times New Roman"/>
                <w:sz w:val="20"/>
                <w:szCs w:val="20"/>
              </w:rPr>
              <w:t>3</w:t>
            </w:r>
          </w:p>
        </w:tc>
        <w:tc>
          <w:tcPr>
            <w:tcW w:w="1421" w:type="pct"/>
            <w:hideMark/>
          </w:tcPr>
          <w:p w14:paraId="0752E79C" w14:textId="47654D38" w:rsidR="00B062B8" w:rsidRPr="00CE64BB" w:rsidRDefault="00B062B8" w:rsidP="00006B5D">
            <w:pPr>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ООО</w:t>
            </w:r>
            <w:r w:rsidR="00176A5C" w:rsidRPr="00CE64BB">
              <w:rPr>
                <w:rFonts w:eastAsia="Calibri" w:cs="Times New Roman"/>
                <w:sz w:val="20"/>
                <w:szCs w:val="20"/>
              </w:rPr>
              <w:t xml:space="preserve"> «</w:t>
            </w:r>
            <w:r w:rsidRPr="00CE64BB">
              <w:rPr>
                <w:rFonts w:eastAsia="Calibri" w:cs="Times New Roman"/>
                <w:sz w:val="20"/>
                <w:szCs w:val="20"/>
              </w:rPr>
              <w:t>ЦКТ</w:t>
            </w:r>
            <w:r w:rsidR="00176A5C" w:rsidRPr="00CE64BB">
              <w:rPr>
                <w:rFonts w:eastAsia="Calibri" w:cs="Times New Roman"/>
                <w:sz w:val="20"/>
                <w:szCs w:val="20"/>
              </w:rPr>
              <w:t>»</w:t>
            </w:r>
          </w:p>
        </w:tc>
        <w:tc>
          <w:tcPr>
            <w:tcW w:w="758" w:type="pct"/>
            <w:noWrap/>
            <w:hideMark/>
          </w:tcPr>
          <w:p w14:paraId="128BF99B"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2 128,07</w:t>
            </w:r>
          </w:p>
        </w:tc>
        <w:tc>
          <w:tcPr>
            <w:tcW w:w="658" w:type="pct"/>
            <w:hideMark/>
          </w:tcPr>
          <w:p w14:paraId="1EF3700D"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2 079,43</w:t>
            </w:r>
          </w:p>
        </w:tc>
        <w:tc>
          <w:tcPr>
            <w:tcW w:w="836" w:type="pct"/>
            <w:hideMark/>
          </w:tcPr>
          <w:p w14:paraId="7C1E53CC"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48,64</w:t>
            </w:r>
          </w:p>
        </w:tc>
        <w:tc>
          <w:tcPr>
            <w:tcW w:w="1009" w:type="pct"/>
            <w:noWrap/>
            <w:hideMark/>
          </w:tcPr>
          <w:p w14:paraId="3281B857" w14:textId="77777777" w:rsidR="00B062B8" w:rsidRPr="00CE64BB" w:rsidRDefault="00B062B8" w:rsidP="00050CC7">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№599 от 29.12.2017</w:t>
            </w:r>
          </w:p>
        </w:tc>
      </w:tr>
      <w:tr w:rsidR="00B062B8" w:rsidRPr="00CE64BB" w14:paraId="22D45595" w14:textId="77777777" w:rsidTr="006A60F0">
        <w:tc>
          <w:tcPr>
            <w:cnfStyle w:val="001000000000" w:firstRow="0" w:lastRow="0" w:firstColumn="1" w:lastColumn="0" w:oddVBand="0" w:evenVBand="0" w:oddHBand="0" w:evenHBand="0" w:firstRowFirstColumn="0" w:firstRowLastColumn="0" w:lastRowFirstColumn="0" w:lastRowLastColumn="0"/>
            <w:tcW w:w="318" w:type="pct"/>
            <w:shd w:val="clear" w:color="auto" w:fill="D6E3BC" w:themeFill="accent3" w:themeFillTint="66"/>
            <w:noWrap/>
            <w:hideMark/>
          </w:tcPr>
          <w:p w14:paraId="7CA17BD8" w14:textId="6BE8FA2A" w:rsidR="00B062B8" w:rsidRPr="00CE64BB" w:rsidRDefault="00EE14D4" w:rsidP="00EE14D4">
            <w:pPr>
              <w:jc w:val="center"/>
              <w:rPr>
                <w:rFonts w:eastAsia="Calibri" w:cs="Times New Roman"/>
                <w:b/>
                <w:sz w:val="20"/>
                <w:szCs w:val="20"/>
              </w:rPr>
            </w:pPr>
            <w:r w:rsidRPr="00CE64BB">
              <w:rPr>
                <w:rFonts w:eastAsia="Calibri" w:cs="Times New Roman"/>
                <w:b/>
                <w:sz w:val="20"/>
                <w:szCs w:val="20"/>
              </w:rPr>
              <w:t>4</w:t>
            </w:r>
          </w:p>
        </w:tc>
        <w:tc>
          <w:tcPr>
            <w:tcW w:w="1421" w:type="pct"/>
            <w:shd w:val="clear" w:color="auto" w:fill="D6E3BC" w:themeFill="accent3" w:themeFillTint="66"/>
            <w:hideMark/>
          </w:tcPr>
          <w:p w14:paraId="5A191B4F" w14:textId="77777777" w:rsidR="00B062B8" w:rsidRPr="00CE64BB" w:rsidRDefault="00B062B8" w:rsidP="00006B5D">
            <w:pPr>
              <w:jc w:val="left"/>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ИТОГО</w:t>
            </w:r>
          </w:p>
        </w:tc>
        <w:tc>
          <w:tcPr>
            <w:tcW w:w="758" w:type="pct"/>
            <w:shd w:val="clear" w:color="auto" w:fill="D6E3BC" w:themeFill="accent3" w:themeFillTint="66"/>
            <w:noWrap/>
            <w:hideMark/>
          </w:tcPr>
          <w:p w14:paraId="103979B2"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84 330,35</w:t>
            </w:r>
          </w:p>
        </w:tc>
        <w:tc>
          <w:tcPr>
            <w:tcW w:w="658" w:type="pct"/>
            <w:shd w:val="clear" w:color="auto" w:fill="D6E3BC" w:themeFill="accent3" w:themeFillTint="66"/>
            <w:noWrap/>
            <w:hideMark/>
          </w:tcPr>
          <w:p w14:paraId="07FE6CE5"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80 013,04</w:t>
            </w:r>
          </w:p>
        </w:tc>
        <w:tc>
          <w:tcPr>
            <w:tcW w:w="836" w:type="pct"/>
            <w:shd w:val="clear" w:color="auto" w:fill="D6E3BC" w:themeFill="accent3" w:themeFillTint="66"/>
            <w:noWrap/>
            <w:hideMark/>
          </w:tcPr>
          <w:p w14:paraId="46A44EC1" w14:textId="77777777" w:rsidR="00B062B8" w:rsidRPr="00CE64BB" w:rsidRDefault="00B062B8" w:rsidP="00D0126A">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4 317,31</w:t>
            </w:r>
          </w:p>
        </w:tc>
        <w:tc>
          <w:tcPr>
            <w:tcW w:w="1009" w:type="pct"/>
            <w:shd w:val="clear" w:color="auto" w:fill="D6E3BC" w:themeFill="accent3" w:themeFillTint="66"/>
            <w:hideMark/>
          </w:tcPr>
          <w:p w14:paraId="286E197B" w14:textId="77777777" w:rsidR="00B062B8" w:rsidRPr="00CE64BB" w:rsidRDefault="00B062B8" w:rsidP="00050CC7">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 </w:t>
            </w:r>
          </w:p>
        </w:tc>
      </w:tr>
    </w:tbl>
    <w:p w14:paraId="3CA5F3BE" w14:textId="762945B8" w:rsidR="00D049ED" w:rsidRPr="00CE64BB" w:rsidRDefault="00D049ED" w:rsidP="00EE14D4">
      <w:pPr>
        <w:pStyle w:val="aff"/>
      </w:pPr>
      <w:r w:rsidRPr="00CE64BB">
        <w:t>В связи с тем, что прочая задолженность не относится к основной, регулируемой деятельности, она не учтена при корректировке НВВ при установлении тарифов на услуги по передаче электрической энергии.</w:t>
      </w:r>
    </w:p>
    <w:p w14:paraId="55A6636D" w14:textId="68FB4229" w:rsidR="00110E7C" w:rsidRPr="00CE64BB" w:rsidRDefault="00110E7C" w:rsidP="00110E7C">
      <w:pPr>
        <w:pStyle w:val="aff"/>
        <w:spacing w:before="0"/>
      </w:pPr>
      <w:r w:rsidRPr="00CE64BB">
        <w:t>Расходы по сомнительным долгам Исполнителем подробно описаны в этапе 1.1.1. настоящего отчета.</w:t>
      </w:r>
    </w:p>
    <w:p w14:paraId="74C58D9F" w14:textId="77777777" w:rsidR="00110E7C" w:rsidRPr="00CE64BB" w:rsidRDefault="00110E7C" w:rsidP="00110E7C">
      <w:pPr>
        <w:pStyle w:val="a3"/>
        <w:spacing w:before="240" w:after="0" w:line="360" w:lineRule="auto"/>
        <w:ind w:left="0"/>
        <w:jc w:val="both"/>
        <w:rPr>
          <w:rFonts w:ascii="Myriad Pro" w:hAnsi="Myriad Pro"/>
          <w:b/>
          <w:i/>
          <w:sz w:val="26"/>
          <w:szCs w:val="26"/>
        </w:rPr>
      </w:pPr>
      <w:r w:rsidRPr="00CE64BB">
        <w:rPr>
          <w:rFonts w:ascii="Myriad Pro" w:hAnsi="Myriad Pro"/>
          <w:b/>
          <w:i/>
          <w:sz w:val="26"/>
          <w:szCs w:val="26"/>
        </w:rPr>
        <w:t>Расходы на уплату налогов</w:t>
      </w:r>
    </w:p>
    <w:p w14:paraId="08F5FD25" w14:textId="77A8C5E0" w:rsidR="00D049ED" w:rsidRPr="00CE64BB" w:rsidRDefault="00D049ED" w:rsidP="00EE14D4">
      <w:pPr>
        <w:pStyle w:val="afc"/>
      </w:pPr>
      <w:r w:rsidRPr="00CE64BB">
        <w:t>При расчете корректировки по статье</w:t>
      </w:r>
      <w:r w:rsidR="00176A5C" w:rsidRPr="00CE64BB">
        <w:t xml:space="preserve"> «</w:t>
      </w:r>
      <w:r w:rsidRPr="00CE64BB">
        <w:t>Налоги</w:t>
      </w:r>
      <w:r w:rsidR="00176A5C" w:rsidRPr="00CE64BB">
        <w:t>»</w:t>
      </w:r>
      <w:r w:rsidRPr="00CE64BB">
        <w:t xml:space="preserve"> Филиалом допущена арифметическая ошибка:</w:t>
      </w:r>
    </w:p>
    <w:tbl>
      <w:tblPr>
        <w:tblStyle w:val="afe"/>
        <w:tblW w:w="5000" w:type="pct"/>
        <w:tblLayout w:type="fixed"/>
        <w:tblLook w:val="04A0" w:firstRow="1" w:lastRow="0" w:firstColumn="1" w:lastColumn="0" w:noHBand="0" w:noVBand="1"/>
      </w:tblPr>
      <w:tblGrid>
        <w:gridCol w:w="1696"/>
        <w:gridCol w:w="1487"/>
        <w:gridCol w:w="1039"/>
        <w:gridCol w:w="1228"/>
        <w:gridCol w:w="1551"/>
        <w:gridCol w:w="1035"/>
        <w:gridCol w:w="1308"/>
      </w:tblGrid>
      <w:tr w:rsidR="00127879" w:rsidRPr="00CE64BB" w14:paraId="689FD319"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FFD2AD6" w14:textId="77777777" w:rsidR="00D049ED" w:rsidRPr="00CE64BB" w:rsidRDefault="00D049ED" w:rsidP="0033419A">
            <w:pPr>
              <w:jc w:val="center"/>
              <w:rPr>
                <w:rFonts w:eastAsia="Calibri" w:cs="Times New Roman"/>
                <w:b/>
                <w:bCs/>
                <w:color w:val="FFFFFF"/>
                <w:szCs w:val="18"/>
              </w:rPr>
            </w:pPr>
            <w:r w:rsidRPr="00CE64BB">
              <w:rPr>
                <w:rFonts w:eastAsia="Calibri" w:cs="Times New Roman"/>
                <w:b/>
                <w:bCs/>
                <w:color w:val="FFFFFF"/>
                <w:szCs w:val="18"/>
              </w:rPr>
              <w:t>Показатели</w:t>
            </w:r>
          </w:p>
        </w:tc>
        <w:tc>
          <w:tcPr>
            <w:tcW w:w="37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E614F01"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2017</w:t>
            </w:r>
          </w:p>
        </w:tc>
        <w:tc>
          <w:tcPr>
            <w:tcW w:w="38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620851F" w14:textId="77777777" w:rsidR="00D049ED" w:rsidRPr="00CE64BB" w:rsidRDefault="00D049ED" w:rsidP="0033419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2017</w:t>
            </w:r>
          </w:p>
        </w:tc>
      </w:tr>
      <w:tr w:rsidR="00127879" w:rsidRPr="00CE64BB" w14:paraId="170D58B2" w14:textId="77777777" w:rsidTr="006C7C9B">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67241F1" w14:textId="77777777" w:rsidR="00D049ED" w:rsidRPr="00CE64BB" w:rsidRDefault="00D049ED" w:rsidP="0033419A">
            <w:pPr>
              <w:rPr>
                <w:rFonts w:eastAsia="Calibri" w:cs="Times New Roman"/>
                <w:b/>
                <w:bCs/>
                <w:color w:val="FFFFFF"/>
                <w:szCs w:val="18"/>
              </w:rPr>
            </w:pPr>
          </w:p>
        </w:tc>
        <w:tc>
          <w:tcPr>
            <w:tcW w:w="1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858AEE9" w14:textId="305CD8A8" w:rsidR="00D049ED" w:rsidRPr="00CE64BB" w:rsidRDefault="00EE14D4"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Утверждено</w:t>
            </w:r>
            <w:r w:rsidR="00D049ED" w:rsidRPr="00CE64BB">
              <w:rPr>
                <w:rFonts w:eastAsia="Calibri" w:cs="Times New Roman"/>
                <w:b/>
                <w:bCs/>
                <w:color w:val="FFFFFF"/>
                <w:szCs w:val="18"/>
              </w:rPr>
              <w:t xml:space="preserve"> при тарифном регулировании</w:t>
            </w:r>
          </w:p>
        </w:tc>
        <w:tc>
          <w:tcPr>
            <w:tcW w:w="1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D3B2437"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Факт</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0E950AF"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Коррек</w:t>
            </w:r>
            <w:proofErr w:type="spellEnd"/>
            <w:r w:rsidRPr="00CE64BB">
              <w:rPr>
                <w:rFonts w:eastAsia="Calibri" w:cs="Times New Roman"/>
                <w:b/>
                <w:bCs/>
                <w:color w:val="FFFFFF"/>
                <w:szCs w:val="18"/>
              </w:rPr>
              <w:t>-</w:t>
            </w:r>
          </w:p>
          <w:p w14:paraId="71C92968"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тировка</w:t>
            </w:r>
            <w:proofErr w:type="spellEnd"/>
          </w:p>
          <w:p w14:paraId="4D4660D5" w14:textId="0525AB7E" w:rsidR="00D049ED" w:rsidRPr="00CE64BB" w:rsidRDefault="004D5319"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Филиала</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FDB481"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Утв. при тарифном регулировании</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028CA2"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Факт</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3D9FF89"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Коррек</w:t>
            </w:r>
            <w:proofErr w:type="spellEnd"/>
            <w:r w:rsidRPr="00CE64BB">
              <w:rPr>
                <w:rFonts w:eastAsia="Calibri" w:cs="Times New Roman"/>
                <w:b/>
                <w:bCs/>
                <w:color w:val="FFFFFF"/>
                <w:szCs w:val="18"/>
              </w:rPr>
              <w:t>-</w:t>
            </w:r>
          </w:p>
          <w:p w14:paraId="0D2D1F10" w14:textId="77777777" w:rsidR="00D049ED" w:rsidRPr="00CE64BB" w:rsidRDefault="00D049ED" w:rsidP="0033419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тировка</w:t>
            </w:r>
            <w:proofErr w:type="spellEnd"/>
            <w:r w:rsidRPr="00CE64BB">
              <w:rPr>
                <w:rFonts w:eastAsia="Calibri" w:cs="Times New Roman"/>
                <w:b/>
                <w:bCs/>
                <w:color w:val="FFFFFF"/>
                <w:szCs w:val="18"/>
              </w:rPr>
              <w:t xml:space="preserve"> Исполнителя</w:t>
            </w:r>
          </w:p>
        </w:tc>
      </w:tr>
      <w:tr w:rsidR="00127879" w:rsidRPr="00CE64BB" w14:paraId="7CA642F1" w14:textId="77777777" w:rsidTr="006A60F0">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tcBorders>
            <w:shd w:val="clear" w:color="auto" w:fill="D6E3BC" w:themeFill="accent3" w:themeFillTint="66"/>
            <w:hideMark/>
          </w:tcPr>
          <w:p w14:paraId="76105AC2" w14:textId="77777777" w:rsidR="00D049ED" w:rsidRPr="00CE64BB" w:rsidRDefault="00D049ED" w:rsidP="0033419A">
            <w:pPr>
              <w:rPr>
                <w:rFonts w:eastAsia="Calibri" w:cs="Times New Roman"/>
                <w:sz w:val="20"/>
                <w:szCs w:val="20"/>
              </w:rPr>
            </w:pPr>
            <w:r w:rsidRPr="00CE64BB">
              <w:rPr>
                <w:rFonts w:eastAsia="Calibri" w:cs="Times New Roman"/>
                <w:sz w:val="20"/>
                <w:szCs w:val="20"/>
              </w:rPr>
              <w:t>Налоги, всего, в том числе:</w:t>
            </w:r>
          </w:p>
        </w:tc>
        <w:tc>
          <w:tcPr>
            <w:tcW w:w="1487" w:type="dxa"/>
            <w:tcBorders>
              <w:top w:val="single" w:sz="4" w:space="0" w:color="FFFFFF" w:themeColor="background1"/>
            </w:tcBorders>
            <w:shd w:val="clear" w:color="auto" w:fill="D6E3BC" w:themeFill="accent3" w:themeFillTint="66"/>
            <w:noWrap/>
            <w:hideMark/>
          </w:tcPr>
          <w:p w14:paraId="6C76CA39"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61 733,7</w:t>
            </w:r>
          </w:p>
        </w:tc>
        <w:tc>
          <w:tcPr>
            <w:tcW w:w="1039" w:type="dxa"/>
            <w:tcBorders>
              <w:top w:val="single" w:sz="4" w:space="0" w:color="FFFFFF" w:themeColor="background1"/>
            </w:tcBorders>
            <w:shd w:val="clear" w:color="auto" w:fill="D6E3BC" w:themeFill="accent3" w:themeFillTint="66"/>
            <w:noWrap/>
            <w:hideMark/>
          </w:tcPr>
          <w:p w14:paraId="2438CF64"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60 747,0</w:t>
            </w:r>
          </w:p>
        </w:tc>
        <w:tc>
          <w:tcPr>
            <w:tcW w:w="1228" w:type="dxa"/>
            <w:tcBorders>
              <w:top w:val="single" w:sz="4" w:space="0" w:color="FFFFFF" w:themeColor="background1"/>
            </w:tcBorders>
            <w:shd w:val="clear" w:color="auto" w:fill="D6E3BC" w:themeFill="accent3" w:themeFillTint="66"/>
            <w:noWrap/>
            <w:hideMark/>
          </w:tcPr>
          <w:p w14:paraId="3278EB59"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-14 636,6</w:t>
            </w:r>
          </w:p>
        </w:tc>
        <w:tc>
          <w:tcPr>
            <w:tcW w:w="1551" w:type="dxa"/>
            <w:tcBorders>
              <w:top w:val="single" w:sz="4" w:space="0" w:color="FFFFFF" w:themeColor="background1"/>
            </w:tcBorders>
            <w:shd w:val="clear" w:color="auto" w:fill="D6E3BC" w:themeFill="accent3" w:themeFillTint="66"/>
            <w:noWrap/>
            <w:hideMark/>
          </w:tcPr>
          <w:p w14:paraId="63E97BC3"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61 733,7</w:t>
            </w:r>
          </w:p>
        </w:tc>
        <w:tc>
          <w:tcPr>
            <w:tcW w:w="1035" w:type="dxa"/>
            <w:tcBorders>
              <w:top w:val="single" w:sz="4" w:space="0" w:color="FFFFFF" w:themeColor="background1"/>
            </w:tcBorders>
            <w:shd w:val="clear" w:color="auto" w:fill="D6E3BC" w:themeFill="accent3" w:themeFillTint="66"/>
            <w:noWrap/>
            <w:hideMark/>
          </w:tcPr>
          <w:p w14:paraId="0F3DDE28"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60 747,0</w:t>
            </w:r>
          </w:p>
        </w:tc>
        <w:tc>
          <w:tcPr>
            <w:tcW w:w="1308" w:type="dxa"/>
            <w:tcBorders>
              <w:top w:val="single" w:sz="4" w:space="0" w:color="FFFFFF" w:themeColor="background1"/>
            </w:tcBorders>
            <w:shd w:val="clear" w:color="auto" w:fill="D6E3BC" w:themeFill="accent3" w:themeFillTint="66"/>
            <w:noWrap/>
            <w:hideMark/>
          </w:tcPr>
          <w:p w14:paraId="538050BD"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-986,7</w:t>
            </w:r>
          </w:p>
        </w:tc>
      </w:tr>
      <w:tr w:rsidR="00127879" w:rsidRPr="00CE64BB" w14:paraId="4D580389" w14:textId="77777777" w:rsidTr="00EE14D4">
        <w:tc>
          <w:tcPr>
            <w:cnfStyle w:val="001000000000" w:firstRow="0" w:lastRow="0" w:firstColumn="1" w:lastColumn="0" w:oddVBand="0" w:evenVBand="0" w:oddHBand="0" w:evenHBand="0" w:firstRowFirstColumn="0" w:firstRowLastColumn="0" w:lastRowFirstColumn="0" w:lastRowLastColumn="0"/>
            <w:tcW w:w="1696" w:type="dxa"/>
            <w:hideMark/>
          </w:tcPr>
          <w:p w14:paraId="1163010E" w14:textId="77777777" w:rsidR="00D049ED" w:rsidRPr="00CE64BB" w:rsidRDefault="00D049ED" w:rsidP="0033419A">
            <w:pPr>
              <w:rPr>
                <w:rFonts w:eastAsia="Calibri" w:cs="Times New Roman"/>
                <w:sz w:val="20"/>
                <w:szCs w:val="20"/>
              </w:rPr>
            </w:pPr>
            <w:r w:rsidRPr="00CE64BB">
              <w:rPr>
                <w:rFonts w:eastAsia="Calibri" w:cs="Times New Roman"/>
                <w:sz w:val="20"/>
                <w:szCs w:val="20"/>
              </w:rPr>
              <w:t>Плата за землю</w:t>
            </w:r>
          </w:p>
        </w:tc>
        <w:tc>
          <w:tcPr>
            <w:tcW w:w="1487" w:type="dxa"/>
            <w:noWrap/>
            <w:hideMark/>
          </w:tcPr>
          <w:p w14:paraId="1E2C1FF9"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19 374,7</w:t>
            </w:r>
          </w:p>
        </w:tc>
        <w:tc>
          <w:tcPr>
            <w:tcW w:w="1039" w:type="dxa"/>
            <w:noWrap/>
            <w:hideMark/>
          </w:tcPr>
          <w:p w14:paraId="1DD35B8A"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15 166,4</w:t>
            </w:r>
          </w:p>
        </w:tc>
        <w:tc>
          <w:tcPr>
            <w:tcW w:w="1228" w:type="dxa"/>
            <w:noWrap/>
            <w:hideMark/>
          </w:tcPr>
          <w:p w14:paraId="506B8CEE"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-4 208,4</w:t>
            </w:r>
          </w:p>
        </w:tc>
        <w:tc>
          <w:tcPr>
            <w:tcW w:w="1551" w:type="dxa"/>
            <w:noWrap/>
            <w:hideMark/>
          </w:tcPr>
          <w:p w14:paraId="490A7175"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19 374,7</w:t>
            </w:r>
          </w:p>
        </w:tc>
        <w:tc>
          <w:tcPr>
            <w:tcW w:w="1035" w:type="dxa"/>
            <w:noWrap/>
            <w:hideMark/>
          </w:tcPr>
          <w:p w14:paraId="30AF7E08"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15 166,4</w:t>
            </w:r>
          </w:p>
        </w:tc>
        <w:tc>
          <w:tcPr>
            <w:tcW w:w="1308" w:type="dxa"/>
            <w:noWrap/>
            <w:hideMark/>
          </w:tcPr>
          <w:p w14:paraId="5782BB4B"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-4 208,4</w:t>
            </w:r>
          </w:p>
        </w:tc>
      </w:tr>
      <w:tr w:rsidR="00127879" w:rsidRPr="00CE64BB" w14:paraId="62D8A322" w14:textId="77777777" w:rsidTr="00EE14D4">
        <w:tc>
          <w:tcPr>
            <w:cnfStyle w:val="001000000000" w:firstRow="0" w:lastRow="0" w:firstColumn="1" w:lastColumn="0" w:oddVBand="0" w:evenVBand="0" w:oddHBand="0" w:evenHBand="0" w:firstRowFirstColumn="0" w:firstRowLastColumn="0" w:lastRowFirstColumn="0" w:lastRowLastColumn="0"/>
            <w:tcW w:w="1696" w:type="dxa"/>
            <w:hideMark/>
          </w:tcPr>
          <w:p w14:paraId="448C9010" w14:textId="77777777" w:rsidR="00D049ED" w:rsidRPr="00CE64BB" w:rsidRDefault="00D049ED" w:rsidP="0033419A">
            <w:pPr>
              <w:rPr>
                <w:rFonts w:eastAsia="Calibri" w:cs="Times New Roman"/>
                <w:sz w:val="20"/>
                <w:szCs w:val="20"/>
              </w:rPr>
            </w:pPr>
            <w:r w:rsidRPr="00CE64BB">
              <w:rPr>
                <w:rFonts w:eastAsia="Calibri" w:cs="Times New Roman"/>
                <w:sz w:val="20"/>
                <w:szCs w:val="20"/>
              </w:rPr>
              <w:t>Налог на имущество</w:t>
            </w:r>
          </w:p>
        </w:tc>
        <w:tc>
          <w:tcPr>
            <w:tcW w:w="1487" w:type="dxa"/>
            <w:noWrap/>
            <w:hideMark/>
          </w:tcPr>
          <w:p w14:paraId="5F7F81DD"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39 540,3</w:t>
            </w:r>
          </w:p>
        </w:tc>
        <w:tc>
          <w:tcPr>
            <w:tcW w:w="1039" w:type="dxa"/>
            <w:noWrap/>
            <w:hideMark/>
          </w:tcPr>
          <w:p w14:paraId="39A5E323"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41 023,0</w:t>
            </w:r>
          </w:p>
        </w:tc>
        <w:tc>
          <w:tcPr>
            <w:tcW w:w="1228" w:type="dxa"/>
            <w:noWrap/>
            <w:hideMark/>
          </w:tcPr>
          <w:p w14:paraId="2C07861D"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1 482,8</w:t>
            </w:r>
          </w:p>
        </w:tc>
        <w:tc>
          <w:tcPr>
            <w:tcW w:w="1551" w:type="dxa"/>
            <w:noWrap/>
            <w:hideMark/>
          </w:tcPr>
          <w:p w14:paraId="37B0DC8E"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39 540,3</w:t>
            </w:r>
          </w:p>
        </w:tc>
        <w:tc>
          <w:tcPr>
            <w:tcW w:w="1035" w:type="dxa"/>
            <w:noWrap/>
            <w:hideMark/>
          </w:tcPr>
          <w:p w14:paraId="1709FB25"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41 023,0</w:t>
            </w:r>
          </w:p>
        </w:tc>
        <w:tc>
          <w:tcPr>
            <w:tcW w:w="1308" w:type="dxa"/>
            <w:noWrap/>
            <w:hideMark/>
          </w:tcPr>
          <w:p w14:paraId="74F47FD2"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1 482,8</w:t>
            </w:r>
          </w:p>
        </w:tc>
      </w:tr>
      <w:tr w:rsidR="00D049ED" w:rsidRPr="00CE64BB" w14:paraId="2C581AF8" w14:textId="77777777" w:rsidTr="00EE14D4">
        <w:tc>
          <w:tcPr>
            <w:cnfStyle w:val="001000000000" w:firstRow="0" w:lastRow="0" w:firstColumn="1" w:lastColumn="0" w:oddVBand="0" w:evenVBand="0" w:oddHBand="0" w:evenHBand="0" w:firstRowFirstColumn="0" w:firstRowLastColumn="0" w:lastRowFirstColumn="0" w:lastRowLastColumn="0"/>
            <w:tcW w:w="1696" w:type="dxa"/>
            <w:hideMark/>
          </w:tcPr>
          <w:p w14:paraId="2BF73555" w14:textId="77777777" w:rsidR="00D049ED" w:rsidRPr="00CE64BB" w:rsidRDefault="00D049ED" w:rsidP="0033419A">
            <w:pPr>
              <w:rPr>
                <w:rFonts w:eastAsia="Calibri" w:cs="Times New Roman"/>
                <w:sz w:val="20"/>
                <w:szCs w:val="20"/>
              </w:rPr>
            </w:pPr>
            <w:r w:rsidRPr="00CE64BB">
              <w:rPr>
                <w:rFonts w:eastAsia="Calibri" w:cs="Times New Roman"/>
                <w:sz w:val="20"/>
                <w:szCs w:val="20"/>
              </w:rPr>
              <w:t>Прочие налоги и сборы</w:t>
            </w:r>
          </w:p>
        </w:tc>
        <w:tc>
          <w:tcPr>
            <w:tcW w:w="1487" w:type="dxa"/>
            <w:noWrap/>
            <w:hideMark/>
          </w:tcPr>
          <w:p w14:paraId="45C5B986"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2 818,7</w:t>
            </w:r>
          </w:p>
        </w:tc>
        <w:tc>
          <w:tcPr>
            <w:tcW w:w="1039" w:type="dxa"/>
            <w:noWrap/>
            <w:hideMark/>
          </w:tcPr>
          <w:p w14:paraId="4D6B13A2"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4 557,6</w:t>
            </w:r>
          </w:p>
        </w:tc>
        <w:tc>
          <w:tcPr>
            <w:tcW w:w="1228" w:type="dxa"/>
            <w:noWrap/>
            <w:hideMark/>
          </w:tcPr>
          <w:p w14:paraId="1FDD1268"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1 738,9</w:t>
            </w:r>
          </w:p>
        </w:tc>
        <w:tc>
          <w:tcPr>
            <w:tcW w:w="1551" w:type="dxa"/>
            <w:noWrap/>
            <w:hideMark/>
          </w:tcPr>
          <w:p w14:paraId="7F17F07A"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2 818,7</w:t>
            </w:r>
          </w:p>
        </w:tc>
        <w:tc>
          <w:tcPr>
            <w:tcW w:w="1035" w:type="dxa"/>
            <w:noWrap/>
            <w:hideMark/>
          </w:tcPr>
          <w:p w14:paraId="54716A36"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4 557,6</w:t>
            </w:r>
          </w:p>
        </w:tc>
        <w:tc>
          <w:tcPr>
            <w:tcW w:w="1308" w:type="dxa"/>
            <w:noWrap/>
            <w:hideMark/>
          </w:tcPr>
          <w:p w14:paraId="1E04770E" w14:textId="77777777" w:rsidR="00D049ED" w:rsidRPr="00CE64BB" w:rsidRDefault="00D049ED" w:rsidP="00EE14D4">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1 738,9</w:t>
            </w:r>
          </w:p>
        </w:tc>
      </w:tr>
    </w:tbl>
    <w:p w14:paraId="07BD2717" w14:textId="1F5BED4C" w:rsidR="00110E7C" w:rsidRPr="005D5A34" w:rsidRDefault="00110E7C" w:rsidP="006C7C9B">
      <w:pPr>
        <w:pStyle w:val="a3"/>
        <w:spacing w:before="240" w:after="0" w:line="360" w:lineRule="auto"/>
        <w:ind w:left="0"/>
        <w:jc w:val="both"/>
        <w:rPr>
          <w:rFonts w:ascii="Myriad Pro" w:hAnsi="Myriad Pro"/>
          <w:b/>
          <w:i/>
          <w:sz w:val="26"/>
          <w:szCs w:val="26"/>
        </w:rPr>
      </w:pPr>
      <w:r w:rsidRPr="005D5A34">
        <w:rPr>
          <w:rFonts w:ascii="Myriad Pro" w:hAnsi="Myriad Pro"/>
          <w:b/>
          <w:i/>
          <w:sz w:val="26"/>
          <w:szCs w:val="26"/>
        </w:rPr>
        <w:t>Корректировка выпадающих доходов от льготного технологического присоединения, предусмотренных пунктом 87 Основ ценообразования</w:t>
      </w:r>
    </w:p>
    <w:p w14:paraId="750B8AA3" w14:textId="3B214E14" w:rsidR="00D6029F" w:rsidRPr="00CE64BB" w:rsidRDefault="00D6029F" w:rsidP="00110E7C">
      <w:pPr>
        <w:pStyle w:val="aff"/>
        <w:tabs>
          <w:tab w:val="clear" w:pos="960"/>
          <w:tab w:val="num" w:pos="1134"/>
        </w:tabs>
        <w:spacing w:before="0"/>
      </w:pPr>
      <w:r w:rsidRPr="005D5A34">
        <w:t>Расходы, связанные с компенсацией выпадающих доходов от льготного ТП,</w:t>
      </w:r>
      <w:r w:rsidRPr="00CE64BB">
        <w:t xml:space="preserve"> предусмотренных пунктом 87 Основ ценообразования Комитетом не учтены к корректировке неподконтрольных расходов в связи с полным её учетом в разделе</w:t>
      </w:r>
      <w:r w:rsidR="00176A5C" w:rsidRPr="00CE64BB">
        <w:t xml:space="preserve"> «</w:t>
      </w:r>
      <w:r w:rsidRPr="00CE64BB">
        <w:t>выпадающие доходы Филиала, связанные с осуществлением технологического присоединения к электрическим сетям</w:t>
      </w:r>
      <w:r w:rsidR="00176A5C" w:rsidRPr="00CE64BB">
        <w:t>»</w:t>
      </w:r>
      <w:r w:rsidRPr="00CE64BB">
        <w:t>.</w:t>
      </w:r>
    </w:p>
    <w:p w14:paraId="76F5DF32" w14:textId="1F9CB699" w:rsidR="00D6029F" w:rsidRPr="00CE64BB" w:rsidRDefault="00D6029F" w:rsidP="00EE14D4">
      <w:pPr>
        <w:pStyle w:val="a3"/>
        <w:tabs>
          <w:tab w:val="num" w:pos="1134"/>
        </w:tabs>
        <w:spacing w:after="0" w:line="360" w:lineRule="auto"/>
        <w:ind w:left="0" w:firstLine="567"/>
        <w:jc w:val="both"/>
        <w:rPr>
          <w:rFonts w:ascii="Myriad Pro" w:hAnsi="Myriad Pro"/>
          <w:sz w:val="26"/>
          <w:szCs w:val="26"/>
        </w:rPr>
      </w:pPr>
      <w:r w:rsidRPr="00CE64BB">
        <w:rPr>
          <w:rFonts w:ascii="Myriad Pro" w:hAnsi="Myriad Pro"/>
          <w:sz w:val="26"/>
          <w:szCs w:val="26"/>
        </w:rPr>
        <w:lastRenderedPageBreak/>
        <w:t>В соответствии с пунктом 11 Методических указаний 98-э в необходимую валовую выручку в части содержания электрических сетей на базовый (первый) и i-й год долгосрочного периода регулирования входят неподконтрольные расходы, определяемые методом экономически обоснованных расходов, соответственно для базового и i-</w:t>
      </w:r>
      <w:proofErr w:type="spellStart"/>
      <w:r w:rsidRPr="00CE64BB">
        <w:rPr>
          <w:rFonts w:ascii="Myriad Pro" w:hAnsi="Myriad Pro"/>
          <w:sz w:val="26"/>
          <w:szCs w:val="26"/>
        </w:rPr>
        <w:t>го</w:t>
      </w:r>
      <w:proofErr w:type="spellEnd"/>
      <w:r w:rsidRPr="00CE64BB">
        <w:rPr>
          <w:rFonts w:ascii="Myriad Pro" w:hAnsi="Myriad Pro"/>
          <w:sz w:val="26"/>
          <w:szCs w:val="26"/>
        </w:rPr>
        <w:t xml:space="preserve"> года долгосрочного периода регулирования, включающие в себя в том числе расходы, связанные с компенсацией выпадающих доходов, предусмотренных пунктом 87 Основ ценообразования. </w:t>
      </w:r>
    </w:p>
    <w:p w14:paraId="681FA0AE" w14:textId="0B4C8B20" w:rsidR="00110E7C" w:rsidRPr="00CE64BB" w:rsidRDefault="00110E7C" w:rsidP="00110E7C">
      <w:pPr>
        <w:tabs>
          <w:tab w:val="num" w:pos="1134"/>
        </w:tabs>
        <w:spacing w:after="0" w:line="360" w:lineRule="auto"/>
        <w:ind w:firstLine="567"/>
        <w:jc w:val="both"/>
        <w:rPr>
          <w:rFonts w:ascii="Myriad Pro" w:hAnsi="Myriad Pro"/>
          <w:sz w:val="26"/>
          <w:szCs w:val="26"/>
        </w:rPr>
      </w:pPr>
      <w:r w:rsidRPr="00CE64BB">
        <w:rPr>
          <w:rFonts w:ascii="Myriad Pro" w:hAnsi="Myriad Pro"/>
          <w:sz w:val="26"/>
          <w:szCs w:val="26"/>
        </w:rPr>
        <w:t xml:space="preserve">В соответствии с пунктом 87 Основ ценообразования №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w:t>
      </w:r>
      <w:r w:rsidRPr="00CE64BB">
        <w:rPr>
          <w:rFonts w:ascii="Myriad Pro" w:hAnsi="Myriad Pro"/>
          <w:sz w:val="26"/>
          <w:szCs w:val="26"/>
          <w:u w:val="single"/>
        </w:rPr>
        <w:t>а 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r w:rsidRPr="00CE64BB">
        <w:rPr>
          <w:rFonts w:ascii="Myriad Pro" w:hAnsi="Myriad Pro"/>
          <w:sz w:val="26"/>
          <w:szCs w:val="26"/>
        </w:rPr>
        <w:t>.</w:t>
      </w:r>
    </w:p>
    <w:p w14:paraId="206427A7" w14:textId="00972B78" w:rsidR="00110E7C" w:rsidRPr="00CE64BB" w:rsidRDefault="00110E7C" w:rsidP="00110E7C">
      <w:pPr>
        <w:tabs>
          <w:tab w:val="num" w:pos="1134"/>
        </w:tabs>
        <w:spacing w:after="0" w:line="360" w:lineRule="auto"/>
        <w:ind w:firstLine="567"/>
        <w:jc w:val="both"/>
        <w:rPr>
          <w:rFonts w:ascii="Myriad Pro" w:hAnsi="Myriad Pro"/>
          <w:sz w:val="26"/>
          <w:szCs w:val="26"/>
        </w:rPr>
      </w:pPr>
      <w:r w:rsidRPr="00CE64BB">
        <w:rPr>
          <w:rFonts w:ascii="Myriad Pro" w:hAnsi="Myriad Pro"/>
          <w:sz w:val="26"/>
          <w:szCs w:val="26"/>
        </w:rPr>
        <w:t>В соответствии с экспертным заключением по расчету долгосрочных параметров регулирования, НВВ и тарифов на услуги по передаче электрической энергии на 2019-2023 годы орган регулирования определил для филиала ПАО</w:t>
      </w:r>
      <w:r w:rsidR="006C7C9B" w:rsidRPr="00CE64BB">
        <w:rPr>
          <w:rFonts w:ascii="Myriad Pro" w:hAnsi="Myriad Pro"/>
          <w:sz w:val="26"/>
          <w:szCs w:val="26"/>
        </w:rPr>
        <w:t> </w:t>
      </w:r>
      <w:r w:rsidRPr="00CE64BB">
        <w:rPr>
          <w:rFonts w:ascii="Myriad Pro" w:hAnsi="Myriad Pro"/>
          <w:sz w:val="26"/>
          <w:szCs w:val="26"/>
        </w:rPr>
        <w:t xml:space="preserve">«МРСК Северо-Запада» «Колэнерго» фактические экономически обоснованные расходы по статье «Расходы, связанные с компенсацией льготного технологического присоединения» за 2017 год в размере 45 439,89 тыс. руб. без НДС. В протоколе от 28-29.12.2018 указано, что выпадающие доходы Филиала, </w:t>
      </w:r>
      <w:r w:rsidRPr="00CE64BB">
        <w:rPr>
          <w:rFonts w:ascii="Myriad Pro" w:hAnsi="Myriad Pro"/>
          <w:sz w:val="26"/>
          <w:szCs w:val="26"/>
        </w:rPr>
        <w:lastRenderedPageBreak/>
        <w:t>связанные с осуществлением технологического присоединения к электрическим сетям, на 2017 год установлены постановлением Комитета от 28.12.2016 №60/1 в размере 17</w:t>
      </w:r>
      <w:r w:rsidR="006A60F0">
        <w:rPr>
          <w:rFonts w:ascii="Myriad Pro" w:hAnsi="Myriad Pro"/>
          <w:sz w:val="26"/>
          <w:szCs w:val="26"/>
        </w:rPr>
        <w:t> </w:t>
      </w:r>
      <w:r w:rsidRPr="00CE64BB">
        <w:rPr>
          <w:rFonts w:ascii="Myriad Pro" w:hAnsi="Myriad Pro"/>
          <w:sz w:val="26"/>
          <w:szCs w:val="26"/>
        </w:rPr>
        <w:t>011</w:t>
      </w:r>
      <w:r w:rsidR="006A60F0">
        <w:rPr>
          <w:rFonts w:ascii="Myriad Pro" w:hAnsi="Myriad Pro"/>
          <w:sz w:val="26"/>
          <w:szCs w:val="26"/>
        </w:rPr>
        <w:t>,</w:t>
      </w:r>
      <w:r w:rsidRPr="00CE64BB">
        <w:rPr>
          <w:rFonts w:ascii="Myriad Pro" w:hAnsi="Myriad Pro"/>
          <w:sz w:val="26"/>
          <w:szCs w:val="26"/>
        </w:rPr>
        <w:t xml:space="preserve">96 тыс. руб. </w:t>
      </w:r>
    </w:p>
    <w:p w14:paraId="3D51EF7C" w14:textId="1901D1B7" w:rsidR="00110E7C" w:rsidRPr="00CE64BB" w:rsidRDefault="00110E7C" w:rsidP="00110E7C">
      <w:pPr>
        <w:tabs>
          <w:tab w:val="num" w:pos="1134"/>
        </w:tabs>
        <w:spacing w:after="0" w:line="360" w:lineRule="auto"/>
        <w:ind w:firstLine="567"/>
        <w:jc w:val="both"/>
        <w:rPr>
          <w:rFonts w:ascii="Myriad Pro" w:hAnsi="Myriad Pro"/>
          <w:sz w:val="26"/>
          <w:szCs w:val="26"/>
        </w:rPr>
      </w:pPr>
      <w:r w:rsidRPr="00CE64BB">
        <w:rPr>
          <w:rFonts w:ascii="Myriad Pro" w:hAnsi="Myriad Pro"/>
          <w:sz w:val="26"/>
          <w:szCs w:val="26"/>
        </w:rPr>
        <w:t xml:space="preserve">Однако, Исполнитель отмечает, что в соответствии с протоколом Комитета по тарифному регулированию Мурманской области от 27-28.12.2016 г. в составе неподконтрольных расходов учтены выпадающие </w:t>
      </w:r>
      <w:r w:rsidR="006A60F0">
        <w:rPr>
          <w:rFonts w:ascii="Myriad Pro" w:hAnsi="Myriad Pro"/>
          <w:sz w:val="26"/>
          <w:szCs w:val="26"/>
        </w:rPr>
        <w:t>доходы</w:t>
      </w:r>
      <w:r w:rsidRPr="00CE64BB">
        <w:rPr>
          <w:rFonts w:ascii="Myriad Pro" w:hAnsi="Myriad Pro"/>
          <w:sz w:val="26"/>
          <w:szCs w:val="26"/>
        </w:rPr>
        <w:t xml:space="preserve"> по технологическому присоединению только в размере 1 245,06 тыс. руб. В связи с указанным исполнителем при расчете корректировки по статье «Расходы, связанные с компенсацией льготного технологического присоединения» принимается сумму </w:t>
      </w:r>
      <w:r w:rsidR="0031219E">
        <w:rPr>
          <w:rFonts w:ascii="Myriad Pro" w:hAnsi="Myriad Pro"/>
          <w:sz w:val="26"/>
          <w:szCs w:val="26"/>
        </w:rPr>
        <w:br/>
      </w:r>
      <w:r w:rsidRPr="00CE64BB">
        <w:rPr>
          <w:rFonts w:ascii="Myriad Pro" w:hAnsi="Myriad Pro"/>
          <w:sz w:val="26"/>
          <w:szCs w:val="26"/>
        </w:rPr>
        <w:t>1 245,06 тыс. руб., как учтенная при тарифном регулировании 2017 года.</w:t>
      </w:r>
    </w:p>
    <w:p w14:paraId="32BDB42A" w14:textId="0B5D3C45" w:rsidR="00500122" w:rsidRPr="00CE64BB" w:rsidRDefault="00110E7C" w:rsidP="00110E7C">
      <w:pPr>
        <w:tabs>
          <w:tab w:val="num" w:pos="1134"/>
        </w:tabs>
        <w:spacing w:after="0" w:line="360" w:lineRule="auto"/>
        <w:ind w:firstLine="567"/>
        <w:jc w:val="both"/>
        <w:rPr>
          <w:rFonts w:ascii="Myriad Pro" w:hAnsi="Myriad Pro"/>
          <w:sz w:val="26"/>
          <w:szCs w:val="26"/>
        </w:rPr>
      </w:pPr>
      <w:r w:rsidRPr="00CE64BB">
        <w:rPr>
          <w:rFonts w:ascii="Myriad Pro" w:hAnsi="Myriad Pro"/>
          <w:sz w:val="26"/>
          <w:szCs w:val="26"/>
        </w:rPr>
        <w:t>Необходимо отметить, что Комитет по тарифному регулированию Мурманской области в Протоколе от 28-29.12.2018 г. не отразил расчет размера выпадающих доходов за 2017 год, а указал лишь сумму корректировки в размере 28 722,43 тыс. руб.</w:t>
      </w:r>
      <w:r w:rsidR="00D632DF" w:rsidRPr="00CE64BB">
        <w:rPr>
          <w:rFonts w:ascii="Myriad Pro" w:hAnsi="Myriad Pro"/>
          <w:sz w:val="26"/>
          <w:szCs w:val="26"/>
        </w:rPr>
        <w:t xml:space="preserve"> </w:t>
      </w:r>
    </w:p>
    <w:p w14:paraId="56F21999" w14:textId="1ED9F493" w:rsidR="00D632DF" w:rsidRPr="00CE64BB" w:rsidRDefault="00D632DF" w:rsidP="00EE14D4">
      <w:pPr>
        <w:tabs>
          <w:tab w:val="num" w:pos="1134"/>
        </w:tabs>
        <w:spacing w:after="0" w:line="360" w:lineRule="auto"/>
        <w:ind w:firstLine="567"/>
        <w:jc w:val="both"/>
        <w:rPr>
          <w:rFonts w:ascii="Myriad Pro" w:hAnsi="Myriad Pro"/>
          <w:sz w:val="26"/>
          <w:szCs w:val="26"/>
        </w:rPr>
      </w:pPr>
      <w:r w:rsidRPr="00CE64BB">
        <w:rPr>
          <w:rFonts w:ascii="Myriad Pro" w:hAnsi="Myriad Pro"/>
          <w:sz w:val="26"/>
          <w:szCs w:val="26"/>
        </w:rPr>
        <w:t xml:space="preserve">Размер фактических расходов, </w:t>
      </w:r>
      <w:r w:rsidR="00924592" w:rsidRPr="00CE64BB">
        <w:rPr>
          <w:rFonts w:ascii="Myriad Pro" w:hAnsi="Myriad Pro"/>
          <w:sz w:val="26"/>
          <w:szCs w:val="26"/>
        </w:rPr>
        <w:t xml:space="preserve">связанных с компенсацией выпадающих доходов, предусмотренных пунктом 87 Основ ценообразования за 2017 год </w:t>
      </w:r>
      <w:r w:rsidRPr="00CE64BB">
        <w:rPr>
          <w:rFonts w:ascii="Myriad Pro" w:hAnsi="Myriad Pro"/>
          <w:sz w:val="26"/>
          <w:szCs w:val="26"/>
        </w:rPr>
        <w:t xml:space="preserve">указанных </w:t>
      </w:r>
      <w:r w:rsidR="00DF1BC5" w:rsidRPr="00CE64BB">
        <w:rPr>
          <w:rFonts w:ascii="Myriad Pro" w:hAnsi="Myriad Pro"/>
          <w:sz w:val="26"/>
          <w:szCs w:val="26"/>
        </w:rPr>
        <w:t>ф</w:t>
      </w:r>
      <w:r w:rsidR="00500122" w:rsidRPr="00CE64BB">
        <w:rPr>
          <w:rFonts w:ascii="Myriad Pro" w:hAnsi="Myriad Pro"/>
          <w:sz w:val="26"/>
          <w:szCs w:val="26"/>
        </w:rPr>
        <w:t xml:space="preserve">илиалом </w:t>
      </w:r>
      <w:r w:rsidRPr="00CE64BB">
        <w:rPr>
          <w:rFonts w:ascii="Myriad Pro" w:hAnsi="Myriad Pro"/>
          <w:sz w:val="26"/>
          <w:szCs w:val="26"/>
        </w:rPr>
        <w:t>в заявлении от</w:t>
      </w:r>
      <w:r w:rsidR="00500122" w:rsidRPr="00CE64BB">
        <w:rPr>
          <w:rFonts w:ascii="Myriad Pro" w:hAnsi="Myriad Pro"/>
          <w:sz w:val="26"/>
          <w:szCs w:val="26"/>
        </w:rPr>
        <w:t xml:space="preserve"> 28.04.2018 исх.№МР2/4/02/3129</w:t>
      </w:r>
      <w:r w:rsidRPr="00CE64BB">
        <w:rPr>
          <w:rFonts w:ascii="Myriad Pro" w:hAnsi="Myriad Pro"/>
          <w:sz w:val="26"/>
          <w:szCs w:val="26"/>
        </w:rPr>
        <w:t xml:space="preserve"> составил 78 774,81 тыс. руб., в том числе:</w:t>
      </w:r>
    </w:p>
    <w:p w14:paraId="7038221B" w14:textId="4EB76641" w:rsidR="00D632DF" w:rsidRPr="00CE64BB" w:rsidRDefault="00D632DF" w:rsidP="00E175F2">
      <w:pPr>
        <w:pStyle w:val="a3"/>
        <w:numPr>
          <w:ilvl w:val="0"/>
          <w:numId w:val="24"/>
        </w:numPr>
        <w:spacing w:after="0" w:line="360" w:lineRule="auto"/>
        <w:jc w:val="both"/>
        <w:rPr>
          <w:rFonts w:ascii="Myriad Pro" w:hAnsi="Myriad Pro"/>
          <w:sz w:val="26"/>
          <w:szCs w:val="26"/>
        </w:rPr>
      </w:pPr>
      <w:r w:rsidRPr="00CE64BB">
        <w:rPr>
          <w:rFonts w:ascii="Myriad Pro" w:hAnsi="Myriad Pro"/>
          <w:sz w:val="26"/>
          <w:szCs w:val="26"/>
        </w:rPr>
        <w:t>фактический объем выпадающих доходов от предоставления льгот по технологическому присоединению заявителей от 0 до 15 кВт составил 71 331,45 тыс. руб.</w:t>
      </w:r>
    </w:p>
    <w:p w14:paraId="34815B39" w14:textId="13A736E6" w:rsidR="00D632DF" w:rsidRPr="00CE64BB" w:rsidRDefault="00D632DF" w:rsidP="00E175F2">
      <w:pPr>
        <w:pStyle w:val="a3"/>
        <w:numPr>
          <w:ilvl w:val="0"/>
          <w:numId w:val="24"/>
        </w:numPr>
        <w:spacing w:after="0" w:line="360" w:lineRule="auto"/>
        <w:jc w:val="both"/>
        <w:rPr>
          <w:rFonts w:ascii="Myriad Pro" w:hAnsi="Myriad Pro"/>
          <w:sz w:val="26"/>
          <w:szCs w:val="26"/>
        </w:rPr>
      </w:pPr>
      <w:r w:rsidRPr="00CE64BB">
        <w:rPr>
          <w:rFonts w:ascii="Myriad Pro" w:hAnsi="Myriad Pro"/>
          <w:sz w:val="26"/>
          <w:szCs w:val="26"/>
        </w:rPr>
        <w:t>фактический объём расходов, некомпенсируемых за счет платы за ТП, в результате присоединения к ФСК, ТСО, ТГК за 2017 год составил 4 602,71тыс. руб.</w:t>
      </w:r>
    </w:p>
    <w:p w14:paraId="61956575" w14:textId="5EFBA21E" w:rsidR="00D632DF" w:rsidRPr="00CE64BB" w:rsidRDefault="00D632DF" w:rsidP="00E175F2">
      <w:pPr>
        <w:pStyle w:val="a3"/>
        <w:numPr>
          <w:ilvl w:val="0"/>
          <w:numId w:val="24"/>
        </w:numPr>
        <w:spacing w:after="0" w:line="360" w:lineRule="auto"/>
        <w:jc w:val="both"/>
        <w:rPr>
          <w:rFonts w:ascii="Myriad Pro" w:hAnsi="Myriad Pro"/>
          <w:sz w:val="26"/>
          <w:szCs w:val="26"/>
        </w:rPr>
      </w:pPr>
      <w:r w:rsidRPr="00CE64BB">
        <w:rPr>
          <w:rFonts w:ascii="Myriad Pro" w:hAnsi="Myriad Pro"/>
          <w:sz w:val="26"/>
          <w:szCs w:val="26"/>
        </w:rPr>
        <w:t>фактический объём доходов некомпенсируемых за счет платы за ТП в результате уплаты налога на прибыль в 2017 году составил 2 840,65 руб.</w:t>
      </w:r>
    </w:p>
    <w:p w14:paraId="427A780A" w14:textId="45AC9F22" w:rsidR="00056C8B" w:rsidRPr="00CE64BB" w:rsidRDefault="00DF1BC5" w:rsidP="00EE14D4">
      <w:pPr>
        <w:pStyle w:val="a3"/>
        <w:tabs>
          <w:tab w:val="num" w:pos="1134"/>
        </w:tabs>
        <w:spacing w:after="0" w:line="360" w:lineRule="auto"/>
        <w:ind w:left="0" w:firstLine="567"/>
        <w:jc w:val="both"/>
        <w:rPr>
          <w:rFonts w:ascii="Myriad Pro" w:hAnsi="Myriad Pro"/>
          <w:sz w:val="26"/>
          <w:szCs w:val="26"/>
        </w:rPr>
      </w:pPr>
      <w:r w:rsidRPr="00CE64BB">
        <w:rPr>
          <w:rFonts w:ascii="Myriad Pro" w:hAnsi="Myriad Pro"/>
          <w:sz w:val="26"/>
          <w:szCs w:val="26"/>
        </w:rPr>
        <w:t xml:space="preserve">Письмом от 20.11.2018 исх.№МР2/4/02-02/9210 </w:t>
      </w:r>
      <w:r w:rsidR="00056C8B" w:rsidRPr="00CE64BB">
        <w:rPr>
          <w:rFonts w:ascii="Myriad Pro" w:hAnsi="Myriad Pro"/>
          <w:sz w:val="26"/>
          <w:szCs w:val="26"/>
        </w:rPr>
        <w:t xml:space="preserve">филиал направил уточнение. </w:t>
      </w:r>
      <w:r w:rsidR="00924592" w:rsidRPr="00CE64BB">
        <w:rPr>
          <w:rFonts w:ascii="Myriad Pro" w:hAnsi="Myriad Pro"/>
          <w:sz w:val="26"/>
          <w:szCs w:val="26"/>
        </w:rPr>
        <w:t>Размер фактических расходов, связанных с компенсацией выпадающих доходов, предусмотренных пунктом 87 Основ ценообразования за 2017 год,</w:t>
      </w:r>
      <w:r w:rsidR="00056C8B" w:rsidRPr="00CE64BB">
        <w:rPr>
          <w:rFonts w:ascii="Myriad Pro" w:hAnsi="Myriad Pro"/>
          <w:sz w:val="26"/>
          <w:szCs w:val="26"/>
        </w:rPr>
        <w:t xml:space="preserve"> составил 78 774,81 тыс. руб., в том числе:</w:t>
      </w:r>
    </w:p>
    <w:p w14:paraId="6F5BF7D7" w14:textId="098F5883" w:rsidR="00056C8B" w:rsidRPr="00CE64BB" w:rsidRDefault="00056C8B" w:rsidP="00E175F2">
      <w:pPr>
        <w:pStyle w:val="a3"/>
        <w:numPr>
          <w:ilvl w:val="0"/>
          <w:numId w:val="25"/>
        </w:numPr>
        <w:spacing w:after="0" w:line="360" w:lineRule="auto"/>
        <w:jc w:val="both"/>
        <w:rPr>
          <w:rFonts w:ascii="Myriad Pro" w:hAnsi="Myriad Pro"/>
          <w:sz w:val="26"/>
          <w:szCs w:val="26"/>
        </w:rPr>
      </w:pPr>
      <w:r w:rsidRPr="00CE64BB">
        <w:rPr>
          <w:rFonts w:ascii="Myriad Pro" w:hAnsi="Myriad Pro"/>
          <w:sz w:val="26"/>
          <w:szCs w:val="26"/>
        </w:rPr>
        <w:lastRenderedPageBreak/>
        <w:t>фактический объем выпадающих доходов от предоставления льгот по технологическому присоединению заявителей от 0 до 15 кВт составил 57 315,84 тыс. руб.</w:t>
      </w:r>
      <w:r w:rsidR="00EB5734" w:rsidRPr="00CE64BB">
        <w:rPr>
          <w:rFonts w:ascii="Myriad Pro" w:hAnsi="Myriad Pro"/>
          <w:sz w:val="26"/>
          <w:szCs w:val="26"/>
        </w:rPr>
        <w:t xml:space="preserve"> (расходы по мероприятиям</w:t>
      </w:r>
      <w:r w:rsidR="00176A5C" w:rsidRPr="00CE64BB">
        <w:rPr>
          <w:rFonts w:ascii="Myriad Pro" w:hAnsi="Myriad Pro"/>
          <w:sz w:val="26"/>
          <w:szCs w:val="26"/>
        </w:rPr>
        <w:t xml:space="preserve"> «</w:t>
      </w:r>
      <w:r w:rsidR="00EB5734" w:rsidRPr="00CE64BB">
        <w:rPr>
          <w:rFonts w:ascii="Myriad Pro" w:hAnsi="Myriad Pro"/>
          <w:sz w:val="26"/>
          <w:szCs w:val="26"/>
        </w:rPr>
        <w:t>последней мили</w:t>
      </w:r>
      <w:r w:rsidR="00176A5C" w:rsidRPr="00CE64BB">
        <w:rPr>
          <w:rFonts w:ascii="Myriad Pro" w:hAnsi="Myriad Pro"/>
          <w:sz w:val="26"/>
          <w:szCs w:val="26"/>
        </w:rPr>
        <w:t>»</w:t>
      </w:r>
      <w:r w:rsidR="00EB5734" w:rsidRPr="00CE64BB">
        <w:rPr>
          <w:rFonts w:ascii="Myriad Pro" w:hAnsi="Myriad Pro"/>
          <w:sz w:val="26"/>
          <w:szCs w:val="26"/>
        </w:rPr>
        <w:t xml:space="preserve"> 30 879,3 тыс. </w:t>
      </w:r>
      <w:r w:rsidR="008D345F" w:rsidRPr="00CE64BB">
        <w:rPr>
          <w:rFonts w:ascii="Myriad Pro" w:hAnsi="Myriad Pro"/>
          <w:sz w:val="26"/>
          <w:szCs w:val="26"/>
        </w:rPr>
        <w:t>руб.</w:t>
      </w:r>
      <w:r w:rsidR="00EB5734" w:rsidRPr="00CE64BB">
        <w:rPr>
          <w:rFonts w:ascii="Myriad Pro" w:hAnsi="Myriad Pro"/>
          <w:sz w:val="26"/>
          <w:szCs w:val="26"/>
        </w:rPr>
        <w:t>);</w:t>
      </w:r>
    </w:p>
    <w:p w14:paraId="16F0824E" w14:textId="7D9C20DA" w:rsidR="00056C8B" w:rsidRPr="00CE64BB" w:rsidRDefault="00056C8B" w:rsidP="00E175F2">
      <w:pPr>
        <w:pStyle w:val="a3"/>
        <w:numPr>
          <w:ilvl w:val="0"/>
          <w:numId w:val="25"/>
        </w:numPr>
        <w:spacing w:after="0" w:line="360" w:lineRule="auto"/>
        <w:jc w:val="both"/>
        <w:rPr>
          <w:rFonts w:ascii="Myriad Pro" w:hAnsi="Myriad Pro"/>
          <w:sz w:val="26"/>
          <w:szCs w:val="26"/>
        </w:rPr>
      </w:pPr>
      <w:r w:rsidRPr="00CE64BB">
        <w:rPr>
          <w:rFonts w:ascii="Myriad Pro" w:hAnsi="Myriad Pro"/>
          <w:sz w:val="26"/>
          <w:szCs w:val="26"/>
        </w:rPr>
        <w:t>фактический объем выпадающих доходов,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состав платы за технологическое присоединение составил 3 458,88 тыс. руб.</w:t>
      </w:r>
      <w:r w:rsidR="00EB5734" w:rsidRPr="00CE64BB">
        <w:rPr>
          <w:rFonts w:ascii="Myriad Pro" w:hAnsi="Myriad Pro"/>
          <w:sz w:val="26"/>
          <w:szCs w:val="26"/>
        </w:rPr>
        <w:t xml:space="preserve"> (расходы по мероприятиям</w:t>
      </w:r>
      <w:r w:rsidR="00176A5C" w:rsidRPr="00CE64BB">
        <w:rPr>
          <w:rFonts w:ascii="Myriad Pro" w:hAnsi="Myriad Pro"/>
          <w:sz w:val="26"/>
          <w:szCs w:val="26"/>
        </w:rPr>
        <w:t xml:space="preserve"> «</w:t>
      </w:r>
      <w:r w:rsidR="00EB5734" w:rsidRPr="00CE64BB">
        <w:rPr>
          <w:rFonts w:ascii="Myriad Pro" w:hAnsi="Myriad Pro"/>
          <w:sz w:val="26"/>
          <w:szCs w:val="26"/>
        </w:rPr>
        <w:t>последней мили</w:t>
      </w:r>
      <w:r w:rsidR="00176A5C" w:rsidRPr="00CE64BB">
        <w:rPr>
          <w:rFonts w:ascii="Myriad Pro" w:hAnsi="Myriad Pro"/>
          <w:sz w:val="26"/>
          <w:szCs w:val="26"/>
        </w:rPr>
        <w:t>»</w:t>
      </w:r>
      <w:r w:rsidR="00EB5734" w:rsidRPr="00CE64BB">
        <w:rPr>
          <w:rFonts w:ascii="Myriad Pro" w:hAnsi="Myriad Pro"/>
          <w:sz w:val="26"/>
          <w:szCs w:val="26"/>
        </w:rPr>
        <w:t xml:space="preserve"> 6 917,76 тыс. руб.);</w:t>
      </w:r>
    </w:p>
    <w:p w14:paraId="363FD5A3" w14:textId="6334C98C" w:rsidR="00056C8B" w:rsidRPr="00CE64BB" w:rsidRDefault="00056C8B" w:rsidP="00E175F2">
      <w:pPr>
        <w:pStyle w:val="a3"/>
        <w:numPr>
          <w:ilvl w:val="0"/>
          <w:numId w:val="25"/>
        </w:numPr>
        <w:spacing w:after="0" w:line="360" w:lineRule="auto"/>
        <w:jc w:val="both"/>
        <w:rPr>
          <w:rFonts w:ascii="Myriad Pro" w:hAnsi="Myriad Pro"/>
          <w:sz w:val="26"/>
          <w:szCs w:val="26"/>
        </w:rPr>
      </w:pPr>
      <w:r w:rsidRPr="00CE64BB">
        <w:rPr>
          <w:rFonts w:ascii="Myriad Pro" w:hAnsi="Myriad Pro"/>
          <w:sz w:val="26"/>
          <w:szCs w:val="26"/>
        </w:rPr>
        <w:t>фактический объём расходов, некомпенсируемых за счет платы за ТП, в результате присоединения к ФСК, ТСО, ТГК за 2017 год составил 4 602,71тыс. руб.</w:t>
      </w:r>
      <w:r w:rsidR="00EB5734" w:rsidRPr="00CE64BB">
        <w:rPr>
          <w:rFonts w:ascii="Myriad Pro" w:hAnsi="Myriad Pro"/>
          <w:sz w:val="26"/>
          <w:szCs w:val="26"/>
        </w:rPr>
        <w:t>;</w:t>
      </w:r>
    </w:p>
    <w:p w14:paraId="49F3A2A9" w14:textId="29F7010C" w:rsidR="00056C8B" w:rsidRPr="00CE64BB" w:rsidRDefault="00056C8B" w:rsidP="00E175F2">
      <w:pPr>
        <w:pStyle w:val="a3"/>
        <w:numPr>
          <w:ilvl w:val="0"/>
          <w:numId w:val="25"/>
        </w:numPr>
        <w:spacing w:after="0" w:line="360" w:lineRule="auto"/>
        <w:jc w:val="both"/>
        <w:rPr>
          <w:rFonts w:ascii="Myriad Pro" w:hAnsi="Myriad Pro"/>
          <w:sz w:val="26"/>
          <w:szCs w:val="26"/>
        </w:rPr>
      </w:pPr>
      <w:r w:rsidRPr="00CE64BB">
        <w:rPr>
          <w:rFonts w:ascii="Myriad Pro" w:hAnsi="Myriad Pro"/>
          <w:sz w:val="26"/>
          <w:szCs w:val="26"/>
        </w:rPr>
        <w:t>фактический объём доходов некомпенсируемых за счет платы за ТП в результате уплаты налога на прибыль в 2017 году составил 2 840,65 руб.</w:t>
      </w:r>
    </w:p>
    <w:p w14:paraId="3FB945AD" w14:textId="44660F95" w:rsidR="00924592" w:rsidRPr="00CE64BB" w:rsidRDefault="00924592" w:rsidP="00EE14D4">
      <w:pPr>
        <w:pStyle w:val="a3"/>
        <w:tabs>
          <w:tab w:val="num" w:pos="1134"/>
        </w:tabs>
        <w:autoSpaceDE w:val="0"/>
        <w:autoSpaceDN w:val="0"/>
        <w:adjustRightInd w:val="0"/>
        <w:spacing w:after="0" w:line="360" w:lineRule="auto"/>
        <w:ind w:left="0" w:firstLine="567"/>
        <w:jc w:val="both"/>
        <w:rPr>
          <w:rFonts w:ascii="Myriad Pro" w:eastAsia="Calibri" w:hAnsi="Myriad Pro" w:cs="Times New Roman"/>
          <w:bCs/>
          <w:iCs/>
          <w:sz w:val="26"/>
          <w:szCs w:val="26"/>
        </w:rPr>
      </w:pPr>
      <w:r w:rsidRPr="00CE64BB">
        <w:rPr>
          <w:rFonts w:ascii="Myriad Pro" w:eastAsia="Calibri" w:hAnsi="Myriad Pro" w:cs="Times New Roman"/>
          <w:bCs/>
          <w:sz w:val="26"/>
          <w:szCs w:val="26"/>
        </w:rPr>
        <w:t>Р</w:t>
      </w:r>
      <w:r w:rsidR="00D632DF" w:rsidRPr="00CE64BB">
        <w:rPr>
          <w:rFonts w:ascii="Myriad Pro" w:eastAsia="Calibri" w:hAnsi="Myriad Pro" w:cs="Times New Roman"/>
          <w:bCs/>
          <w:sz w:val="26"/>
          <w:szCs w:val="26"/>
        </w:rPr>
        <w:t>асходы</w:t>
      </w:r>
      <w:r w:rsidR="00D632DF" w:rsidRPr="00CE64BB">
        <w:rPr>
          <w:rFonts w:ascii="Myriad Pro" w:eastAsia="Calibri" w:hAnsi="Myriad Pro" w:cs="Times New Roman"/>
          <w:bCs/>
          <w:iCs/>
          <w:sz w:val="26"/>
          <w:szCs w:val="26"/>
        </w:rPr>
        <w:t xml:space="preserve"> филиа</w:t>
      </w:r>
      <w:r w:rsidRPr="00CE64BB">
        <w:rPr>
          <w:rFonts w:ascii="Myriad Pro" w:eastAsia="Calibri" w:hAnsi="Myriad Pro" w:cs="Times New Roman"/>
          <w:bCs/>
          <w:iCs/>
          <w:sz w:val="26"/>
          <w:szCs w:val="26"/>
        </w:rPr>
        <w:t>ла ПАО</w:t>
      </w:r>
      <w:r w:rsidR="00176A5C" w:rsidRPr="00CE64BB">
        <w:rPr>
          <w:rFonts w:ascii="Myriad Pro" w:eastAsia="Calibri" w:hAnsi="Myriad Pro" w:cs="Times New Roman"/>
          <w:bCs/>
          <w:iCs/>
          <w:sz w:val="26"/>
          <w:szCs w:val="26"/>
        </w:rPr>
        <w:t xml:space="preserve"> «</w:t>
      </w:r>
      <w:r w:rsidRPr="00CE64BB">
        <w:rPr>
          <w:rFonts w:ascii="Myriad Pro" w:eastAsia="Calibri" w:hAnsi="Myriad Pro" w:cs="Times New Roman"/>
          <w:bCs/>
          <w:iCs/>
          <w:sz w:val="26"/>
          <w:szCs w:val="26"/>
        </w:rPr>
        <w:t>МРСК Северо-Запада</w:t>
      </w:r>
      <w:r w:rsidR="00176A5C" w:rsidRPr="00CE64BB">
        <w:rPr>
          <w:rFonts w:ascii="Myriad Pro" w:eastAsia="Calibri" w:hAnsi="Myriad Pro" w:cs="Times New Roman"/>
          <w:bCs/>
          <w:iCs/>
          <w:sz w:val="26"/>
          <w:szCs w:val="26"/>
        </w:rPr>
        <w:t>» «</w:t>
      </w:r>
      <w:r w:rsidRPr="00CE64BB">
        <w:rPr>
          <w:rFonts w:ascii="Myriad Pro" w:eastAsia="Calibri" w:hAnsi="Myriad Pro" w:cs="Times New Roman"/>
          <w:bCs/>
          <w:iCs/>
          <w:sz w:val="26"/>
          <w:szCs w:val="26"/>
        </w:rPr>
        <w:t>Кол</w:t>
      </w:r>
      <w:r w:rsidR="00D632DF" w:rsidRPr="00CE64BB">
        <w:rPr>
          <w:rFonts w:ascii="Myriad Pro" w:eastAsia="Calibri" w:hAnsi="Myriad Pro" w:cs="Times New Roman"/>
          <w:bCs/>
          <w:iCs/>
          <w:sz w:val="26"/>
          <w:szCs w:val="26"/>
        </w:rPr>
        <w:t>энерго</w:t>
      </w:r>
      <w:r w:rsidR="00176A5C" w:rsidRPr="00CE64BB">
        <w:rPr>
          <w:rFonts w:ascii="Myriad Pro" w:eastAsia="Calibri" w:hAnsi="Myriad Pro" w:cs="Times New Roman"/>
          <w:bCs/>
          <w:iCs/>
          <w:sz w:val="26"/>
          <w:szCs w:val="26"/>
        </w:rPr>
        <w:t>»</w:t>
      </w:r>
      <w:r w:rsidR="00D632DF" w:rsidRPr="00CE64BB">
        <w:rPr>
          <w:rFonts w:ascii="Myriad Pro" w:eastAsia="Calibri" w:hAnsi="Myriad Pro" w:cs="Times New Roman"/>
          <w:bCs/>
          <w:sz w:val="26"/>
          <w:szCs w:val="26"/>
        </w:rPr>
        <w:t xml:space="preserve"> за 2017 год,</w:t>
      </w:r>
      <w:r w:rsidR="00D632DF" w:rsidRPr="00CE64BB">
        <w:rPr>
          <w:rFonts w:ascii="Myriad Pro" w:hAnsi="Myriad Pro"/>
        </w:rPr>
        <w:t xml:space="preserve"> </w:t>
      </w:r>
      <w:r w:rsidR="00D632DF" w:rsidRPr="00CE64BB">
        <w:rPr>
          <w:rFonts w:ascii="Myriad Pro" w:eastAsia="Calibri" w:hAnsi="Myriad Pro" w:cs="Times New Roman"/>
          <w:bCs/>
          <w:sz w:val="26"/>
          <w:szCs w:val="26"/>
        </w:rPr>
        <w:t xml:space="preserve">связанные </w:t>
      </w:r>
      <w:r w:rsidR="007F6D69" w:rsidRPr="00CE64BB">
        <w:rPr>
          <w:rFonts w:ascii="Myriad Pro" w:hAnsi="Myriad Pro"/>
          <w:sz w:val="26"/>
          <w:szCs w:val="26"/>
        </w:rPr>
        <w:t xml:space="preserve">с компенсацией выпадающих доходов, предусмотренных пунктом 87 Основ ценообразования </w:t>
      </w:r>
      <w:r w:rsidR="00D632DF" w:rsidRPr="00CE64BB">
        <w:rPr>
          <w:rFonts w:ascii="Myriad Pro" w:eastAsia="Calibri" w:hAnsi="Myriad Pro" w:cs="Times New Roman"/>
          <w:bCs/>
          <w:sz w:val="26"/>
          <w:szCs w:val="26"/>
        </w:rPr>
        <w:t xml:space="preserve">частично учтены в составе мероприятий инвестиционной программы от 16.12.2016 № 1333 </w:t>
      </w:r>
      <w:r w:rsidR="00D632DF" w:rsidRPr="00CE64BB">
        <w:rPr>
          <w:rFonts w:ascii="Myriad Pro" w:eastAsia="Calibri" w:hAnsi="Myriad Pro" w:cs="Times New Roman"/>
          <w:bCs/>
          <w:iCs/>
          <w:sz w:val="26"/>
          <w:szCs w:val="26"/>
        </w:rPr>
        <w:t>ПАО</w:t>
      </w:r>
      <w:r w:rsidR="00176A5C" w:rsidRPr="00CE64BB">
        <w:rPr>
          <w:rFonts w:ascii="Myriad Pro" w:eastAsia="Calibri" w:hAnsi="Myriad Pro" w:cs="Times New Roman"/>
          <w:bCs/>
          <w:iCs/>
          <w:sz w:val="26"/>
          <w:szCs w:val="26"/>
        </w:rPr>
        <w:t xml:space="preserve"> «</w:t>
      </w:r>
      <w:r w:rsidR="00D632DF" w:rsidRPr="00CE64BB">
        <w:rPr>
          <w:rFonts w:ascii="Myriad Pro" w:eastAsia="Calibri" w:hAnsi="Myriad Pro" w:cs="Times New Roman"/>
          <w:bCs/>
          <w:iCs/>
          <w:sz w:val="26"/>
          <w:szCs w:val="26"/>
        </w:rPr>
        <w:t>МРСК Северо-Запада</w:t>
      </w:r>
      <w:r w:rsidR="00176A5C" w:rsidRPr="00CE64BB">
        <w:rPr>
          <w:rFonts w:ascii="Myriad Pro" w:eastAsia="Calibri" w:hAnsi="Myriad Pro" w:cs="Times New Roman"/>
          <w:bCs/>
          <w:iCs/>
          <w:sz w:val="26"/>
          <w:szCs w:val="26"/>
        </w:rPr>
        <w:t>»</w:t>
      </w:r>
      <w:r w:rsidRPr="00CE64BB">
        <w:rPr>
          <w:rFonts w:ascii="Myriad Pro" w:eastAsia="Calibri" w:hAnsi="Myriad Pro" w:cs="Times New Roman"/>
          <w:bCs/>
          <w:iCs/>
          <w:sz w:val="26"/>
          <w:szCs w:val="26"/>
        </w:rPr>
        <w:t xml:space="preserve"> в части филиала</w:t>
      </w:r>
      <w:r w:rsidR="00176A5C" w:rsidRPr="00CE64BB">
        <w:rPr>
          <w:rFonts w:ascii="Myriad Pro" w:eastAsia="Calibri" w:hAnsi="Myriad Pro" w:cs="Times New Roman"/>
          <w:bCs/>
          <w:iCs/>
          <w:sz w:val="26"/>
          <w:szCs w:val="26"/>
        </w:rPr>
        <w:t xml:space="preserve"> </w:t>
      </w:r>
      <w:r w:rsidR="006035FB" w:rsidRPr="00CE64BB">
        <w:rPr>
          <w:rFonts w:ascii="Myriad Pro" w:hAnsi="Myriad Pro"/>
          <w:sz w:val="26"/>
          <w:szCs w:val="26"/>
        </w:rPr>
        <w:t>ПАО</w:t>
      </w:r>
      <w:r w:rsidR="00C77450" w:rsidRPr="00CE64BB">
        <w:rPr>
          <w:rFonts w:ascii="Myriad Pro" w:hAnsi="Myriad Pro"/>
          <w:sz w:val="26"/>
          <w:szCs w:val="26"/>
        </w:rPr>
        <w:t> </w:t>
      </w:r>
      <w:r w:rsidR="006035FB" w:rsidRPr="00CE64BB">
        <w:rPr>
          <w:rFonts w:ascii="Myriad Pro" w:hAnsi="Myriad Pro"/>
          <w:sz w:val="26"/>
          <w:szCs w:val="26"/>
        </w:rPr>
        <w:t>«МРСК Северо-Запада»</w:t>
      </w:r>
      <w:r w:rsidR="006035FB" w:rsidRPr="00CE64BB">
        <w:rPr>
          <w:rFonts w:ascii="Myriad Pro" w:eastAsia="Calibri" w:hAnsi="Myriad Pro" w:cs="Times New Roman"/>
          <w:bCs/>
          <w:iCs/>
          <w:sz w:val="26"/>
          <w:szCs w:val="26"/>
        </w:rPr>
        <w:t xml:space="preserve"> </w:t>
      </w:r>
      <w:r w:rsidR="00176A5C" w:rsidRPr="00CE64BB">
        <w:rPr>
          <w:rFonts w:ascii="Myriad Pro" w:eastAsia="Calibri" w:hAnsi="Myriad Pro" w:cs="Times New Roman"/>
          <w:bCs/>
          <w:iCs/>
          <w:sz w:val="26"/>
          <w:szCs w:val="26"/>
        </w:rPr>
        <w:t>«</w:t>
      </w:r>
      <w:r w:rsidR="008D345F" w:rsidRPr="00CE64BB">
        <w:rPr>
          <w:rFonts w:ascii="Myriad Pro" w:eastAsia="Calibri" w:hAnsi="Myriad Pro" w:cs="Times New Roman"/>
          <w:bCs/>
          <w:iCs/>
          <w:sz w:val="26"/>
          <w:szCs w:val="26"/>
        </w:rPr>
        <w:t>Колэнерго</w:t>
      </w:r>
      <w:r w:rsidR="00176A5C" w:rsidRPr="00CE64BB">
        <w:rPr>
          <w:rFonts w:ascii="Myriad Pro" w:eastAsia="Calibri" w:hAnsi="Myriad Pro" w:cs="Times New Roman"/>
          <w:bCs/>
          <w:iCs/>
          <w:sz w:val="26"/>
          <w:szCs w:val="26"/>
        </w:rPr>
        <w:t>»</w:t>
      </w:r>
      <w:r w:rsidR="00D632DF" w:rsidRPr="00CE64BB">
        <w:rPr>
          <w:rFonts w:ascii="Myriad Pro" w:eastAsia="Calibri" w:hAnsi="Myriad Pro" w:cs="Times New Roman"/>
          <w:bCs/>
          <w:iCs/>
          <w:sz w:val="26"/>
          <w:szCs w:val="26"/>
        </w:rPr>
        <w:t xml:space="preserve">. </w:t>
      </w:r>
    </w:p>
    <w:p w14:paraId="0CB542A3" w14:textId="77777777" w:rsidR="007F6D69" w:rsidRPr="00CE64BB" w:rsidRDefault="00924592" w:rsidP="00EE14D4">
      <w:pPr>
        <w:pStyle w:val="a3"/>
        <w:tabs>
          <w:tab w:val="num" w:pos="1134"/>
        </w:tabs>
        <w:autoSpaceDE w:val="0"/>
        <w:autoSpaceDN w:val="0"/>
        <w:adjustRightInd w:val="0"/>
        <w:spacing w:after="0" w:line="360" w:lineRule="auto"/>
        <w:ind w:left="0" w:firstLine="567"/>
        <w:jc w:val="both"/>
        <w:rPr>
          <w:rFonts w:ascii="Myriad Pro" w:eastAsia="Calibri" w:hAnsi="Myriad Pro" w:cs="Times New Roman"/>
          <w:bCs/>
          <w:iCs/>
          <w:sz w:val="26"/>
          <w:szCs w:val="26"/>
        </w:rPr>
      </w:pPr>
      <w:r w:rsidRPr="00CE64BB">
        <w:rPr>
          <w:rFonts w:ascii="Myriad Pro" w:eastAsia="Calibri" w:hAnsi="Myriad Pro" w:cs="Times New Roman"/>
          <w:bCs/>
          <w:iCs/>
          <w:sz w:val="26"/>
          <w:szCs w:val="26"/>
        </w:rPr>
        <w:t>В соответствии</w:t>
      </w:r>
      <w:r w:rsidR="00772255" w:rsidRPr="00CE64BB">
        <w:rPr>
          <w:rFonts w:ascii="Myriad Pro" w:eastAsia="Calibri" w:hAnsi="Myriad Pro" w:cs="Times New Roman"/>
          <w:bCs/>
          <w:iCs/>
          <w:sz w:val="26"/>
          <w:szCs w:val="26"/>
        </w:rPr>
        <w:t xml:space="preserve"> с утвержденной Ин</w:t>
      </w:r>
      <w:r w:rsidRPr="00CE64BB">
        <w:rPr>
          <w:rFonts w:ascii="Myriad Pro" w:eastAsia="Calibri" w:hAnsi="Myriad Pro" w:cs="Times New Roman"/>
          <w:bCs/>
          <w:iCs/>
          <w:sz w:val="26"/>
          <w:szCs w:val="26"/>
        </w:rPr>
        <w:t xml:space="preserve">вестиционной программой </w:t>
      </w:r>
      <w:r w:rsidR="007F6D69" w:rsidRPr="00CE64BB">
        <w:rPr>
          <w:rFonts w:ascii="Myriad Pro" w:eastAsia="Calibri" w:hAnsi="Myriad Pro" w:cs="Times New Roman"/>
          <w:bCs/>
          <w:iCs/>
          <w:sz w:val="26"/>
          <w:szCs w:val="26"/>
        </w:rPr>
        <w:t>учтены расходы:</w:t>
      </w:r>
    </w:p>
    <w:p w14:paraId="50268DC0" w14:textId="14D5BD81" w:rsidR="00924592" w:rsidRPr="00CE64BB" w:rsidRDefault="007F6D69" w:rsidP="00E175F2">
      <w:pPr>
        <w:pStyle w:val="a3"/>
        <w:numPr>
          <w:ilvl w:val="0"/>
          <w:numId w:val="26"/>
        </w:numPr>
        <w:autoSpaceDE w:val="0"/>
        <w:autoSpaceDN w:val="0"/>
        <w:adjustRightInd w:val="0"/>
        <w:spacing w:after="0" w:line="360" w:lineRule="auto"/>
        <w:jc w:val="both"/>
        <w:rPr>
          <w:rFonts w:ascii="Myriad Pro" w:eastAsia="Calibri" w:hAnsi="Myriad Pro" w:cs="Times New Roman"/>
          <w:bCs/>
          <w:iCs/>
          <w:sz w:val="26"/>
          <w:szCs w:val="26"/>
        </w:rPr>
      </w:pPr>
      <w:r w:rsidRPr="00CE64BB">
        <w:rPr>
          <w:rFonts w:ascii="Myriad Pro" w:eastAsia="Calibri" w:hAnsi="Myriad Pro" w:cs="Times New Roman"/>
          <w:bCs/>
          <w:iCs/>
          <w:sz w:val="26"/>
          <w:szCs w:val="26"/>
        </w:rPr>
        <w:t>на новое строительство и расширение действующих объектов технологического присоединения льготной категории заявителей мощностью до 15 кВт в размере 19 806,30 тыс. руб.;</w:t>
      </w:r>
    </w:p>
    <w:p w14:paraId="554D361D" w14:textId="69E6BA58" w:rsidR="007F6D69" w:rsidRPr="00CE64BB" w:rsidRDefault="00A1468D" w:rsidP="00E175F2">
      <w:pPr>
        <w:pStyle w:val="a3"/>
        <w:numPr>
          <w:ilvl w:val="0"/>
          <w:numId w:val="26"/>
        </w:numPr>
        <w:autoSpaceDE w:val="0"/>
        <w:autoSpaceDN w:val="0"/>
        <w:adjustRightInd w:val="0"/>
        <w:spacing w:after="0" w:line="360" w:lineRule="auto"/>
        <w:jc w:val="both"/>
        <w:rPr>
          <w:rFonts w:ascii="Myriad Pro" w:eastAsia="Calibri" w:hAnsi="Myriad Pro" w:cs="Times New Roman"/>
          <w:bCs/>
          <w:iCs/>
          <w:sz w:val="26"/>
          <w:szCs w:val="26"/>
        </w:rPr>
      </w:pPr>
      <w:r w:rsidRPr="00CE64BB">
        <w:rPr>
          <w:rFonts w:ascii="Myriad Pro" w:eastAsia="Calibri" w:hAnsi="Myriad Pro" w:cs="Times New Roman"/>
          <w:bCs/>
          <w:iCs/>
          <w:sz w:val="26"/>
          <w:szCs w:val="26"/>
        </w:rPr>
        <w:t>н</w:t>
      </w:r>
      <w:r w:rsidR="007F6D69" w:rsidRPr="00CE64BB">
        <w:rPr>
          <w:rFonts w:ascii="Myriad Pro" w:eastAsia="Calibri" w:hAnsi="Myriad Pro" w:cs="Times New Roman"/>
          <w:bCs/>
          <w:iCs/>
          <w:sz w:val="26"/>
          <w:szCs w:val="26"/>
        </w:rPr>
        <w:t>а новое строительство и расширение действующих объектов технологического присоединения мощностью от 15 кВт до 150 кВт, а также объекты не льготного ТП до 15 кВт в размере 4 890,29 тыс. руб.</w:t>
      </w:r>
    </w:p>
    <w:p w14:paraId="6FF8C4A8" w14:textId="7F4BAC36" w:rsidR="0046105E" w:rsidRPr="00CE64BB" w:rsidRDefault="0046105E" w:rsidP="00EE14D4">
      <w:pPr>
        <w:pStyle w:val="afc"/>
      </w:pPr>
      <w:r w:rsidRPr="00CE64BB">
        <w:t>Сравнительная информация за 2017 год о фактических расходах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связанных с компенсацией выпадающих доходов, предусмотренных пунктом 87 представлена в таблице.</w:t>
      </w:r>
    </w:p>
    <w:p w14:paraId="151A9EFD" w14:textId="3951FDB1" w:rsidR="006C7C9B" w:rsidRPr="00CE64BB" w:rsidRDefault="006C7C9B" w:rsidP="00EE14D4">
      <w:pPr>
        <w:pStyle w:val="afc"/>
      </w:pPr>
    </w:p>
    <w:p w14:paraId="197E4878" w14:textId="77777777" w:rsidR="006C7C9B" w:rsidRPr="00CE64BB" w:rsidRDefault="006C7C9B" w:rsidP="00EE14D4">
      <w:pPr>
        <w:pStyle w:val="afc"/>
      </w:pPr>
    </w:p>
    <w:tbl>
      <w:tblPr>
        <w:tblW w:w="4975" w:type="pct"/>
        <w:tblLook w:val="04A0" w:firstRow="1" w:lastRow="0" w:firstColumn="1" w:lastColumn="0" w:noHBand="0" w:noVBand="1"/>
      </w:tblPr>
      <w:tblGrid>
        <w:gridCol w:w="4354"/>
        <w:gridCol w:w="1991"/>
        <w:gridCol w:w="1517"/>
        <w:gridCol w:w="1435"/>
      </w:tblGrid>
      <w:tr w:rsidR="005C3B56" w:rsidRPr="00CE64BB" w14:paraId="4E7592D0" w14:textId="77777777" w:rsidTr="006C7C9B">
        <w:trPr>
          <w:trHeight w:val="630"/>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24078" w14:textId="77777777" w:rsidR="005C3B56" w:rsidRPr="00CE64BB" w:rsidRDefault="005C3B56" w:rsidP="00E10669">
            <w:pPr>
              <w:pStyle w:val="af6"/>
              <w:jc w:val="center"/>
              <w:rPr>
                <w:rFonts w:ascii="Myriad Pro" w:hAnsi="Myriad Pro"/>
                <w:b/>
                <w:color w:val="FFFFFF" w:themeColor="background1"/>
                <w:sz w:val="16"/>
                <w:szCs w:val="16"/>
              </w:rPr>
            </w:pPr>
            <w:r w:rsidRPr="00CE64BB">
              <w:rPr>
                <w:rFonts w:ascii="Myriad Pro" w:hAnsi="Myriad Pro"/>
                <w:b/>
                <w:color w:val="FFFFFF" w:themeColor="background1"/>
                <w:sz w:val="16"/>
                <w:szCs w:val="16"/>
              </w:rPr>
              <w:lastRenderedPageBreak/>
              <w:t>Наименование</w:t>
            </w:r>
          </w:p>
        </w:tc>
        <w:tc>
          <w:tcPr>
            <w:tcW w:w="10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023F8" w14:textId="77777777" w:rsidR="005C3B56" w:rsidRPr="00CE64BB" w:rsidRDefault="005C3B56" w:rsidP="00E10669">
            <w:pPr>
              <w:pStyle w:val="af6"/>
              <w:jc w:val="center"/>
              <w:rPr>
                <w:rFonts w:ascii="Myriad Pro" w:hAnsi="Myriad Pro"/>
                <w:b/>
                <w:color w:val="FFFFFF" w:themeColor="background1"/>
                <w:sz w:val="16"/>
                <w:szCs w:val="16"/>
              </w:rPr>
            </w:pPr>
            <w:r w:rsidRPr="00CE64BB">
              <w:rPr>
                <w:rFonts w:ascii="Myriad Pro" w:hAnsi="Myriad Pro"/>
                <w:b/>
                <w:color w:val="FFFFFF" w:themeColor="background1"/>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0BBE9" w14:textId="77777777" w:rsidR="005C3B56" w:rsidRPr="00CE64BB" w:rsidRDefault="005C3B56" w:rsidP="00E10669">
            <w:pPr>
              <w:pStyle w:val="af6"/>
              <w:jc w:val="center"/>
              <w:rPr>
                <w:rFonts w:ascii="Myriad Pro" w:hAnsi="Myriad Pro"/>
                <w:b/>
                <w:color w:val="FFFFFF" w:themeColor="background1"/>
                <w:sz w:val="16"/>
                <w:szCs w:val="16"/>
              </w:rPr>
            </w:pPr>
            <w:r w:rsidRPr="00CE64BB">
              <w:rPr>
                <w:rFonts w:ascii="Myriad Pro" w:hAnsi="Myriad Pro"/>
                <w:b/>
                <w:color w:val="FFFFFF" w:themeColor="background1"/>
                <w:sz w:val="16"/>
                <w:szCs w:val="16"/>
              </w:rPr>
              <w:t>Размер фактических ВД за 2017 год, тыс. руб. без НДС</w:t>
            </w:r>
          </w:p>
        </w:tc>
      </w:tr>
      <w:tr w:rsidR="005C3B56" w:rsidRPr="00CE64BB" w14:paraId="157C629A" w14:textId="77777777" w:rsidTr="006C7C9B">
        <w:trPr>
          <w:trHeight w:val="1349"/>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E261C" w14:textId="77777777" w:rsidR="005C3B56" w:rsidRPr="00CE64BB" w:rsidRDefault="005C3B56" w:rsidP="00E10669">
            <w:pPr>
              <w:pStyle w:val="af6"/>
              <w:jc w:val="center"/>
              <w:rPr>
                <w:rFonts w:ascii="Myriad Pro" w:hAnsi="Myriad Pro"/>
                <w:b/>
                <w:color w:val="FFFFFF" w:themeColor="background1"/>
                <w:sz w:val="16"/>
                <w:szCs w:val="16"/>
              </w:rPr>
            </w:pPr>
          </w:p>
        </w:tc>
        <w:tc>
          <w:tcPr>
            <w:tcW w:w="10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8BB4A" w14:textId="77777777" w:rsidR="005C3B56" w:rsidRPr="00CE64BB" w:rsidRDefault="005C3B56" w:rsidP="00E10669">
            <w:pPr>
              <w:pStyle w:val="af6"/>
              <w:jc w:val="center"/>
              <w:rPr>
                <w:rFonts w:ascii="Myriad Pro" w:hAnsi="Myriad Pro"/>
                <w:b/>
                <w:color w:val="FFFFFF" w:themeColor="background1"/>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5EBC8" w14:textId="77777777" w:rsidR="005C3B56" w:rsidRPr="00CE64BB" w:rsidRDefault="005C3B56" w:rsidP="00E10669">
            <w:pPr>
              <w:pStyle w:val="af6"/>
              <w:jc w:val="center"/>
              <w:rPr>
                <w:rFonts w:ascii="Myriad Pro" w:hAnsi="Myriad Pro"/>
                <w:b/>
                <w:color w:val="FFFFFF" w:themeColor="background1"/>
                <w:sz w:val="16"/>
                <w:szCs w:val="16"/>
              </w:rPr>
            </w:pPr>
            <w:r w:rsidRPr="00CE64BB">
              <w:rPr>
                <w:rFonts w:ascii="Myriad Pro" w:hAnsi="Myriad Pro"/>
                <w:b/>
                <w:color w:val="FFFFFF" w:themeColor="background1"/>
                <w:sz w:val="16"/>
                <w:szCs w:val="16"/>
              </w:rPr>
              <w:t>филиал ПАО «МРСК Северо-Запада» «Колэнерго»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3590F" w14:textId="77777777" w:rsidR="005C3B56" w:rsidRPr="00CE64BB" w:rsidRDefault="005C3B56" w:rsidP="00E10669">
            <w:pPr>
              <w:pStyle w:val="af6"/>
              <w:jc w:val="center"/>
              <w:rPr>
                <w:rFonts w:ascii="Myriad Pro" w:hAnsi="Myriad Pro"/>
                <w:b/>
                <w:color w:val="FFFFFF" w:themeColor="background1"/>
                <w:sz w:val="16"/>
                <w:szCs w:val="16"/>
              </w:rPr>
            </w:pPr>
            <w:r w:rsidRPr="00CE64BB">
              <w:rPr>
                <w:rFonts w:ascii="Myriad Pro" w:hAnsi="Myriad Pro"/>
                <w:b/>
                <w:color w:val="FFFFFF" w:themeColor="background1"/>
                <w:sz w:val="16"/>
                <w:szCs w:val="16"/>
              </w:rPr>
              <w:t>Исполнитель</w:t>
            </w:r>
          </w:p>
        </w:tc>
      </w:tr>
      <w:tr w:rsidR="005C3B56" w:rsidRPr="00CE64BB" w14:paraId="4487A21C" w14:textId="77777777" w:rsidTr="006C7C9B">
        <w:trPr>
          <w:trHeight w:val="865"/>
        </w:trPr>
        <w:tc>
          <w:tcPr>
            <w:tcW w:w="2341" w:type="pct"/>
            <w:tcBorders>
              <w:top w:val="single" w:sz="4" w:space="0" w:color="FFFFFF" w:themeColor="background1"/>
              <w:left w:val="single" w:sz="4" w:space="0" w:color="auto"/>
              <w:bottom w:val="single" w:sz="4" w:space="0" w:color="auto"/>
              <w:right w:val="single" w:sz="4" w:space="0" w:color="auto"/>
            </w:tcBorders>
            <w:vAlign w:val="center"/>
          </w:tcPr>
          <w:p w14:paraId="5FDF72BA" w14:textId="77777777" w:rsidR="005C3B56" w:rsidRPr="00CE64BB" w:rsidRDefault="005C3B56" w:rsidP="00E10669">
            <w:pPr>
              <w:pStyle w:val="af6"/>
              <w:rPr>
                <w:rFonts w:ascii="Myriad Pro" w:hAnsi="Myriad Pro"/>
                <w:bCs/>
                <w:color w:val="000000" w:themeColor="text1"/>
                <w:sz w:val="20"/>
                <w:szCs w:val="20"/>
              </w:rPr>
            </w:pPr>
            <w:r w:rsidRPr="00CE64BB">
              <w:rPr>
                <w:rFonts w:ascii="Myriad Pro" w:hAnsi="Myriad Pro"/>
                <w:color w:val="000000" w:themeColor="text1"/>
                <w:sz w:val="20"/>
                <w:szCs w:val="20"/>
              </w:rPr>
              <w:t xml:space="preserve">Технологическое присоединение </w:t>
            </w:r>
            <w:bookmarkStart w:id="33" w:name="_Hlk40212315"/>
            <w:r w:rsidRPr="00CE64BB">
              <w:rPr>
                <w:rFonts w:ascii="Myriad Pro" w:hAnsi="Myriad Pro"/>
                <w:color w:val="000000" w:themeColor="text1"/>
                <w:sz w:val="20"/>
                <w:szCs w:val="20"/>
              </w:rPr>
              <w:t>энергопринимающих устройств максимальной мощностью, не превышающей 15 кВт включительно</w:t>
            </w:r>
            <w:bookmarkEnd w:id="33"/>
          </w:p>
        </w:tc>
        <w:tc>
          <w:tcPr>
            <w:tcW w:w="1071" w:type="pct"/>
            <w:tcBorders>
              <w:top w:val="single" w:sz="4" w:space="0" w:color="FFFFFF" w:themeColor="background1"/>
              <w:left w:val="single" w:sz="4" w:space="0" w:color="auto"/>
              <w:bottom w:val="single" w:sz="4" w:space="0" w:color="auto"/>
              <w:right w:val="single" w:sz="4" w:space="0" w:color="auto"/>
            </w:tcBorders>
            <w:vAlign w:val="center"/>
          </w:tcPr>
          <w:p w14:paraId="1A414009"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19 806,3</w:t>
            </w:r>
          </w:p>
        </w:tc>
        <w:tc>
          <w:tcPr>
            <w:tcW w:w="816" w:type="pct"/>
            <w:tcBorders>
              <w:top w:val="single" w:sz="4" w:space="0" w:color="FFFFFF" w:themeColor="background1"/>
              <w:left w:val="nil"/>
              <w:bottom w:val="single" w:sz="4" w:space="0" w:color="auto"/>
              <w:right w:val="single" w:sz="4" w:space="0" w:color="auto"/>
            </w:tcBorders>
            <w:shd w:val="clear" w:color="auto" w:fill="auto"/>
            <w:vAlign w:val="center"/>
          </w:tcPr>
          <w:p w14:paraId="5442536A"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57 315,84</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0F86E18D"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24 381,12</w:t>
            </w:r>
          </w:p>
        </w:tc>
      </w:tr>
      <w:tr w:rsidR="005C3B56" w:rsidRPr="00CE64BB" w14:paraId="4802883B" w14:textId="77777777" w:rsidTr="006C7C9B">
        <w:trPr>
          <w:trHeight w:val="637"/>
        </w:trPr>
        <w:tc>
          <w:tcPr>
            <w:tcW w:w="2341" w:type="pct"/>
            <w:tcBorders>
              <w:top w:val="single" w:sz="4" w:space="0" w:color="auto"/>
              <w:left w:val="single" w:sz="4" w:space="0" w:color="auto"/>
              <w:bottom w:val="single" w:sz="4" w:space="0" w:color="auto"/>
              <w:right w:val="single" w:sz="4" w:space="0" w:color="auto"/>
            </w:tcBorders>
            <w:vAlign w:val="center"/>
          </w:tcPr>
          <w:p w14:paraId="2262D561"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bCs/>
                <w:color w:val="000000" w:themeColor="text1"/>
                <w:sz w:val="20"/>
                <w:szCs w:val="20"/>
              </w:rPr>
              <w:t>Расходы на выполнение организационно-технических мероприятий</w:t>
            </w:r>
          </w:p>
        </w:tc>
        <w:tc>
          <w:tcPr>
            <w:tcW w:w="1071" w:type="pct"/>
            <w:tcBorders>
              <w:top w:val="single" w:sz="4" w:space="0" w:color="auto"/>
              <w:left w:val="single" w:sz="4" w:space="0" w:color="auto"/>
              <w:bottom w:val="single" w:sz="4" w:space="0" w:color="auto"/>
              <w:right w:val="single" w:sz="4" w:space="0" w:color="auto"/>
            </w:tcBorders>
            <w:vAlign w:val="center"/>
          </w:tcPr>
          <w:p w14:paraId="44A0AF79"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х</w:t>
            </w:r>
          </w:p>
        </w:tc>
        <w:tc>
          <w:tcPr>
            <w:tcW w:w="816" w:type="pct"/>
            <w:tcBorders>
              <w:top w:val="nil"/>
              <w:left w:val="nil"/>
              <w:bottom w:val="single" w:sz="4" w:space="0" w:color="auto"/>
              <w:right w:val="single" w:sz="4" w:space="0" w:color="auto"/>
            </w:tcBorders>
            <w:shd w:val="clear" w:color="auto" w:fill="auto"/>
            <w:vAlign w:val="center"/>
          </w:tcPr>
          <w:p w14:paraId="63788880"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26 533,03</w:t>
            </w:r>
          </w:p>
        </w:tc>
        <w:tc>
          <w:tcPr>
            <w:tcW w:w="772" w:type="pct"/>
            <w:tcBorders>
              <w:top w:val="nil"/>
              <w:left w:val="nil"/>
              <w:bottom w:val="single" w:sz="4" w:space="0" w:color="auto"/>
              <w:right w:val="single" w:sz="4" w:space="0" w:color="auto"/>
            </w:tcBorders>
            <w:shd w:val="clear" w:color="auto" w:fill="auto"/>
            <w:vAlign w:val="center"/>
          </w:tcPr>
          <w:p w14:paraId="221984A6" w14:textId="77777777" w:rsidR="005C3B56" w:rsidRPr="00CE64BB" w:rsidRDefault="005C3B56" w:rsidP="00E10669">
            <w:pPr>
              <w:spacing w:after="0" w:line="240" w:lineRule="auto"/>
              <w:jc w:val="center"/>
              <w:rPr>
                <w:rFonts w:ascii="Myriad Pro" w:hAnsi="Myriad Pro"/>
                <w:sz w:val="20"/>
                <w:szCs w:val="20"/>
              </w:rPr>
            </w:pPr>
            <w:r w:rsidRPr="00CE64BB">
              <w:rPr>
                <w:rFonts w:ascii="Myriad Pro" w:hAnsi="Myriad Pro"/>
                <w:sz w:val="20"/>
                <w:szCs w:val="20"/>
              </w:rPr>
              <w:t>2 005,99</w:t>
            </w:r>
          </w:p>
        </w:tc>
      </w:tr>
      <w:tr w:rsidR="005C3B56" w:rsidRPr="00CE64BB" w14:paraId="27C01A9A" w14:textId="77777777" w:rsidTr="006C7C9B">
        <w:trPr>
          <w:trHeight w:val="611"/>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2431148E"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color w:val="000000" w:themeColor="text1"/>
                <w:sz w:val="20"/>
                <w:szCs w:val="20"/>
              </w:rPr>
              <w:t>Расходы, связанные со строительством "последней мили"</w:t>
            </w:r>
          </w:p>
        </w:tc>
        <w:tc>
          <w:tcPr>
            <w:tcW w:w="1071" w:type="pct"/>
            <w:tcBorders>
              <w:top w:val="nil"/>
              <w:left w:val="nil"/>
              <w:bottom w:val="single" w:sz="4" w:space="0" w:color="auto"/>
              <w:right w:val="single" w:sz="4" w:space="0" w:color="auto"/>
            </w:tcBorders>
            <w:shd w:val="clear" w:color="auto" w:fill="auto"/>
            <w:noWrap/>
            <w:vAlign w:val="center"/>
            <w:hideMark/>
          </w:tcPr>
          <w:p w14:paraId="09EE4C41"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19 806,3,</w:t>
            </w:r>
          </w:p>
        </w:tc>
        <w:tc>
          <w:tcPr>
            <w:tcW w:w="816" w:type="pct"/>
            <w:tcBorders>
              <w:top w:val="nil"/>
              <w:left w:val="nil"/>
              <w:bottom w:val="single" w:sz="4" w:space="0" w:color="auto"/>
              <w:right w:val="single" w:sz="4" w:space="0" w:color="auto"/>
            </w:tcBorders>
            <w:shd w:val="clear" w:color="auto" w:fill="auto"/>
            <w:noWrap/>
            <w:vAlign w:val="center"/>
            <w:hideMark/>
          </w:tcPr>
          <w:p w14:paraId="15F003BA"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30 879,30</w:t>
            </w:r>
          </w:p>
        </w:tc>
        <w:tc>
          <w:tcPr>
            <w:tcW w:w="772" w:type="pct"/>
            <w:tcBorders>
              <w:top w:val="nil"/>
              <w:left w:val="nil"/>
              <w:bottom w:val="single" w:sz="4" w:space="0" w:color="auto"/>
              <w:right w:val="single" w:sz="4" w:space="0" w:color="auto"/>
            </w:tcBorders>
            <w:shd w:val="clear" w:color="auto" w:fill="auto"/>
            <w:noWrap/>
            <w:vAlign w:val="center"/>
            <w:hideMark/>
          </w:tcPr>
          <w:p w14:paraId="33CBAD32" w14:textId="77777777" w:rsidR="005C3B56" w:rsidRPr="00CE64BB" w:rsidRDefault="005C3B56" w:rsidP="00E10669">
            <w:pPr>
              <w:spacing w:after="0" w:line="240" w:lineRule="auto"/>
              <w:jc w:val="center"/>
              <w:rPr>
                <w:rFonts w:ascii="Myriad Pro" w:hAnsi="Myriad Pro"/>
                <w:sz w:val="20"/>
                <w:szCs w:val="20"/>
              </w:rPr>
            </w:pPr>
            <w:r w:rsidRPr="00CE64BB">
              <w:rPr>
                <w:rFonts w:ascii="Myriad Pro" w:hAnsi="Myriad Pro"/>
                <w:sz w:val="20"/>
                <w:szCs w:val="20"/>
              </w:rPr>
              <w:t>22 375,13</w:t>
            </w:r>
          </w:p>
        </w:tc>
      </w:tr>
      <w:tr w:rsidR="005C3B56" w:rsidRPr="00CE64BB" w14:paraId="4E83E9E7" w14:textId="77777777" w:rsidTr="006C7C9B">
        <w:trPr>
          <w:trHeight w:val="516"/>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0FC94BB5"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color w:val="000000" w:themeColor="text1"/>
                <w:sz w:val="20"/>
                <w:szCs w:val="20"/>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386A165A"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58E84BFE"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96,48</w:t>
            </w:r>
          </w:p>
        </w:tc>
        <w:tc>
          <w:tcPr>
            <w:tcW w:w="772" w:type="pct"/>
            <w:tcBorders>
              <w:top w:val="nil"/>
              <w:left w:val="nil"/>
              <w:bottom w:val="single" w:sz="4" w:space="0" w:color="auto"/>
              <w:right w:val="single" w:sz="4" w:space="0" w:color="auto"/>
            </w:tcBorders>
            <w:shd w:val="clear" w:color="auto" w:fill="auto"/>
            <w:noWrap/>
            <w:vAlign w:val="center"/>
          </w:tcPr>
          <w:p w14:paraId="62B82C2F"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96,48</w:t>
            </w:r>
          </w:p>
        </w:tc>
      </w:tr>
      <w:tr w:rsidR="005C3B56" w:rsidRPr="00CE64BB" w14:paraId="1F9A626A" w14:textId="77777777" w:rsidTr="006C7C9B">
        <w:trPr>
          <w:trHeight w:val="963"/>
        </w:trPr>
        <w:tc>
          <w:tcPr>
            <w:tcW w:w="2341" w:type="pct"/>
            <w:tcBorders>
              <w:top w:val="nil"/>
              <w:left w:val="single" w:sz="4" w:space="0" w:color="auto"/>
              <w:bottom w:val="single" w:sz="4" w:space="0" w:color="auto"/>
              <w:right w:val="single" w:sz="4" w:space="0" w:color="auto"/>
            </w:tcBorders>
            <w:shd w:val="clear" w:color="auto" w:fill="auto"/>
            <w:vAlign w:val="center"/>
          </w:tcPr>
          <w:p w14:paraId="35B13329"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color w:val="000000" w:themeColor="text1"/>
                <w:sz w:val="20"/>
                <w:szCs w:val="20"/>
              </w:rPr>
              <w:t>Технологическое присоединение энергопринимающих устройств максимальной мощностью до 150 кВт включительно</w:t>
            </w:r>
          </w:p>
        </w:tc>
        <w:tc>
          <w:tcPr>
            <w:tcW w:w="1071" w:type="pct"/>
            <w:tcBorders>
              <w:top w:val="nil"/>
              <w:left w:val="nil"/>
              <w:bottom w:val="single" w:sz="4" w:space="0" w:color="auto"/>
              <w:right w:val="single" w:sz="4" w:space="0" w:color="auto"/>
            </w:tcBorders>
            <w:shd w:val="clear" w:color="auto" w:fill="auto"/>
            <w:noWrap/>
            <w:vAlign w:val="center"/>
          </w:tcPr>
          <w:p w14:paraId="6A04897A"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4 890,29</w:t>
            </w:r>
          </w:p>
        </w:tc>
        <w:tc>
          <w:tcPr>
            <w:tcW w:w="816" w:type="pct"/>
            <w:tcBorders>
              <w:top w:val="nil"/>
              <w:left w:val="nil"/>
              <w:bottom w:val="single" w:sz="4" w:space="0" w:color="auto"/>
              <w:right w:val="single" w:sz="4" w:space="0" w:color="auto"/>
            </w:tcBorders>
            <w:shd w:val="clear" w:color="auto" w:fill="auto"/>
            <w:noWrap/>
            <w:vAlign w:val="center"/>
          </w:tcPr>
          <w:p w14:paraId="4B1B0881"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5 799,57</w:t>
            </w:r>
          </w:p>
        </w:tc>
        <w:tc>
          <w:tcPr>
            <w:tcW w:w="772" w:type="pct"/>
            <w:tcBorders>
              <w:top w:val="nil"/>
              <w:left w:val="nil"/>
              <w:bottom w:val="single" w:sz="4" w:space="0" w:color="auto"/>
              <w:right w:val="single" w:sz="4" w:space="0" w:color="auto"/>
            </w:tcBorders>
            <w:shd w:val="clear" w:color="auto" w:fill="auto"/>
            <w:noWrap/>
            <w:vAlign w:val="center"/>
          </w:tcPr>
          <w:p w14:paraId="67220804"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5 799,57</w:t>
            </w:r>
          </w:p>
        </w:tc>
      </w:tr>
      <w:tr w:rsidR="005C3B56" w:rsidRPr="00CE64BB" w14:paraId="71F39DB2" w14:textId="77777777" w:rsidTr="006C7C9B">
        <w:trPr>
          <w:trHeight w:val="432"/>
        </w:trPr>
        <w:tc>
          <w:tcPr>
            <w:tcW w:w="2341" w:type="pct"/>
            <w:tcBorders>
              <w:top w:val="nil"/>
              <w:left w:val="single" w:sz="4" w:space="0" w:color="auto"/>
              <w:bottom w:val="single" w:sz="4" w:space="0" w:color="auto"/>
              <w:right w:val="single" w:sz="4" w:space="0" w:color="auto"/>
            </w:tcBorders>
            <w:shd w:val="clear" w:color="auto" w:fill="auto"/>
            <w:vAlign w:val="center"/>
          </w:tcPr>
          <w:p w14:paraId="00BE31A3"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color w:val="000000" w:themeColor="text1"/>
                <w:sz w:val="20"/>
                <w:szCs w:val="20"/>
              </w:rPr>
              <w:t>Расходы, связанные со строительством "последней мили"</w:t>
            </w:r>
          </w:p>
        </w:tc>
        <w:tc>
          <w:tcPr>
            <w:tcW w:w="1071" w:type="pct"/>
            <w:tcBorders>
              <w:top w:val="nil"/>
              <w:left w:val="nil"/>
              <w:bottom w:val="single" w:sz="4" w:space="0" w:color="auto"/>
              <w:right w:val="single" w:sz="4" w:space="0" w:color="auto"/>
            </w:tcBorders>
            <w:shd w:val="clear" w:color="auto" w:fill="auto"/>
            <w:noWrap/>
            <w:vAlign w:val="center"/>
          </w:tcPr>
          <w:p w14:paraId="1B82E560"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4 890,29</w:t>
            </w:r>
          </w:p>
        </w:tc>
        <w:tc>
          <w:tcPr>
            <w:tcW w:w="816" w:type="pct"/>
            <w:tcBorders>
              <w:top w:val="nil"/>
              <w:left w:val="nil"/>
              <w:bottom w:val="single" w:sz="4" w:space="0" w:color="auto"/>
              <w:right w:val="single" w:sz="4" w:space="0" w:color="auto"/>
            </w:tcBorders>
            <w:shd w:val="clear" w:color="auto" w:fill="auto"/>
            <w:noWrap/>
            <w:vAlign w:val="center"/>
          </w:tcPr>
          <w:p w14:paraId="07A65F55"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9 258,45</w:t>
            </w:r>
          </w:p>
        </w:tc>
        <w:tc>
          <w:tcPr>
            <w:tcW w:w="772" w:type="pct"/>
            <w:tcBorders>
              <w:top w:val="nil"/>
              <w:left w:val="nil"/>
              <w:bottom w:val="single" w:sz="4" w:space="0" w:color="auto"/>
              <w:right w:val="single" w:sz="4" w:space="0" w:color="auto"/>
            </w:tcBorders>
            <w:shd w:val="clear" w:color="auto" w:fill="auto"/>
            <w:noWrap/>
            <w:vAlign w:val="center"/>
          </w:tcPr>
          <w:p w14:paraId="14A3FB7D"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9 258,45</w:t>
            </w:r>
          </w:p>
        </w:tc>
      </w:tr>
      <w:tr w:rsidR="005C3B56" w:rsidRPr="00CE64BB" w14:paraId="43C854FE" w14:textId="77777777" w:rsidTr="006C7C9B">
        <w:trPr>
          <w:trHeight w:val="408"/>
        </w:trPr>
        <w:tc>
          <w:tcPr>
            <w:tcW w:w="2341" w:type="pct"/>
            <w:tcBorders>
              <w:top w:val="nil"/>
              <w:left w:val="single" w:sz="4" w:space="0" w:color="auto"/>
              <w:bottom w:val="single" w:sz="4" w:space="0" w:color="auto"/>
              <w:right w:val="single" w:sz="4" w:space="0" w:color="auto"/>
            </w:tcBorders>
            <w:shd w:val="clear" w:color="auto" w:fill="auto"/>
            <w:vAlign w:val="center"/>
          </w:tcPr>
          <w:p w14:paraId="29F5AF76" w14:textId="77777777" w:rsidR="005C3B56" w:rsidRPr="00CE64BB" w:rsidRDefault="005C3B56" w:rsidP="00E10669">
            <w:pPr>
              <w:pStyle w:val="af6"/>
              <w:rPr>
                <w:rFonts w:ascii="Myriad Pro" w:hAnsi="Myriad Pro"/>
                <w:color w:val="000000" w:themeColor="text1"/>
                <w:sz w:val="20"/>
                <w:szCs w:val="20"/>
              </w:rPr>
            </w:pPr>
            <w:r w:rsidRPr="00CE64BB">
              <w:rPr>
                <w:rFonts w:ascii="Myriad Pro" w:hAnsi="Myriad Pro"/>
                <w:color w:val="000000" w:themeColor="text1"/>
                <w:sz w:val="20"/>
                <w:szCs w:val="20"/>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5159126A" w14:textId="77777777" w:rsidR="005C3B56" w:rsidRPr="00CE64BB" w:rsidRDefault="005C3B56" w:rsidP="00E10669">
            <w:pPr>
              <w:pStyle w:val="af6"/>
              <w:jc w:val="center"/>
              <w:rPr>
                <w:rFonts w:ascii="Myriad Pro" w:hAnsi="Myriad Pro"/>
                <w:color w:val="000000" w:themeColor="text1"/>
                <w:sz w:val="20"/>
                <w:szCs w:val="20"/>
              </w:rPr>
            </w:pPr>
            <w:r w:rsidRPr="00CE64BB">
              <w:rPr>
                <w:rFonts w:ascii="Myriad Pro" w:hAnsi="Myriad Pro"/>
                <w:color w:val="000000" w:themeColor="text1"/>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61245076"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3 458,88</w:t>
            </w:r>
          </w:p>
        </w:tc>
        <w:tc>
          <w:tcPr>
            <w:tcW w:w="772" w:type="pct"/>
            <w:tcBorders>
              <w:top w:val="nil"/>
              <w:left w:val="nil"/>
              <w:bottom w:val="single" w:sz="4" w:space="0" w:color="auto"/>
              <w:right w:val="single" w:sz="4" w:space="0" w:color="auto"/>
            </w:tcBorders>
            <w:shd w:val="clear" w:color="auto" w:fill="auto"/>
            <w:noWrap/>
            <w:vAlign w:val="center"/>
          </w:tcPr>
          <w:p w14:paraId="492FA48B" w14:textId="77777777" w:rsidR="005C3B56" w:rsidRPr="00CE64BB" w:rsidRDefault="005C3B56" w:rsidP="00E10669">
            <w:pPr>
              <w:pStyle w:val="af6"/>
              <w:jc w:val="center"/>
              <w:rPr>
                <w:rFonts w:ascii="Myriad Pro" w:hAnsi="Myriad Pro"/>
                <w:sz w:val="20"/>
                <w:szCs w:val="20"/>
              </w:rPr>
            </w:pPr>
            <w:r w:rsidRPr="00CE64BB">
              <w:rPr>
                <w:rFonts w:ascii="Myriad Pro" w:hAnsi="Myriad Pro"/>
                <w:sz w:val="20"/>
                <w:szCs w:val="20"/>
              </w:rPr>
              <w:t>3 458,88</w:t>
            </w:r>
          </w:p>
        </w:tc>
      </w:tr>
      <w:tr w:rsidR="005C3B56" w:rsidRPr="00CE64BB" w14:paraId="62F06E1B" w14:textId="77777777" w:rsidTr="006C7C9B">
        <w:trPr>
          <w:trHeight w:val="488"/>
        </w:trPr>
        <w:tc>
          <w:tcPr>
            <w:tcW w:w="2341" w:type="pct"/>
            <w:tcBorders>
              <w:top w:val="nil"/>
              <w:left w:val="single" w:sz="4" w:space="0" w:color="auto"/>
              <w:bottom w:val="single" w:sz="4" w:space="0" w:color="auto"/>
              <w:right w:val="single" w:sz="4" w:space="0" w:color="auto"/>
            </w:tcBorders>
            <w:shd w:val="clear" w:color="auto" w:fill="auto"/>
            <w:vAlign w:val="center"/>
          </w:tcPr>
          <w:p w14:paraId="77716EB5" w14:textId="77777777" w:rsidR="005C3B56" w:rsidRPr="00CE64BB" w:rsidRDefault="005C3B56" w:rsidP="00E10669">
            <w:pPr>
              <w:pStyle w:val="af6"/>
              <w:rPr>
                <w:rFonts w:ascii="Myriad Pro" w:hAnsi="Myriad Pro"/>
                <w:b/>
                <w:color w:val="000000" w:themeColor="text1"/>
                <w:sz w:val="20"/>
                <w:szCs w:val="20"/>
              </w:rPr>
            </w:pPr>
            <w:r w:rsidRPr="00CE64BB">
              <w:rPr>
                <w:rFonts w:ascii="Myriad Pro" w:hAnsi="Myriad Pro"/>
                <w:b/>
                <w:color w:val="000000" w:themeColor="text1"/>
                <w:sz w:val="20"/>
                <w:szCs w:val="20"/>
              </w:rPr>
              <w:t>Итого фактические затраты</w:t>
            </w:r>
          </w:p>
        </w:tc>
        <w:tc>
          <w:tcPr>
            <w:tcW w:w="1071" w:type="pct"/>
            <w:tcBorders>
              <w:top w:val="nil"/>
              <w:left w:val="nil"/>
              <w:bottom w:val="single" w:sz="4" w:space="0" w:color="auto"/>
              <w:right w:val="single" w:sz="4" w:space="0" w:color="auto"/>
            </w:tcBorders>
            <w:shd w:val="clear" w:color="auto" w:fill="auto"/>
            <w:noWrap/>
            <w:vAlign w:val="center"/>
          </w:tcPr>
          <w:p w14:paraId="55B11F2C" w14:textId="77777777" w:rsidR="005C3B56" w:rsidRPr="00CE64BB" w:rsidRDefault="005C3B56" w:rsidP="00E10669">
            <w:pPr>
              <w:pStyle w:val="af6"/>
              <w:jc w:val="center"/>
              <w:rPr>
                <w:rFonts w:ascii="Myriad Pro" w:hAnsi="Myriad Pro"/>
                <w:b/>
                <w:color w:val="000000" w:themeColor="text1"/>
                <w:sz w:val="20"/>
                <w:szCs w:val="20"/>
              </w:rPr>
            </w:pPr>
            <w:r w:rsidRPr="00CE64BB">
              <w:rPr>
                <w:rFonts w:ascii="Myriad Pro" w:hAnsi="Myriad Pro"/>
                <w:b/>
                <w:color w:val="000000" w:themeColor="text1"/>
                <w:sz w:val="20"/>
                <w:szCs w:val="20"/>
              </w:rPr>
              <w:t>24 696,6</w:t>
            </w:r>
          </w:p>
        </w:tc>
        <w:tc>
          <w:tcPr>
            <w:tcW w:w="816" w:type="pct"/>
            <w:tcBorders>
              <w:top w:val="nil"/>
              <w:left w:val="nil"/>
              <w:bottom w:val="single" w:sz="4" w:space="0" w:color="auto"/>
              <w:right w:val="single" w:sz="4" w:space="0" w:color="auto"/>
            </w:tcBorders>
            <w:shd w:val="clear" w:color="auto" w:fill="auto"/>
            <w:noWrap/>
            <w:vAlign w:val="center"/>
          </w:tcPr>
          <w:p w14:paraId="0705B9EC" w14:textId="77777777" w:rsidR="005C3B56" w:rsidRPr="00CE64BB" w:rsidRDefault="005C3B56" w:rsidP="00E10669">
            <w:pPr>
              <w:pStyle w:val="af6"/>
              <w:jc w:val="center"/>
              <w:rPr>
                <w:rFonts w:ascii="Myriad Pro" w:hAnsi="Myriad Pro"/>
                <w:b/>
                <w:sz w:val="20"/>
                <w:szCs w:val="20"/>
              </w:rPr>
            </w:pPr>
            <w:r w:rsidRPr="00CE64BB">
              <w:rPr>
                <w:rFonts w:ascii="Myriad Pro" w:hAnsi="Myriad Pro"/>
                <w:b/>
                <w:sz w:val="20"/>
                <w:szCs w:val="20"/>
              </w:rPr>
              <w:t>60 774,73</w:t>
            </w:r>
          </w:p>
        </w:tc>
        <w:tc>
          <w:tcPr>
            <w:tcW w:w="772" w:type="pct"/>
            <w:tcBorders>
              <w:top w:val="nil"/>
              <w:left w:val="nil"/>
              <w:bottom w:val="single" w:sz="4" w:space="0" w:color="auto"/>
              <w:right w:val="single" w:sz="4" w:space="0" w:color="auto"/>
            </w:tcBorders>
            <w:shd w:val="clear" w:color="auto" w:fill="auto"/>
            <w:noWrap/>
            <w:vAlign w:val="center"/>
          </w:tcPr>
          <w:p w14:paraId="01BA4B89" w14:textId="77777777" w:rsidR="005C3B56" w:rsidRPr="00CE64BB" w:rsidRDefault="005C3B56" w:rsidP="00E10669">
            <w:pPr>
              <w:pStyle w:val="af6"/>
              <w:jc w:val="center"/>
              <w:rPr>
                <w:rFonts w:ascii="Myriad Pro" w:hAnsi="Myriad Pro"/>
                <w:b/>
                <w:color w:val="000000" w:themeColor="text1"/>
                <w:sz w:val="20"/>
                <w:szCs w:val="20"/>
              </w:rPr>
            </w:pPr>
            <w:r w:rsidRPr="00CE64BB">
              <w:rPr>
                <w:rFonts w:ascii="Myriad Pro" w:hAnsi="Myriad Pro"/>
                <w:b/>
                <w:color w:val="000000" w:themeColor="text1"/>
                <w:sz w:val="20"/>
                <w:szCs w:val="20"/>
              </w:rPr>
              <w:t>30 180,69</w:t>
            </w:r>
          </w:p>
        </w:tc>
      </w:tr>
    </w:tbl>
    <w:p w14:paraId="7DF986C4" w14:textId="77777777" w:rsidR="00CA6AFC" w:rsidRPr="00CE64BB" w:rsidRDefault="00CA6AFC" w:rsidP="00CA6AFC">
      <w:pPr>
        <w:pStyle w:val="aff"/>
        <w:spacing w:before="0"/>
        <w:rPr>
          <w:b/>
        </w:rPr>
      </w:pPr>
    </w:p>
    <w:p w14:paraId="19C7DB06" w14:textId="53584FC8" w:rsidR="005C3B56" w:rsidRPr="00CE64BB" w:rsidRDefault="005C3B56" w:rsidP="00CA6AFC">
      <w:pPr>
        <w:pStyle w:val="aff"/>
        <w:spacing w:before="0"/>
        <w:rPr>
          <w:b/>
        </w:rPr>
      </w:pPr>
      <w:r w:rsidRPr="00CE64BB">
        <w:rPr>
          <w:b/>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25800E85" w14:textId="77777777" w:rsidR="005C3B56" w:rsidRPr="00CE64BB" w:rsidRDefault="005C3B56" w:rsidP="00B90EB9">
      <w:pPr>
        <w:pStyle w:val="aff"/>
        <w:ind w:firstLine="0"/>
        <w:rPr>
          <w:b/>
          <w:i/>
        </w:rPr>
      </w:pPr>
      <w:r w:rsidRPr="00CE64BB">
        <w:rPr>
          <w:b/>
          <w:i/>
        </w:rPr>
        <w:t>а) Расходы на выполнение организационно-технических мероприятий.</w:t>
      </w:r>
    </w:p>
    <w:p w14:paraId="7B5DD51F" w14:textId="271D1251" w:rsidR="006C7C9B" w:rsidRPr="00CE64BB" w:rsidRDefault="005C3B56" w:rsidP="006C7C9B">
      <w:pPr>
        <w:pStyle w:val="aff"/>
        <w:spacing w:before="0" w:after="200"/>
      </w:pPr>
      <w:r w:rsidRPr="00CE64BB">
        <w:t>С целью определения расходов на выполнение организационно-технических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Комитета по тарифному регулированию Мурманской области от 28.12.2016 №60/1. Исполнитель отмечает, что стандартизированные тарифные ставки на покрытие расходов на выполнение организационно-технических мероприятий на 2017 год утверждены в ценах 2017 года.</w:t>
      </w:r>
    </w:p>
    <w:tbl>
      <w:tblPr>
        <w:tblStyle w:val="afe"/>
        <w:tblW w:w="5000" w:type="pct"/>
        <w:tblLook w:val="04A0" w:firstRow="1" w:lastRow="0" w:firstColumn="1" w:lastColumn="0" w:noHBand="0" w:noVBand="1"/>
      </w:tblPr>
      <w:tblGrid>
        <w:gridCol w:w="2829"/>
        <w:gridCol w:w="994"/>
        <w:gridCol w:w="1134"/>
        <w:gridCol w:w="1134"/>
        <w:gridCol w:w="1134"/>
        <w:gridCol w:w="1134"/>
        <w:gridCol w:w="985"/>
      </w:tblGrid>
      <w:tr w:rsidR="00127879" w:rsidRPr="00CE64BB" w14:paraId="1581C14D"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47FC5B" w14:textId="77777777" w:rsidR="00CF234B" w:rsidRPr="00CE64BB" w:rsidRDefault="00CF234B" w:rsidP="00CF234B">
            <w:pPr>
              <w:jc w:val="center"/>
              <w:rPr>
                <w:rFonts w:eastAsia="Calibri" w:cs="Times New Roman"/>
                <w:b/>
                <w:iCs/>
                <w:color w:val="FFFFFF"/>
                <w:szCs w:val="18"/>
              </w:rPr>
            </w:pPr>
            <w:r w:rsidRPr="00CE64BB">
              <w:rPr>
                <w:rFonts w:eastAsia="Calibri" w:cs="Times New Roman"/>
                <w:b/>
                <w:iCs/>
                <w:color w:val="FFFFFF"/>
                <w:szCs w:val="18"/>
              </w:rPr>
              <w:lastRenderedPageBreak/>
              <w:t>Показатели</w:t>
            </w:r>
          </w:p>
        </w:tc>
        <w:tc>
          <w:tcPr>
            <w:tcW w:w="17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A91975" w14:textId="77777777" w:rsidR="00CF234B" w:rsidRPr="00CE64BB" w:rsidRDefault="00CF234B" w:rsidP="00CF234B">
            <w:pPr>
              <w:cnfStyle w:val="100000000000" w:firstRow="1"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Фактические данные за 2017 год</w:t>
            </w:r>
          </w:p>
        </w:tc>
        <w:tc>
          <w:tcPr>
            <w:tcW w:w="173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4274A5" w14:textId="77777777" w:rsidR="00CF234B" w:rsidRPr="00CE64BB" w:rsidRDefault="00CF234B" w:rsidP="00CF234B">
            <w:pPr>
              <w:cnfStyle w:val="100000000000" w:firstRow="1"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Расчетные (фактические) данные за 2017 год</w:t>
            </w:r>
          </w:p>
        </w:tc>
      </w:tr>
      <w:tr w:rsidR="008F4339" w:rsidRPr="00CE64BB" w14:paraId="1A4E1988" w14:textId="77777777" w:rsidTr="006C7C9B">
        <w:tc>
          <w:tcPr>
            <w:cnfStyle w:val="001000000000" w:firstRow="0" w:lastRow="0" w:firstColumn="1" w:lastColumn="0" w:oddVBand="0" w:evenVBand="0" w:oddHBand="0" w:evenHBand="0" w:firstRowFirstColumn="0" w:firstRowLastColumn="0" w:lastRowFirstColumn="0" w:lastRowLastColumn="0"/>
            <w:tcW w:w="1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DE154E8" w14:textId="77777777" w:rsidR="00CF234B" w:rsidRPr="00CE64BB" w:rsidRDefault="00CF234B" w:rsidP="00CF234B">
            <w:pPr>
              <w:rPr>
                <w:rFonts w:eastAsia="Calibri" w:cs="Times New Roman"/>
                <w:b/>
                <w:iCs/>
                <w:color w:val="FFFFFF"/>
                <w:szCs w:val="18"/>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8830905"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ставка платы (руб./кВт)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FDDC43"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мощность, (кВт)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F7A8D7"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расходы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6152A48"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стандарт, тариф, ставка (руб./кВт)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03CE65"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мощность,  (кВт)</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E11C20C"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
                <w:iCs/>
                <w:color w:val="FFFFFF"/>
                <w:szCs w:val="18"/>
              </w:rPr>
            </w:pPr>
            <w:r w:rsidRPr="00CE64BB">
              <w:rPr>
                <w:rFonts w:eastAsia="Calibri" w:cs="Times New Roman"/>
                <w:b/>
                <w:iCs/>
                <w:color w:val="FFFFFF"/>
                <w:szCs w:val="18"/>
              </w:rPr>
              <w:t>расходы (тыс. руб.)</w:t>
            </w:r>
          </w:p>
        </w:tc>
      </w:tr>
      <w:tr w:rsidR="00127879" w:rsidRPr="00CE64BB" w14:paraId="5983ABA6" w14:textId="77777777" w:rsidTr="00EA067C">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FFFFFF" w:themeColor="background1"/>
            </w:tcBorders>
            <w:shd w:val="clear" w:color="auto" w:fill="D6E3BC" w:themeFill="accent3" w:themeFillTint="66"/>
            <w:hideMark/>
          </w:tcPr>
          <w:p w14:paraId="413641B6" w14:textId="77777777" w:rsidR="00CF234B" w:rsidRPr="00CE64BB" w:rsidRDefault="00CF234B" w:rsidP="00CF234B">
            <w:pPr>
              <w:jc w:val="center"/>
              <w:rPr>
                <w:rFonts w:eastAsia="Calibri" w:cs="Times New Roman"/>
                <w:bCs/>
                <w:iCs/>
                <w:sz w:val="20"/>
                <w:szCs w:val="20"/>
              </w:rPr>
            </w:pPr>
            <w:r w:rsidRPr="00CE64BB">
              <w:rPr>
                <w:rFonts w:eastAsia="Calibri" w:cs="Times New Roman"/>
                <w:bCs/>
                <w:iCs/>
                <w:sz w:val="20"/>
                <w:szCs w:val="20"/>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w:t>
            </w:r>
          </w:p>
        </w:tc>
      </w:tr>
      <w:tr w:rsidR="00127879" w:rsidRPr="00CE64BB" w14:paraId="41ACF735" w14:textId="77777777" w:rsidTr="008324DF">
        <w:tc>
          <w:tcPr>
            <w:cnfStyle w:val="001000000000" w:firstRow="0" w:lastRow="0" w:firstColumn="1" w:lastColumn="0" w:oddVBand="0" w:evenVBand="0" w:oddHBand="0" w:evenHBand="0" w:firstRowFirstColumn="0" w:firstRowLastColumn="0" w:lastRowFirstColumn="0" w:lastRowLastColumn="0"/>
            <w:tcW w:w="1514" w:type="pct"/>
            <w:hideMark/>
          </w:tcPr>
          <w:p w14:paraId="2B5CD28D" w14:textId="77777777" w:rsidR="00CF234B" w:rsidRPr="00CE64BB" w:rsidRDefault="00CF234B" w:rsidP="00CF234B">
            <w:pPr>
              <w:rPr>
                <w:rFonts w:eastAsia="Calibri" w:cs="Times New Roman"/>
                <w:bCs/>
                <w:iCs/>
                <w:sz w:val="20"/>
                <w:szCs w:val="20"/>
              </w:rPr>
            </w:pPr>
            <w:r w:rsidRPr="00CE64BB">
              <w:rPr>
                <w:rFonts w:eastAsia="Calibri" w:cs="Times New Roman"/>
                <w:bCs/>
                <w:iCs/>
                <w:sz w:val="20"/>
                <w:szCs w:val="20"/>
              </w:rPr>
              <w:t>Расходы на выполнение организационно-технических мероприятий</w:t>
            </w:r>
          </w:p>
        </w:tc>
        <w:tc>
          <w:tcPr>
            <w:tcW w:w="531" w:type="pct"/>
            <w:hideMark/>
          </w:tcPr>
          <w:p w14:paraId="23063D7F"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9 388,57</w:t>
            </w:r>
          </w:p>
        </w:tc>
        <w:tc>
          <w:tcPr>
            <w:tcW w:w="607" w:type="pct"/>
            <w:hideMark/>
          </w:tcPr>
          <w:p w14:paraId="4171F58C"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2 826,10</w:t>
            </w:r>
          </w:p>
        </w:tc>
        <w:tc>
          <w:tcPr>
            <w:tcW w:w="607" w:type="pct"/>
            <w:hideMark/>
          </w:tcPr>
          <w:p w14:paraId="4BE5CF7B"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26 533,03</w:t>
            </w:r>
          </w:p>
        </w:tc>
        <w:tc>
          <w:tcPr>
            <w:tcW w:w="607" w:type="pct"/>
            <w:hideMark/>
          </w:tcPr>
          <w:p w14:paraId="4A55706F"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709,81</w:t>
            </w:r>
          </w:p>
        </w:tc>
        <w:tc>
          <w:tcPr>
            <w:tcW w:w="607" w:type="pct"/>
            <w:hideMark/>
          </w:tcPr>
          <w:p w14:paraId="4AC7287E"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2 826,10</w:t>
            </w:r>
          </w:p>
        </w:tc>
        <w:tc>
          <w:tcPr>
            <w:tcW w:w="523" w:type="pct"/>
            <w:hideMark/>
          </w:tcPr>
          <w:p w14:paraId="55693F44"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2 005,99</w:t>
            </w:r>
          </w:p>
        </w:tc>
      </w:tr>
      <w:tr w:rsidR="00127879" w:rsidRPr="00CE64BB" w14:paraId="555C3CC3" w14:textId="77777777" w:rsidTr="008324DF">
        <w:tc>
          <w:tcPr>
            <w:cnfStyle w:val="001000000000" w:firstRow="0" w:lastRow="0" w:firstColumn="1" w:lastColumn="0" w:oddVBand="0" w:evenVBand="0" w:oddHBand="0" w:evenHBand="0" w:firstRowFirstColumn="0" w:firstRowLastColumn="0" w:lastRowFirstColumn="0" w:lastRowLastColumn="0"/>
            <w:tcW w:w="1514" w:type="pct"/>
            <w:hideMark/>
          </w:tcPr>
          <w:p w14:paraId="23948E7D" w14:textId="77777777" w:rsidR="00CF234B" w:rsidRPr="00CE64BB" w:rsidRDefault="00CF234B" w:rsidP="00CF234B">
            <w:pPr>
              <w:rPr>
                <w:rFonts w:eastAsia="Calibri" w:cs="Times New Roman"/>
                <w:bCs/>
                <w:iCs/>
                <w:sz w:val="20"/>
                <w:szCs w:val="20"/>
              </w:rPr>
            </w:pPr>
            <w:r w:rsidRPr="00CE64BB">
              <w:rPr>
                <w:rFonts w:eastAsia="Calibri" w:cs="Times New Roman"/>
                <w:bCs/>
                <w:iCs/>
                <w:sz w:val="20"/>
                <w:szCs w:val="20"/>
              </w:rPr>
              <w:t xml:space="preserve">Суммарный размер платы за технологическое присоединение </w:t>
            </w:r>
          </w:p>
        </w:tc>
        <w:tc>
          <w:tcPr>
            <w:tcW w:w="531" w:type="pct"/>
            <w:hideMark/>
          </w:tcPr>
          <w:p w14:paraId="152B09E9"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2F27E179"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2801B0C8"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96,48</w:t>
            </w:r>
          </w:p>
        </w:tc>
        <w:tc>
          <w:tcPr>
            <w:tcW w:w="607" w:type="pct"/>
            <w:hideMark/>
          </w:tcPr>
          <w:p w14:paraId="63E7A99E"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4962FEBF"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523" w:type="pct"/>
            <w:hideMark/>
          </w:tcPr>
          <w:p w14:paraId="75D3B1E3"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96,48</w:t>
            </w:r>
          </w:p>
        </w:tc>
      </w:tr>
      <w:tr w:rsidR="00127879" w:rsidRPr="00CE64BB" w14:paraId="0E36F760" w14:textId="77777777" w:rsidTr="008324DF">
        <w:tc>
          <w:tcPr>
            <w:cnfStyle w:val="001000000000" w:firstRow="0" w:lastRow="0" w:firstColumn="1" w:lastColumn="0" w:oddVBand="0" w:evenVBand="0" w:oddHBand="0" w:evenHBand="0" w:firstRowFirstColumn="0" w:firstRowLastColumn="0" w:lastRowFirstColumn="0" w:lastRowLastColumn="0"/>
            <w:tcW w:w="1514" w:type="pct"/>
            <w:hideMark/>
          </w:tcPr>
          <w:p w14:paraId="4E93E2E0" w14:textId="77777777" w:rsidR="00CF234B" w:rsidRPr="00CE64BB" w:rsidRDefault="00CF234B" w:rsidP="00CF234B">
            <w:pPr>
              <w:rPr>
                <w:rFonts w:eastAsia="Calibri" w:cs="Times New Roman"/>
                <w:bCs/>
                <w:iCs/>
                <w:sz w:val="20"/>
                <w:szCs w:val="20"/>
              </w:rPr>
            </w:pPr>
            <w:r w:rsidRPr="00CE64BB">
              <w:rPr>
                <w:rFonts w:eastAsia="Calibri" w:cs="Times New Roman"/>
                <w:bCs/>
                <w:iCs/>
                <w:sz w:val="20"/>
                <w:szCs w:val="20"/>
              </w:rPr>
              <w:t xml:space="preserve">Размер расходов, связанных с технологическим присоединением </w:t>
            </w:r>
          </w:p>
        </w:tc>
        <w:tc>
          <w:tcPr>
            <w:tcW w:w="531" w:type="pct"/>
            <w:hideMark/>
          </w:tcPr>
          <w:p w14:paraId="1A7383A5"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5C8E035E"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4F24105A"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26 436,54</w:t>
            </w:r>
          </w:p>
        </w:tc>
        <w:tc>
          <w:tcPr>
            <w:tcW w:w="607" w:type="pct"/>
            <w:hideMark/>
          </w:tcPr>
          <w:p w14:paraId="3594396B"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607" w:type="pct"/>
            <w:hideMark/>
          </w:tcPr>
          <w:p w14:paraId="126B86DB"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x</w:t>
            </w:r>
          </w:p>
        </w:tc>
        <w:tc>
          <w:tcPr>
            <w:tcW w:w="523" w:type="pct"/>
            <w:hideMark/>
          </w:tcPr>
          <w:p w14:paraId="42212FE3" w14:textId="77777777" w:rsidR="00CF234B" w:rsidRPr="00CE64BB" w:rsidRDefault="00CF234B" w:rsidP="00CF234B">
            <w:pPr>
              <w:cnfStyle w:val="000000000000" w:firstRow="0" w:lastRow="0" w:firstColumn="0" w:lastColumn="0" w:oddVBand="0" w:evenVBand="0" w:oddHBand="0" w:evenHBand="0" w:firstRowFirstColumn="0" w:firstRowLastColumn="0" w:lastRowFirstColumn="0" w:lastRowLastColumn="0"/>
              <w:rPr>
                <w:rFonts w:eastAsia="Calibri" w:cs="Times New Roman"/>
                <w:bCs/>
                <w:iCs/>
                <w:sz w:val="20"/>
                <w:szCs w:val="20"/>
              </w:rPr>
            </w:pPr>
            <w:r w:rsidRPr="00CE64BB">
              <w:rPr>
                <w:rFonts w:eastAsia="Calibri" w:cs="Times New Roman"/>
                <w:bCs/>
                <w:iCs/>
                <w:sz w:val="20"/>
                <w:szCs w:val="20"/>
              </w:rPr>
              <w:t>1 909,51</w:t>
            </w:r>
          </w:p>
        </w:tc>
      </w:tr>
    </w:tbl>
    <w:p w14:paraId="1A9E5806" w14:textId="504FD7B3" w:rsidR="00CF234B" w:rsidRPr="00CE64BB" w:rsidRDefault="005C3B56" w:rsidP="00610F8B">
      <w:pPr>
        <w:pStyle w:val="aff"/>
      </w:pPr>
      <w:r w:rsidRPr="00CE64BB">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3DE226DE" w14:textId="21EDA218" w:rsidR="0046105E" w:rsidRPr="00CE64BB" w:rsidRDefault="00CF234B" w:rsidP="009E7ADB">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Согласно пункту 2 статьи 23.2 Федерального закона от 26.03.2003 №35-ФЗ</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Об электроэнергетике</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34703388" w14:textId="30F1BBD4" w:rsidR="005C3B56" w:rsidRPr="00CE64BB" w:rsidRDefault="005C3B56" w:rsidP="009E7ADB">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связи с изложенным, величина фактических расходов на выполнение организационно-технических мероприятий за 2017 год определена Исполнителем в размере расходов, рассчитанных с применением стандартизированных тарифных ставок, и составляет 2 005,99 тыс. руб. без НДС.</w:t>
      </w:r>
    </w:p>
    <w:p w14:paraId="510B5269" w14:textId="77777777" w:rsidR="00B90EB9" w:rsidRPr="00CE64BB" w:rsidRDefault="00B90EB9" w:rsidP="00B90EB9">
      <w:pPr>
        <w:tabs>
          <w:tab w:val="left" w:pos="1134"/>
        </w:tabs>
        <w:autoSpaceDE w:val="0"/>
        <w:autoSpaceDN w:val="0"/>
        <w:adjustRightInd w:val="0"/>
        <w:spacing w:before="240" w:after="0" w:line="360" w:lineRule="auto"/>
        <w:jc w:val="both"/>
        <w:rPr>
          <w:rFonts w:ascii="Myriad Pro" w:eastAsia="Calibri" w:hAnsi="Myriad Pro" w:cs="Times New Roman"/>
          <w:b/>
          <w:i/>
          <w:sz w:val="26"/>
          <w:szCs w:val="26"/>
        </w:rPr>
      </w:pPr>
      <w:r w:rsidRPr="00CE64BB">
        <w:rPr>
          <w:rFonts w:ascii="Myriad Pro" w:eastAsia="Calibri" w:hAnsi="Myriad Pro" w:cs="Times New Roman"/>
          <w:b/>
          <w:i/>
          <w:sz w:val="26"/>
          <w:szCs w:val="26"/>
        </w:rPr>
        <w:t>б) Расходы, связанные со строительством «последней мили».</w:t>
      </w:r>
    </w:p>
    <w:p w14:paraId="3A65709E" w14:textId="77777777"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Фактические расходы, связанные со строительством «последней мили», приняты Исполнителем в размере 1 323,77 тыс. руб. </w:t>
      </w:r>
    </w:p>
    <w:p w14:paraId="609E3B82" w14:textId="17D9164A"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 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w:t>
      </w:r>
      <w:r w:rsidR="006655F8" w:rsidRPr="00CE64BB">
        <w:rPr>
          <w:rFonts w:ascii="Myriad Pro" w:eastAsia="Calibri" w:hAnsi="Myriad Pro" w:cs="Times New Roman"/>
          <w:sz w:val="26"/>
          <w:szCs w:val="26"/>
        </w:rPr>
        <w:t xml:space="preserve">ных единичных расценок, действовавших на момент заключения договора </w:t>
      </w:r>
      <w:r w:rsidR="006655F8" w:rsidRPr="00CE64BB">
        <w:rPr>
          <w:rFonts w:ascii="Myriad Pro" w:eastAsia="Calibri" w:hAnsi="Myriad Pro" w:cs="Times New Roman"/>
          <w:bCs/>
          <w:color w:val="000000"/>
          <w:sz w:val="26"/>
          <w:szCs w:val="26"/>
        </w:rPr>
        <w:t>об осуществлении технологического присоединения к электрическим сетям</w:t>
      </w:r>
      <w:r w:rsidRPr="00CE64BB">
        <w:rPr>
          <w:rFonts w:ascii="Myriad Pro" w:eastAsia="Calibri" w:hAnsi="Myriad Pro" w:cs="Times New Roman"/>
          <w:sz w:val="26"/>
          <w:szCs w:val="26"/>
        </w:rPr>
        <w:t>.</w:t>
      </w:r>
    </w:p>
    <w:p w14:paraId="44BF83D0" w14:textId="0FA0293F"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Подробный расчет соответствующих расходов представлен в таблице ниже.</w:t>
      </w:r>
    </w:p>
    <w:p w14:paraId="664F79CA" w14:textId="77777777"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sectPr w:rsidR="00B90EB9" w:rsidRPr="00CE64BB" w:rsidSect="00C77450">
          <w:pgSz w:w="11906" w:h="16838"/>
          <w:pgMar w:top="1134" w:right="851" w:bottom="1134" w:left="1701" w:header="709" w:footer="709" w:gutter="0"/>
          <w:cols w:space="708"/>
          <w:docGrid w:linePitch="360"/>
        </w:sectPr>
      </w:pPr>
    </w:p>
    <w:tbl>
      <w:tblPr>
        <w:tblStyle w:val="afe"/>
        <w:tblW w:w="5000" w:type="pct"/>
        <w:tblLook w:val="04A0" w:firstRow="1" w:lastRow="0" w:firstColumn="1" w:lastColumn="0" w:noHBand="0" w:noVBand="1"/>
      </w:tblPr>
      <w:tblGrid>
        <w:gridCol w:w="1250"/>
        <w:gridCol w:w="4357"/>
        <w:gridCol w:w="1134"/>
        <w:gridCol w:w="1313"/>
        <w:gridCol w:w="1562"/>
        <w:gridCol w:w="1342"/>
        <w:gridCol w:w="1542"/>
        <w:gridCol w:w="1776"/>
      </w:tblGrid>
      <w:tr w:rsidR="00B90EB9" w:rsidRPr="00CE64BB" w14:paraId="2CD9CB21" w14:textId="77777777" w:rsidTr="00847DC9">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B5F0371" w14:textId="77777777" w:rsidR="00B90EB9" w:rsidRPr="00CE64BB" w:rsidRDefault="00B90EB9" w:rsidP="008324DF">
            <w:pPr>
              <w:autoSpaceDE w:val="0"/>
              <w:autoSpaceDN w:val="0"/>
              <w:adjustRightInd w:val="0"/>
              <w:jc w:val="center"/>
              <w:rPr>
                <w:rFonts w:eastAsia="Calibri" w:cs="Times New Roman"/>
                <w:b/>
                <w:color w:val="FFFFFF"/>
                <w:szCs w:val="18"/>
              </w:rPr>
            </w:pPr>
            <w:r w:rsidRPr="00CE64BB">
              <w:rPr>
                <w:rFonts w:eastAsia="Calibri" w:cs="Times New Roman"/>
                <w:b/>
                <w:color w:val="FFFFFF"/>
                <w:szCs w:val="18"/>
              </w:rPr>
              <w:lastRenderedPageBreak/>
              <w:t>№ п/п</w:t>
            </w:r>
          </w:p>
        </w:tc>
        <w:tc>
          <w:tcPr>
            <w:tcW w:w="15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13B687" w14:textId="77777777" w:rsidR="00B90EB9" w:rsidRPr="00CE64BB" w:rsidRDefault="00B90EB9" w:rsidP="008324D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Показатели</w:t>
            </w:r>
          </w:p>
        </w:tc>
        <w:tc>
          <w:tcPr>
            <w:tcW w:w="14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A4E46E4" w14:textId="77777777" w:rsidR="00B90EB9" w:rsidRPr="00CE64BB" w:rsidRDefault="00B90EB9" w:rsidP="008324D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2017</w:t>
            </w:r>
          </w:p>
        </w:tc>
        <w:tc>
          <w:tcPr>
            <w:tcW w:w="16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802573F" w14:textId="77777777" w:rsidR="00B90EB9" w:rsidRPr="00CE64BB" w:rsidRDefault="00B90EB9" w:rsidP="008324D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2017</w:t>
            </w:r>
          </w:p>
        </w:tc>
      </w:tr>
      <w:tr w:rsidR="00B90EB9" w:rsidRPr="00CE64BB" w14:paraId="60677269"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527027" w14:textId="77777777" w:rsidR="00B90EB9" w:rsidRPr="00CE64BB" w:rsidRDefault="00B90EB9" w:rsidP="008324DF">
            <w:pPr>
              <w:autoSpaceDE w:val="0"/>
              <w:autoSpaceDN w:val="0"/>
              <w:adjustRightInd w:val="0"/>
              <w:jc w:val="center"/>
              <w:rPr>
                <w:rFonts w:eastAsia="Calibri" w:cs="Times New Roman"/>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A566B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14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62D04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Фактические данные за предыдущий период регулирования</w:t>
            </w:r>
          </w:p>
        </w:tc>
        <w:tc>
          <w:tcPr>
            <w:tcW w:w="16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CDC098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Расчетные (фактические) данные за предыдущий период регулирования</w:t>
            </w:r>
          </w:p>
        </w:tc>
      </w:tr>
      <w:tr w:rsidR="00B90EB9" w:rsidRPr="00CE64BB" w14:paraId="074F9C1F" w14:textId="77777777" w:rsidTr="00847DC9">
        <w:trPr>
          <w:cantSplit w:val="0"/>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9D2093" w14:textId="77777777" w:rsidR="00B90EB9" w:rsidRPr="00CE64BB" w:rsidRDefault="00B90EB9" w:rsidP="008324DF">
            <w:pPr>
              <w:autoSpaceDE w:val="0"/>
              <w:autoSpaceDN w:val="0"/>
              <w:adjustRightInd w:val="0"/>
              <w:jc w:val="center"/>
              <w:rPr>
                <w:rFonts w:eastAsia="Calibri" w:cs="Times New Roman"/>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F79FF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7C0844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ставка платы (руб./кВт, руб./км, руб./шт.)</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9E439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мощность, длина линий, количество (кВт, км, шт.)</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940ED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расходы на строительство объекта (тыс. руб.)</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0A01C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стандарт, тариф, ставка (руб./кВт, руб./км, руб./шт.)</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F4226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мощность, длина линий, количество (кВт, км, шт.)</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ED9098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r w:rsidRPr="00CE64BB">
              <w:rPr>
                <w:rFonts w:eastAsia="Calibri" w:cs="Times New Roman"/>
                <w:b/>
                <w:color w:val="FFFFFF"/>
                <w:szCs w:val="18"/>
              </w:rPr>
              <w:t>расходы на строительство объекта (тыс. руб.)</w:t>
            </w:r>
          </w:p>
        </w:tc>
      </w:tr>
      <w:tr w:rsidR="00B90EB9" w:rsidRPr="00CE64BB" w14:paraId="486F7C4A" w14:textId="77777777" w:rsidTr="00EA067C">
        <w:tc>
          <w:tcPr>
            <w:cnfStyle w:val="001000000000" w:firstRow="0" w:lastRow="0" w:firstColumn="1" w:lastColumn="0" w:oddVBand="0" w:evenVBand="0" w:oddHBand="0" w:evenHBand="0" w:firstRowFirstColumn="0" w:firstRowLastColumn="0" w:lastRowFirstColumn="0" w:lastRowLastColumn="0"/>
            <w:tcW w:w="438" w:type="pct"/>
            <w:tcBorders>
              <w:top w:val="single" w:sz="4" w:space="0" w:color="FFFFFF" w:themeColor="background1"/>
            </w:tcBorders>
            <w:shd w:val="clear" w:color="auto" w:fill="D6E3BC" w:themeFill="accent3" w:themeFillTint="66"/>
            <w:hideMark/>
          </w:tcPr>
          <w:p w14:paraId="14251274"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bookmarkStart w:id="34" w:name="RANGE!A12"/>
            <w:bookmarkStart w:id="35" w:name="RANGE!A11"/>
            <w:bookmarkStart w:id="36" w:name="RANGE!A10"/>
            <w:bookmarkStart w:id="37" w:name="RANGE!A9"/>
            <w:bookmarkStart w:id="38" w:name="RANGE!A8"/>
            <w:bookmarkStart w:id="39" w:name="RANGE!A13"/>
            <w:bookmarkEnd w:id="34"/>
            <w:bookmarkEnd w:id="35"/>
            <w:bookmarkEnd w:id="36"/>
            <w:bookmarkEnd w:id="37"/>
            <w:bookmarkEnd w:id="38"/>
            <w:r w:rsidRPr="00CE64BB">
              <w:rPr>
                <w:rFonts w:eastAsia="Calibri" w:cs="Times New Roman"/>
                <w:b/>
                <w:bCs/>
                <w:color w:val="000000" w:themeColor="text1"/>
                <w:szCs w:val="18"/>
              </w:rPr>
              <w:t>1.</w:t>
            </w:r>
            <w:bookmarkEnd w:id="39"/>
          </w:p>
        </w:tc>
        <w:tc>
          <w:tcPr>
            <w:tcW w:w="1526" w:type="pct"/>
            <w:tcBorders>
              <w:top w:val="single" w:sz="4" w:space="0" w:color="FFFFFF" w:themeColor="background1"/>
            </w:tcBorders>
            <w:shd w:val="clear" w:color="auto" w:fill="D6E3BC" w:themeFill="accent3" w:themeFillTint="66"/>
            <w:hideMark/>
          </w:tcPr>
          <w:p w14:paraId="6D41A0AA"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Расходы по мероприятиям "последней мили", связанные с осуществлением технологического присоединения</w:t>
            </w:r>
          </w:p>
        </w:tc>
        <w:tc>
          <w:tcPr>
            <w:tcW w:w="397" w:type="pct"/>
            <w:tcBorders>
              <w:top w:val="single" w:sz="4" w:space="0" w:color="FFFFFF" w:themeColor="background1"/>
            </w:tcBorders>
            <w:shd w:val="clear" w:color="auto" w:fill="D6E3BC" w:themeFill="accent3" w:themeFillTint="66"/>
            <w:hideMark/>
          </w:tcPr>
          <w:p w14:paraId="09BD804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tcBorders>
              <w:top w:val="single" w:sz="4" w:space="0" w:color="FFFFFF" w:themeColor="background1"/>
            </w:tcBorders>
            <w:shd w:val="clear" w:color="auto" w:fill="D6E3BC" w:themeFill="accent3" w:themeFillTint="66"/>
            <w:hideMark/>
          </w:tcPr>
          <w:p w14:paraId="45EE506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892,11</w:t>
            </w:r>
          </w:p>
        </w:tc>
        <w:tc>
          <w:tcPr>
            <w:tcW w:w="547" w:type="pct"/>
            <w:tcBorders>
              <w:top w:val="single" w:sz="4" w:space="0" w:color="FFFFFF" w:themeColor="background1"/>
            </w:tcBorders>
            <w:shd w:val="clear" w:color="auto" w:fill="D6E3BC" w:themeFill="accent3" w:themeFillTint="66"/>
            <w:hideMark/>
          </w:tcPr>
          <w:p w14:paraId="628F2C8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30 879,30</w:t>
            </w:r>
          </w:p>
        </w:tc>
        <w:tc>
          <w:tcPr>
            <w:tcW w:w="470" w:type="pct"/>
            <w:tcBorders>
              <w:top w:val="single" w:sz="4" w:space="0" w:color="FFFFFF" w:themeColor="background1"/>
            </w:tcBorders>
            <w:shd w:val="clear" w:color="auto" w:fill="D6E3BC" w:themeFill="accent3" w:themeFillTint="66"/>
            <w:hideMark/>
          </w:tcPr>
          <w:p w14:paraId="29ABF7D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0" w:type="pct"/>
            <w:tcBorders>
              <w:top w:val="single" w:sz="4" w:space="0" w:color="FFFFFF" w:themeColor="background1"/>
            </w:tcBorders>
            <w:shd w:val="clear" w:color="auto" w:fill="D6E3BC" w:themeFill="accent3" w:themeFillTint="66"/>
            <w:hideMark/>
          </w:tcPr>
          <w:p w14:paraId="45506AF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892,09</w:t>
            </w:r>
          </w:p>
        </w:tc>
        <w:tc>
          <w:tcPr>
            <w:tcW w:w="623" w:type="pct"/>
            <w:tcBorders>
              <w:top w:val="single" w:sz="4" w:space="0" w:color="FFFFFF" w:themeColor="background1"/>
            </w:tcBorders>
            <w:shd w:val="clear" w:color="auto" w:fill="D6E3BC" w:themeFill="accent3" w:themeFillTint="66"/>
            <w:hideMark/>
          </w:tcPr>
          <w:p w14:paraId="392480D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22 375,13</w:t>
            </w:r>
          </w:p>
        </w:tc>
      </w:tr>
      <w:tr w:rsidR="00B90EB9" w:rsidRPr="00CE64BB" w14:paraId="6D047272"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780007F5"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r w:rsidRPr="00CE64BB">
              <w:rPr>
                <w:rFonts w:eastAsia="Calibri" w:cs="Times New Roman"/>
                <w:b/>
                <w:bCs/>
                <w:color w:val="000000" w:themeColor="text1"/>
                <w:szCs w:val="18"/>
              </w:rPr>
              <w:t>2.</w:t>
            </w:r>
          </w:p>
        </w:tc>
        <w:tc>
          <w:tcPr>
            <w:tcW w:w="1526" w:type="pct"/>
            <w:hideMark/>
          </w:tcPr>
          <w:p w14:paraId="343E437B"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Строительство воздушных линий</w:t>
            </w:r>
          </w:p>
        </w:tc>
        <w:tc>
          <w:tcPr>
            <w:tcW w:w="397" w:type="pct"/>
            <w:hideMark/>
          </w:tcPr>
          <w:p w14:paraId="53AF9AB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hideMark/>
          </w:tcPr>
          <w:p w14:paraId="12CFB1A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11,950</w:t>
            </w:r>
          </w:p>
        </w:tc>
        <w:tc>
          <w:tcPr>
            <w:tcW w:w="547" w:type="pct"/>
            <w:hideMark/>
          </w:tcPr>
          <w:p w14:paraId="44DE421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18 983,75</w:t>
            </w:r>
          </w:p>
        </w:tc>
        <w:tc>
          <w:tcPr>
            <w:tcW w:w="470" w:type="pct"/>
            <w:hideMark/>
          </w:tcPr>
          <w:p w14:paraId="1D99FC3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0" w:type="pct"/>
            <w:hideMark/>
          </w:tcPr>
          <w:p w14:paraId="376E9D7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11,950</w:t>
            </w:r>
          </w:p>
        </w:tc>
        <w:tc>
          <w:tcPr>
            <w:tcW w:w="623" w:type="pct"/>
            <w:hideMark/>
          </w:tcPr>
          <w:p w14:paraId="299C520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17 436,34</w:t>
            </w:r>
          </w:p>
        </w:tc>
      </w:tr>
      <w:tr w:rsidR="00B90EB9" w:rsidRPr="00CE64BB" w14:paraId="131A5BD8"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EA76251"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bookmarkStart w:id="40" w:name="RANGE!A20"/>
            <w:r w:rsidRPr="00CE64BB">
              <w:rPr>
                <w:rFonts w:eastAsia="Calibri" w:cs="Times New Roman"/>
                <w:bCs/>
                <w:color w:val="000000" w:themeColor="text1"/>
                <w:szCs w:val="18"/>
              </w:rPr>
              <w:t>2.1.</w:t>
            </w:r>
            <w:bookmarkEnd w:id="40"/>
          </w:p>
        </w:tc>
        <w:tc>
          <w:tcPr>
            <w:tcW w:w="1526" w:type="pct"/>
            <w:hideMark/>
          </w:tcPr>
          <w:p w14:paraId="5673B4A3"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Строительство воздушных линий </w:t>
            </w:r>
            <w:r w:rsidRPr="00CE64BB">
              <w:rPr>
                <w:rFonts w:eastAsia="Calibri" w:cs="Times New Roman"/>
                <w:bCs/>
                <w:color w:val="000000" w:themeColor="text1"/>
                <w:szCs w:val="18"/>
              </w:rPr>
              <w:br/>
              <w:t xml:space="preserve">Номинальное напряжение до 1 </w:t>
            </w:r>
            <w:proofErr w:type="spellStart"/>
            <w:r w:rsidRPr="00CE64BB">
              <w:rPr>
                <w:rFonts w:eastAsia="Calibri" w:cs="Times New Roman"/>
                <w:bCs/>
                <w:color w:val="000000" w:themeColor="text1"/>
                <w:szCs w:val="18"/>
              </w:rPr>
              <w:t>кВ</w:t>
            </w:r>
            <w:proofErr w:type="spellEnd"/>
          </w:p>
        </w:tc>
        <w:tc>
          <w:tcPr>
            <w:tcW w:w="397" w:type="pct"/>
            <w:hideMark/>
          </w:tcPr>
          <w:p w14:paraId="2FE5AAA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18D1AA6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10,81894</w:t>
            </w:r>
          </w:p>
        </w:tc>
        <w:tc>
          <w:tcPr>
            <w:tcW w:w="547" w:type="pct"/>
            <w:hideMark/>
          </w:tcPr>
          <w:p w14:paraId="3E831F6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15 891,68</w:t>
            </w:r>
          </w:p>
        </w:tc>
        <w:tc>
          <w:tcPr>
            <w:tcW w:w="470" w:type="pct"/>
            <w:hideMark/>
          </w:tcPr>
          <w:p w14:paraId="4758F1D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3A43624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10,81894</w:t>
            </w:r>
          </w:p>
        </w:tc>
        <w:tc>
          <w:tcPr>
            <w:tcW w:w="623" w:type="pct"/>
            <w:hideMark/>
          </w:tcPr>
          <w:p w14:paraId="461E4A6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15 476,40</w:t>
            </w:r>
          </w:p>
        </w:tc>
      </w:tr>
      <w:tr w:rsidR="00B90EB9" w:rsidRPr="00CE64BB" w14:paraId="5B058B5D" w14:textId="77777777" w:rsidTr="008324DF">
        <w:tc>
          <w:tcPr>
            <w:cnfStyle w:val="001000000000" w:firstRow="0" w:lastRow="0" w:firstColumn="1" w:lastColumn="0" w:oddVBand="0" w:evenVBand="0" w:oddHBand="0" w:evenHBand="0" w:firstRowFirstColumn="0" w:firstRowLastColumn="0" w:lastRowFirstColumn="0" w:lastRowLastColumn="0"/>
            <w:tcW w:w="438" w:type="pct"/>
          </w:tcPr>
          <w:p w14:paraId="754226F0"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05DCAB3E"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ВЛ 0,4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деревянные опоры; провод - изолированный, </w:t>
            </w:r>
            <w:proofErr w:type="spellStart"/>
            <w:r w:rsidRPr="00CE64BB">
              <w:rPr>
                <w:rFonts w:eastAsia="Calibri" w:cs="Times New Roman"/>
                <w:bCs/>
                <w:color w:val="000000" w:themeColor="text1"/>
                <w:szCs w:val="18"/>
              </w:rPr>
              <w:t>сталеалюминиевый</w:t>
            </w:r>
            <w:proofErr w:type="spellEnd"/>
            <w:r w:rsidRPr="00CE64BB">
              <w:rPr>
                <w:rFonts w:eastAsia="Calibri" w:cs="Times New Roman"/>
                <w:bCs/>
                <w:color w:val="000000" w:themeColor="text1"/>
                <w:szCs w:val="18"/>
              </w:rPr>
              <w:t>, сечением до 50 мм2</w:t>
            </w:r>
          </w:p>
        </w:tc>
        <w:tc>
          <w:tcPr>
            <w:tcW w:w="397" w:type="pct"/>
            <w:hideMark/>
          </w:tcPr>
          <w:p w14:paraId="7DA22C4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5189C04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2,9953</w:t>
            </w:r>
          </w:p>
        </w:tc>
        <w:tc>
          <w:tcPr>
            <w:tcW w:w="547" w:type="pct"/>
            <w:hideMark/>
          </w:tcPr>
          <w:p w14:paraId="2CA2B3B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5 288,42</w:t>
            </w:r>
          </w:p>
        </w:tc>
        <w:tc>
          <w:tcPr>
            <w:tcW w:w="470" w:type="pct"/>
            <w:hideMark/>
          </w:tcPr>
          <w:p w14:paraId="78D575B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275 979,00</w:t>
            </w:r>
          </w:p>
        </w:tc>
        <w:tc>
          <w:tcPr>
            <w:tcW w:w="540" w:type="pct"/>
            <w:hideMark/>
          </w:tcPr>
          <w:p w14:paraId="30116EC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2,99531</w:t>
            </w:r>
          </w:p>
        </w:tc>
        <w:tc>
          <w:tcPr>
            <w:tcW w:w="623" w:type="pct"/>
            <w:hideMark/>
          </w:tcPr>
          <w:p w14:paraId="27D2BF6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4 101,51</w:t>
            </w:r>
          </w:p>
        </w:tc>
      </w:tr>
      <w:tr w:rsidR="00B90EB9" w:rsidRPr="00CE64BB" w14:paraId="4E002B3E" w14:textId="77777777" w:rsidTr="008324DF">
        <w:tc>
          <w:tcPr>
            <w:cnfStyle w:val="001000000000" w:firstRow="0" w:lastRow="0" w:firstColumn="1" w:lastColumn="0" w:oddVBand="0" w:evenVBand="0" w:oddHBand="0" w:evenHBand="0" w:firstRowFirstColumn="0" w:firstRowLastColumn="0" w:lastRowFirstColumn="0" w:lastRowLastColumn="0"/>
            <w:tcW w:w="438" w:type="pct"/>
          </w:tcPr>
          <w:p w14:paraId="7EC04A6B"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31F3F0B2"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ВЛ 0,4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деревянные опоры; провод - изолированный, </w:t>
            </w:r>
            <w:proofErr w:type="spellStart"/>
            <w:r w:rsidRPr="00CE64BB">
              <w:rPr>
                <w:rFonts w:eastAsia="Calibri" w:cs="Times New Roman"/>
                <w:bCs/>
                <w:color w:val="000000" w:themeColor="text1"/>
                <w:szCs w:val="18"/>
              </w:rPr>
              <w:t>сталеалюминиевый</w:t>
            </w:r>
            <w:proofErr w:type="spellEnd"/>
            <w:r w:rsidRPr="00CE64BB">
              <w:rPr>
                <w:rFonts w:eastAsia="Calibri" w:cs="Times New Roman"/>
                <w:bCs/>
                <w:color w:val="000000" w:themeColor="text1"/>
                <w:szCs w:val="18"/>
              </w:rPr>
              <w:t>, сечением от 50 до 100 мм2</w:t>
            </w:r>
          </w:p>
        </w:tc>
        <w:tc>
          <w:tcPr>
            <w:tcW w:w="397" w:type="pct"/>
            <w:hideMark/>
          </w:tcPr>
          <w:p w14:paraId="7665A00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33B8EB5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7,82</w:t>
            </w:r>
          </w:p>
        </w:tc>
        <w:tc>
          <w:tcPr>
            <w:tcW w:w="547" w:type="pct"/>
            <w:hideMark/>
          </w:tcPr>
          <w:p w14:paraId="5828FE1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10 603,26</w:t>
            </w:r>
          </w:p>
        </w:tc>
        <w:tc>
          <w:tcPr>
            <w:tcW w:w="470" w:type="pct"/>
            <w:hideMark/>
          </w:tcPr>
          <w:p w14:paraId="37A9570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292 033,00</w:t>
            </w:r>
          </w:p>
        </w:tc>
        <w:tc>
          <w:tcPr>
            <w:tcW w:w="540" w:type="pct"/>
            <w:hideMark/>
          </w:tcPr>
          <w:p w14:paraId="767CA61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7,82</w:t>
            </w:r>
          </w:p>
        </w:tc>
        <w:tc>
          <w:tcPr>
            <w:tcW w:w="623" w:type="pct"/>
            <w:hideMark/>
          </w:tcPr>
          <w:p w14:paraId="26FCDEE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11 374,89</w:t>
            </w:r>
          </w:p>
        </w:tc>
      </w:tr>
      <w:tr w:rsidR="00B90EB9" w:rsidRPr="00CE64BB" w14:paraId="2EDE45C9"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7787D5DE"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2.2.</w:t>
            </w:r>
          </w:p>
        </w:tc>
        <w:tc>
          <w:tcPr>
            <w:tcW w:w="1526" w:type="pct"/>
            <w:hideMark/>
          </w:tcPr>
          <w:p w14:paraId="31249884"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Строительство воздушных линий </w:t>
            </w:r>
            <w:r w:rsidRPr="00CE64BB">
              <w:rPr>
                <w:rFonts w:eastAsia="Calibri" w:cs="Times New Roman"/>
                <w:bCs/>
                <w:color w:val="000000" w:themeColor="text1"/>
                <w:szCs w:val="18"/>
              </w:rPr>
              <w:br/>
              <w:t xml:space="preserve">Номинальное напряжение свыше 1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до 20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включительно</w:t>
            </w:r>
          </w:p>
        </w:tc>
        <w:tc>
          <w:tcPr>
            <w:tcW w:w="397" w:type="pct"/>
            <w:hideMark/>
          </w:tcPr>
          <w:p w14:paraId="63FBC4F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4CBFF65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1,13111</w:t>
            </w:r>
          </w:p>
        </w:tc>
        <w:tc>
          <w:tcPr>
            <w:tcW w:w="547" w:type="pct"/>
            <w:hideMark/>
          </w:tcPr>
          <w:p w14:paraId="7B5B6EA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3 092,07</w:t>
            </w:r>
          </w:p>
        </w:tc>
        <w:tc>
          <w:tcPr>
            <w:tcW w:w="470" w:type="pct"/>
            <w:hideMark/>
          </w:tcPr>
          <w:p w14:paraId="7DB0FC3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09C7EA0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1,13111</w:t>
            </w:r>
          </w:p>
        </w:tc>
        <w:tc>
          <w:tcPr>
            <w:tcW w:w="623" w:type="pct"/>
            <w:hideMark/>
          </w:tcPr>
          <w:p w14:paraId="5568C1C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1 959,94</w:t>
            </w:r>
          </w:p>
        </w:tc>
      </w:tr>
      <w:tr w:rsidR="00B90EB9" w:rsidRPr="00CE64BB" w14:paraId="5C2D8D08"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027F1BC"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3771783D"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ВЛ 6-10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деревянные опоры; провод - изолированный, </w:t>
            </w:r>
            <w:proofErr w:type="spellStart"/>
            <w:r w:rsidRPr="00CE64BB">
              <w:rPr>
                <w:rFonts w:eastAsia="Calibri" w:cs="Times New Roman"/>
                <w:bCs/>
                <w:color w:val="000000" w:themeColor="text1"/>
                <w:szCs w:val="18"/>
              </w:rPr>
              <w:t>сталеалюминиевый</w:t>
            </w:r>
            <w:proofErr w:type="spellEnd"/>
            <w:r w:rsidRPr="00CE64BB">
              <w:rPr>
                <w:rFonts w:eastAsia="Calibri" w:cs="Times New Roman"/>
                <w:bCs/>
                <w:color w:val="000000" w:themeColor="text1"/>
                <w:szCs w:val="18"/>
              </w:rPr>
              <w:t>, сечением до 50 мм2</w:t>
            </w:r>
          </w:p>
        </w:tc>
        <w:tc>
          <w:tcPr>
            <w:tcW w:w="397" w:type="pct"/>
            <w:hideMark/>
          </w:tcPr>
          <w:p w14:paraId="171E85D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09006B9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0,902</w:t>
            </w:r>
          </w:p>
        </w:tc>
        <w:tc>
          <w:tcPr>
            <w:tcW w:w="547" w:type="pct"/>
            <w:hideMark/>
          </w:tcPr>
          <w:p w14:paraId="702CFA7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2 061,89</w:t>
            </w:r>
          </w:p>
        </w:tc>
        <w:tc>
          <w:tcPr>
            <w:tcW w:w="470" w:type="pct"/>
            <w:hideMark/>
          </w:tcPr>
          <w:p w14:paraId="08927DC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337 010,00</w:t>
            </w:r>
          </w:p>
        </w:tc>
        <w:tc>
          <w:tcPr>
            <w:tcW w:w="540" w:type="pct"/>
            <w:hideMark/>
          </w:tcPr>
          <w:p w14:paraId="76F10CF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0,90</w:t>
            </w:r>
          </w:p>
        </w:tc>
        <w:tc>
          <w:tcPr>
            <w:tcW w:w="623" w:type="pct"/>
            <w:hideMark/>
          </w:tcPr>
          <w:p w14:paraId="188C5F3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1 505,41</w:t>
            </w:r>
          </w:p>
        </w:tc>
      </w:tr>
      <w:tr w:rsidR="00B90EB9" w:rsidRPr="00CE64BB" w14:paraId="04DAA5BE"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A8853C1"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3B0209E0"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ВЛ 6-10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деревянные опоры; провод - изолированный, </w:t>
            </w:r>
            <w:proofErr w:type="spellStart"/>
            <w:r w:rsidRPr="00CE64BB">
              <w:rPr>
                <w:rFonts w:eastAsia="Calibri" w:cs="Times New Roman"/>
                <w:bCs/>
                <w:color w:val="000000" w:themeColor="text1"/>
                <w:szCs w:val="18"/>
              </w:rPr>
              <w:t>сталеалюминиевый</w:t>
            </w:r>
            <w:proofErr w:type="spellEnd"/>
            <w:r w:rsidRPr="00CE64BB">
              <w:rPr>
                <w:rFonts w:eastAsia="Calibri" w:cs="Times New Roman"/>
                <w:bCs/>
                <w:color w:val="000000" w:themeColor="text1"/>
                <w:szCs w:val="18"/>
              </w:rPr>
              <w:t>, сечением  от 50 до 100 мм2</w:t>
            </w:r>
          </w:p>
        </w:tc>
        <w:tc>
          <w:tcPr>
            <w:tcW w:w="397" w:type="pct"/>
            <w:hideMark/>
          </w:tcPr>
          <w:p w14:paraId="5841AC6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6A7F663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0,2289</w:t>
            </w:r>
          </w:p>
        </w:tc>
        <w:tc>
          <w:tcPr>
            <w:tcW w:w="547" w:type="pct"/>
            <w:hideMark/>
          </w:tcPr>
          <w:p w14:paraId="34826AA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1 030,18</w:t>
            </w:r>
          </w:p>
        </w:tc>
        <w:tc>
          <w:tcPr>
            <w:tcW w:w="470" w:type="pct"/>
            <w:hideMark/>
          </w:tcPr>
          <w:p w14:paraId="0A41AA5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406 706,00</w:t>
            </w:r>
          </w:p>
        </w:tc>
        <w:tc>
          <w:tcPr>
            <w:tcW w:w="540" w:type="pct"/>
            <w:hideMark/>
          </w:tcPr>
          <w:p w14:paraId="143064C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0,2289</w:t>
            </w:r>
          </w:p>
        </w:tc>
        <w:tc>
          <w:tcPr>
            <w:tcW w:w="623" w:type="pct"/>
            <w:hideMark/>
          </w:tcPr>
          <w:p w14:paraId="1F9727B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454,53</w:t>
            </w:r>
          </w:p>
        </w:tc>
      </w:tr>
      <w:tr w:rsidR="00B90EB9" w:rsidRPr="00CE64BB" w14:paraId="1976DED3"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31527D7"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r w:rsidRPr="00CE64BB">
              <w:rPr>
                <w:rFonts w:eastAsia="Calibri" w:cs="Times New Roman"/>
                <w:b/>
                <w:bCs/>
                <w:color w:val="000000" w:themeColor="text1"/>
                <w:szCs w:val="18"/>
              </w:rPr>
              <w:t>3.</w:t>
            </w:r>
          </w:p>
        </w:tc>
        <w:tc>
          <w:tcPr>
            <w:tcW w:w="1526" w:type="pct"/>
            <w:hideMark/>
          </w:tcPr>
          <w:p w14:paraId="6DA63753"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Строительство кабельных линий</w:t>
            </w:r>
          </w:p>
        </w:tc>
        <w:tc>
          <w:tcPr>
            <w:tcW w:w="397" w:type="pct"/>
            <w:hideMark/>
          </w:tcPr>
          <w:p w14:paraId="1CA54B4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hideMark/>
          </w:tcPr>
          <w:p w14:paraId="0C460B2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0,1572</w:t>
            </w:r>
          </w:p>
        </w:tc>
        <w:tc>
          <w:tcPr>
            <w:tcW w:w="547" w:type="pct"/>
            <w:hideMark/>
          </w:tcPr>
          <w:p w14:paraId="7626DCF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266,74</w:t>
            </w:r>
          </w:p>
        </w:tc>
        <w:tc>
          <w:tcPr>
            <w:tcW w:w="470" w:type="pct"/>
            <w:hideMark/>
          </w:tcPr>
          <w:p w14:paraId="4BF8BF7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0" w:type="pct"/>
            <w:hideMark/>
          </w:tcPr>
          <w:p w14:paraId="20D6CF5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0,1400</w:t>
            </w:r>
          </w:p>
        </w:tc>
        <w:tc>
          <w:tcPr>
            <w:tcW w:w="623" w:type="pct"/>
            <w:hideMark/>
          </w:tcPr>
          <w:p w14:paraId="6BDD078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269,20</w:t>
            </w:r>
          </w:p>
        </w:tc>
      </w:tr>
      <w:tr w:rsidR="00B90EB9" w:rsidRPr="00CE64BB" w14:paraId="7CE09BED" w14:textId="77777777" w:rsidTr="008324DF">
        <w:tc>
          <w:tcPr>
            <w:cnfStyle w:val="001000000000" w:firstRow="0" w:lastRow="0" w:firstColumn="1" w:lastColumn="0" w:oddVBand="0" w:evenVBand="0" w:oddHBand="0" w:evenHBand="0" w:firstRowFirstColumn="0" w:firstRowLastColumn="0" w:lastRowFirstColumn="0" w:lastRowLastColumn="0"/>
            <w:tcW w:w="438" w:type="pct"/>
          </w:tcPr>
          <w:p w14:paraId="004F0638"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72AE4358" w14:textId="64EF7CE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Город КЛ 0,4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способ прокладки  - в траншеях, многожильные, с резиновой и пластмассовой изоляцией, </w:t>
            </w:r>
            <w:r w:rsidR="006850E5" w:rsidRPr="00CE64BB">
              <w:rPr>
                <w:rFonts w:eastAsia="Calibri" w:cs="Times New Roman"/>
                <w:bCs/>
                <w:color w:val="000000" w:themeColor="text1"/>
                <w:szCs w:val="18"/>
              </w:rPr>
              <w:t>сечением</w:t>
            </w:r>
            <w:r w:rsidRPr="00CE64BB">
              <w:rPr>
                <w:rFonts w:eastAsia="Calibri" w:cs="Times New Roman"/>
                <w:bCs/>
                <w:color w:val="000000" w:themeColor="text1"/>
                <w:szCs w:val="18"/>
              </w:rPr>
              <w:t xml:space="preserve"> от 50 до 100 мм2</w:t>
            </w:r>
          </w:p>
        </w:tc>
        <w:tc>
          <w:tcPr>
            <w:tcW w:w="397" w:type="pct"/>
            <w:hideMark/>
          </w:tcPr>
          <w:p w14:paraId="225A7F3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04CFD0D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0,10</w:t>
            </w:r>
          </w:p>
        </w:tc>
        <w:tc>
          <w:tcPr>
            <w:tcW w:w="547" w:type="pct"/>
            <w:hideMark/>
          </w:tcPr>
          <w:p w14:paraId="338B190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186,44</w:t>
            </w:r>
          </w:p>
        </w:tc>
        <w:tc>
          <w:tcPr>
            <w:tcW w:w="470" w:type="pct"/>
            <w:hideMark/>
          </w:tcPr>
          <w:p w14:paraId="7A4CDED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268 247,00</w:t>
            </w:r>
          </w:p>
        </w:tc>
        <w:tc>
          <w:tcPr>
            <w:tcW w:w="540" w:type="pct"/>
            <w:hideMark/>
          </w:tcPr>
          <w:p w14:paraId="720EA7A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0,10</w:t>
            </w:r>
          </w:p>
        </w:tc>
        <w:tc>
          <w:tcPr>
            <w:tcW w:w="623" w:type="pct"/>
            <w:hideMark/>
          </w:tcPr>
          <w:p w14:paraId="3742130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175,17</w:t>
            </w:r>
          </w:p>
        </w:tc>
      </w:tr>
      <w:tr w:rsidR="00B90EB9" w:rsidRPr="00CE64BB" w14:paraId="73FEFD9A" w14:textId="77777777" w:rsidTr="008324DF">
        <w:tc>
          <w:tcPr>
            <w:cnfStyle w:val="001000000000" w:firstRow="0" w:lastRow="0" w:firstColumn="1" w:lastColumn="0" w:oddVBand="0" w:evenVBand="0" w:oddHBand="0" w:evenHBand="0" w:firstRowFirstColumn="0" w:firstRowLastColumn="0" w:lastRowFirstColumn="0" w:lastRowLastColumn="0"/>
            <w:tcW w:w="438" w:type="pct"/>
          </w:tcPr>
          <w:p w14:paraId="4FCACFA1"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p>
        </w:tc>
        <w:tc>
          <w:tcPr>
            <w:tcW w:w="1526" w:type="pct"/>
            <w:hideMark/>
          </w:tcPr>
          <w:p w14:paraId="328C2922" w14:textId="10393B4A"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Область КЛ 6-10 </w:t>
            </w:r>
            <w:proofErr w:type="spellStart"/>
            <w:r w:rsidRPr="00CE64BB">
              <w:rPr>
                <w:rFonts w:eastAsia="Calibri" w:cs="Times New Roman"/>
                <w:bCs/>
                <w:color w:val="000000" w:themeColor="text1"/>
                <w:szCs w:val="18"/>
              </w:rPr>
              <w:t>кВ</w:t>
            </w:r>
            <w:proofErr w:type="spellEnd"/>
            <w:r w:rsidRPr="00CE64BB">
              <w:rPr>
                <w:rFonts w:eastAsia="Calibri" w:cs="Times New Roman"/>
                <w:bCs/>
                <w:color w:val="000000" w:themeColor="text1"/>
                <w:szCs w:val="18"/>
              </w:rPr>
              <w:t xml:space="preserve">, способ прокладки  - в траншеях, многожильные,  с резиновой и пластмассовой изоляцией , </w:t>
            </w:r>
            <w:r w:rsidR="006850E5" w:rsidRPr="00CE64BB">
              <w:rPr>
                <w:rFonts w:eastAsia="Calibri" w:cs="Times New Roman"/>
                <w:bCs/>
                <w:color w:val="000000" w:themeColor="text1"/>
                <w:szCs w:val="18"/>
              </w:rPr>
              <w:t>сечением</w:t>
            </w:r>
            <w:r w:rsidRPr="00CE64BB">
              <w:rPr>
                <w:rFonts w:eastAsia="Calibri" w:cs="Times New Roman"/>
                <w:bCs/>
                <w:color w:val="000000" w:themeColor="text1"/>
                <w:szCs w:val="18"/>
              </w:rPr>
              <w:t xml:space="preserve">  от 50 до 100 мм2</w:t>
            </w:r>
          </w:p>
        </w:tc>
        <w:tc>
          <w:tcPr>
            <w:tcW w:w="397" w:type="pct"/>
            <w:hideMark/>
          </w:tcPr>
          <w:p w14:paraId="4612C86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599FFDF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0,04</w:t>
            </w:r>
          </w:p>
        </w:tc>
        <w:tc>
          <w:tcPr>
            <w:tcW w:w="547" w:type="pct"/>
            <w:hideMark/>
          </w:tcPr>
          <w:p w14:paraId="69DE32E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80,30</w:t>
            </w:r>
          </w:p>
        </w:tc>
        <w:tc>
          <w:tcPr>
            <w:tcW w:w="470" w:type="pct"/>
            <w:hideMark/>
          </w:tcPr>
          <w:p w14:paraId="0C52FF9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293 482,00</w:t>
            </w:r>
          </w:p>
        </w:tc>
        <w:tc>
          <w:tcPr>
            <w:tcW w:w="540" w:type="pct"/>
            <w:hideMark/>
          </w:tcPr>
          <w:p w14:paraId="6724F90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0,040</w:t>
            </w:r>
          </w:p>
        </w:tc>
        <w:tc>
          <w:tcPr>
            <w:tcW w:w="623" w:type="pct"/>
            <w:hideMark/>
          </w:tcPr>
          <w:p w14:paraId="1071ACC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94,03</w:t>
            </w:r>
          </w:p>
        </w:tc>
      </w:tr>
      <w:tr w:rsidR="00B90EB9" w:rsidRPr="00CE64BB" w14:paraId="7A3060B7"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1853E194"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bookmarkStart w:id="41" w:name="RANGE!A177"/>
            <w:bookmarkEnd w:id="41"/>
            <w:r w:rsidRPr="00CE64BB">
              <w:rPr>
                <w:rFonts w:eastAsia="Calibri" w:cs="Times New Roman"/>
                <w:b/>
                <w:bCs/>
                <w:color w:val="000000" w:themeColor="text1"/>
                <w:szCs w:val="18"/>
              </w:rPr>
              <w:lastRenderedPageBreak/>
              <w:t>4.</w:t>
            </w:r>
          </w:p>
        </w:tc>
        <w:tc>
          <w:tcPr>
            <w:tcW w:w="1526" w:type="pct"/>
            <w:hideMark/>
          </w:tcPr>
          <w:p w14:paraId="65019C24"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Строительство пунктов секционирования</w:t>
            </w:r>
          </w:p>
        </w:tc>
        <w:tc>
          <w:tcPr>
            <w:tcW w:w="397" w:type="pct"/>
            <w:hideMark/>
          </w:tcPr>
          <w:p w14:paraId="09D005D2"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hideMark/>
          </w:tcPr>
          <w:p w14:paraId="0C7BFC9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7" w:type="pct"/>
            <w:hideMark/>
          </w:tcPr>
          <w:p w14:paraId="0B96FD2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70" w:type="pct"/>
            <w:hideMark/>
          </w:tcPr>
          <w:p w14:paraId="3A79E2F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7105AB0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623" w:type="pct"/>
            <w:hideMark/>
          </w:tcPr>
          <w:p w14:paraId="017ED7F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r>
      <w:tr w:rsidR="00B90EB9" w:rsidRPr="00CE64BB" w14:paraId="4BC5A705"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CFB56F3"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r w:rsidRPr="00CE64BB">
              <w:rPr>
                <w:rFonts w:eastAsia="Calibri" w:cs="Times New Roman"/>
                <w:b/>
                <w:bCs/>
                <w:color w:val="000000" w:themeColor="text1"/>
                <w:szCs w:val="18"/>
              </w:rPr>
              <w:t>5.</w:t>
            </w:r>
          </w:p>
        </w:tc>
        <w:tc>
          <w:tcPr>
            <w:tcW w:w="1526" w:type="pct"/>
            <w:hideMark/>
          </w:tcPr>
          <w:p w14:paraId="41438111"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CE64BB">
              <w:rPr>
                <w:rFonts w:eastAsia="Calibri" w:cs="Times New Roman"/>
                <w:b/>
                <w:bCs/>
                <w:color w:val="000000" w:themeColor="text1"/>
                <w:szCs w:val="18"/>
              </w:rPr>
              <w:t>кВ</w:t>
            </w:r>
            <w:proofErr w:type="spellEnd"/>
          </w:p>
        </w:tc>
        <w:tc>
          <w:tcPr>
            <w:tcW w:w="397" w:type="pct"/>
            <w:hideMark/>
          </w:tcPr>
          <w:p w14:paraId="55BB4C6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hideMark/>
          </w:tcPr>
          <w:p w14:paraId="0D6E11F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880,00</w:t>
            </w:r>
          </w:p>
        </w:tc>
        <w:tc>
          <w:tcPr>
            <w:tcW w:w="547" w:type="pct"/>
            <w:hideMark/>
          </w:tcPr>
          <w:p w14:paraId="52B3D35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11 628,82</w:t>
            </w:r>
          </w:p>
        </w:tc>
        <w:tc>
          <w:tcPr>
            <w:tcW w:w="470" w:type="pct"/>
            <w:hideMark/>
          </w:tcPr>
          <w:p w14:paraId="57BFD40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0" w:type="pct"/>
            <w:hideMark/>
          </w:tcPr>
          <w:p w14:paraId="7535CA1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880,00</w:t>
            </w:r>
          </w:p>
        </w:tc>
        <w:tc>
          <w:tcPr>
            <w:tcW w:w="623" w:type="pct"/>
            <w:hideMark/>
          </w:tcPr>
          <w:p w14:paraId="2B969B0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4 669,60</w:t>
            </w:r>
          </w:p>
        </w:tc>
      </w:tr>
      <w:tr w:rsidR="00B90EB9" w:rsidRPr="00CE64BB" w14:paraId="2478014F"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78A537FD"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5.1.</w:t>
            </w:r>
          </w:p>
        </w:tc>
        <w:tc>
          <w:tcPr>
            <w:tcW w:w="1526" w:type="pct"/>
            <w:hideMark/>
          </w:tcPr>
          <w:p w14:paraId="7561E88E"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Область </w:t>
            </w: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25 до 100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4823955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1824C09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45,00</w:t>
            </w:r>
          </w:p>
        </w:tc>
        <w:tc>
          <w:tcPr>
            <w:tcW w:w="547" w:type="pct"/>
            <w:hideMark/>
          </w:tcPr>
          <w:p w14:paraId="54FC104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622,21</w:t>
            </w:r>
          </w:p>
        </w:tc>
        <w:tc>
          <w:tcPr>
            <w:tcW w:w="470" w:type="pct"/>
            <w:hideMark/>
          </w:tcPr>
          <w:p w14:paraId="6508737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2 135,00</w:t>
            </w:r>
          </w:p>
        </w:tc>
        <w:tc>
          <w:tcPr>
            <w:tcW w:w="540" w:type="pct"/>
            <w:hideMark/>
          </w:tcPr>
          <w:p w14:paraId="10418A2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45,00</w:t>
            </w:r>
          </w:p>
        </w:tc>
        <w:tc>
          <w:tcPr>
            <w:tcW w:w="623" w:type="pct"/>
            <w:hideMark/>
          </w:tcPr>
          <w:p w14:paraId="3D5C997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862,11</w:t>
            </w:r>
          </w:p>
        </w:tc>
      </w:tr>
      <w:tr w:rsidR="00B90EB9" w:rsidRPr="00CE64BB" w14:paraId="16D3E614"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AD70B71"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5.2.</w:t>
            </w:r>
          </w:p>
        </w:tc>
        <w:tc>
          <w:tcPr>
            <w:tcW w:w="1526" w:type="pct"/>
            <w:hideMark/>
          </w:tcPr>
          <w:p w14:paraId="16DEBC6E"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100 до 250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79EF7B4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7359899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640,000</w:t>
            </w:r>
          </w:p>
        </w:tc>
        <w:tc>
          <w:tcPr>
            <w:tcW w:w="547" w:type="pct"/>
            <w:hideMark/>
          </w:tcPr>
          <w:p w14:paraId="4D01540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7 602,25</w:t>
            </w:r>
          </w:p>
        </w:tc>
        <w:tc>
          <w:tcPr>
            <w:tcW w:w="470" w:type="pct"/>
            <w:hideMark/>
          </w:tcPr>
          <w:p w14:paraId="4701847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2043564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640,000</w:t>
            </w:r>
          </w:p>
        </w:tc>
        <w:tc>
          <w:tcPr>
            <w:tcW w:w="623" w:type="pct"/>
            <w:hideMark/>
          </w:tcPr>
          <w:p w14:paraId="52515FC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3 217,36</w:t>
            </w:r>
          </w:p>
        </w:tc>
      </w:tr>
      <w:tr w:rsidR="00B90EB9" w:rsidRPr="00CE64BB" w14:paraId="2F8BC4C1"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A2E5B1D"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5.2.1</w:t>
            </w:r>
          </w:p>
        </w:tc>
        <w:tc>
          <w:tcPr>
            <w:tcW w:w="1526" w:type="pct"/>
            <w:hideMark/>
          </w:tcPr>
          <w:p w14:paraId="3F6A5D2C"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Область </w:t>
            </w: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100 до 250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6E85419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093136B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465,00</w:t>
            </w:r>
          </w:p>
        </w:tc>
        <w:tc>
          <w:tcPr>
            <w:tcW w:w="547" w:type="pct"/>
            <w:hideMark/>
          </w:tcPr>
          <w:p w14:paraId="400BBDB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6 120,85</w:t>
            </w:r>
          </w:p>
        </w:tc>
        <w:tc>
          <w:tcPr>
            <w:tcW w:w="470" w:type="pct"/>
            <w:hideMark/>
          </w:tcPr>
          <w:p w14:paraId="1D796BF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562FF12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465,00</w:t>
            </w:r>
          </w:p>
        </w:tc>
        <w:tc>
          <w:tcPr>
            <w:tcW w:w="623" w:type="pct"/>
            <w:hideMark/>
          </w:tcPr>
          <w:p w14:paraId="0843E3E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2 428,19</w:t>
            </w:r>
          </w:p>
        </w:tc>
      </w:tr>
      <w:tr w:rsidR="00B90EB9" w:rsidRPr="00CE64BB" w14:paraId="7B52FE69"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007E8CC"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5.2.1.1</w:t>
            </w:r>
          </w:p>
        </w:tc>
        <w:tc>
          <w:tcPr>
            <w:tcW w:w="1526" w:type="pct"/>
            <w:hideMark/>
          </w:tcPr>
          <w:p w14:paraId="6A7A94ED"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строительство КТП 1х160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w:t>
            </w:r>
            <w:proofErr w:type="spellStart"/>
            <w:r w:rsidRPr="00CE64BB">
              <w:rPr>
                <w:rFonts w:eastAsia="Calibri" w:cs="Times New Roman"/>
                <w:bCs/>
                <w:color w:val="000000" w:themeColor="text1"/>
                <w:szCs w:val="18"/>
              </w:rPr>
              <w:t>киоскового</w:t>
            </w:r>
            <w:proofErr w:type="spellEnd"/>
            <w:r w:rsidRPr="00CE64BB">
              <w:rPr>
                <w:rFonts w:eastAsia="Calibri" w:cs="Times New Roman"/>
                <w:bCs/>
                <w:color w:val="000000" w:themeColor="text1"/>
                <w:szCs w:val="18"/>
              </w:rPr>
              <w:t xml:space="preserve"> типа</w:t>
            </w:r>
          </w:p>
        </w:tc>
        <w:tc>
          <w:tcPr>
            <w:tcW w:w="397" w:type="pct"/>
            <w:hideMark/>
          </w:tcPr>
          <w:p w14:paraId="7BB0387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3273FEE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165,00</w:t>
            </w:r>
          </w:p>
        </w:tc>
        <w:tc>
          <w:tcPr>
            <w:tcW w:w="547" w:type="pct"/>
            <w:hideMark/>
          </w:tcPr>
          <w:p w14:paraId="2707E37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2 259,02</w:t>
            </w:r>
          </w:p>
        </w:tc>
        <w:tc>
          <w:tcPr>
            <w:tcW w:w="470" w:type="pct"/>
            <w:hideMark/>
          </w:tcPr>
          <w:p w14:paraId="74AE9230"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734,00</w:t>
            </w:r>
          </w:p>
        </w:tc>
        <w:tc>
          <w:tcPr>
            <w:tcW w:w="540" w:type="pct"/>
            <w:hideMark/>
          </w:tcPr>
          <w:p w14:paraId="682B379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165,00</w:t>
            </w:r>
          </w:p>
        </w:tc>
        <w:tc>
          <w:tcPr>
            <w:tcW w:w="623" w:type="pct"/>
            <w:hideMark/>
          </w:tcPr>
          <w:p w14:paraId="5D009B4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1 092,19</w:t>
            </w:r>
          </w:p>
        </w:tc>
      </w:tr>
      <w:tr w:rsidR="00B90EB9" w:rsidRPr="00CE64BB" w14:paraId="419C9438"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39F704BF"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5.2.1.2</w:t>
            </w:r>
          </w:p>
        </w:tc>
        <w:tc>
          <w:tcPr>
            <w:tcW w:w="1526" w:type="pct"/>
            <w:hideMark/>
          </w:tcPr>
          <w:p w14:paraId="547DDDF0"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roofErr w:type="spellStart"/>
            <w:r w:rsidRPr="00CE64BB">
              <w:rPr>
                <w:rFonts w:eastAsia="Calibri" w:cs="Times New Roman"/>
                <w:bCs/>
                <w:color w:val="000000" w:themeColor="text1"/>
                <w:szCs w:val="18"/>
              </w:rPr>
              <w:t>строительствоКТП</w:t>
            </w:r>
            <w:proofErr w:type="spellEnd"/>
            <w:r w:rsidRPr="00CE64BB">
              <w:rPr>
                <w:rFonts w:eastAsia="Calibri" w:cs="Times New Roman"/>
                <w:bCs/>
                <w:color w:val="000000" w:themeColor="text1"/>
                <w:szCs w:val="18"/>
              </w:rPr>
              <w:t xml:space="preserve"> 1х250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w:t>
            </w:r>
            <w:proofErr w:type="spellStart"/>
            <w:r w:rsidRPr="00CE64BB">
              <w:rPr>
                <w:rFonts w:eastAsia="Calibri" w:cs="Times New Roman"/>
                <w:bCs/>
                <w:color w:val="000000" w:themeColor="text1"/>
                <w:szCs w:val="18"/>
              </w:rPr>
              <w:t>киоскового</w:t>
            </w:r>
            <w:proofErr w:type="spellEnd"/>
            <w:r w:rsidRPr="00CE64BB">
              <w:rPr>
                <w:rFonts w:eastAsia="Calibri" w:cs="Times New Roman"/>
                <w:bCs/>
                <w:color w:val="000000" w:themeColor="text1"/>
                <w:szCs w:val="18"/>
              </w:rPr>
              <w:t xml:space="preserve"> типа</w:t>
            </w:r>
          </w:p>
        </w:tc>
        <w:tc>
          <w:tcPr>
            <w:tcW w:w="397" w:type="pct"/>
            <w:hideMark/>
          </w:tcPr>
          <w:p w14:paraId="7BB8361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65013FB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300,00</w:t>
            </w:r>
          </w:p>
        </w:tc>
        <w:tc>
          <w:tcPr>
            <w:tcW w:w="547" w:type="pct"/>
            <w:hideMark/>
          </w:tcPr>
          <w:p w14:paraId="7BF6447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3 861,83</w:t>
            </w:r>
          </w:p>
        </w:tc>
        <w:tc>
          <w:tcPr>
            <w:tcW w:w="470" w:type="pct"/>
            <w:hideMark/>
          </w:tcPr>
          <w:p w14:paraId="31AC91A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510,00</w:t>
            </w:r>
          </w:p>
        </w:tc>
        <w:tc>
          <w:tcPr>
            <w:tcW w:w="540" w:type="pct"/>
            <w:hideMark/>
          </w:tcPr>
          <w:p w14:paraId="445C44AD"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300,00</w:t>
            </w:r>
          </w:p>
        </w:tc>
        <w:tc>
          <w:tcPr>
            <w:tcW w:w="623" w:type="pct"/>
            <w:hideMark/>
          </w:tcPr>
          <w:p w14:paraId="22C3839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1 336,00</w:t>
            </w:r>
          </w:p>
        </w:tc>
      </w:tr>
      <w:tr w:rsidR="00B90EB9" w:rsidRPr="00CE64BB" w14:paraId="1447C413"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EEF0A0D"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5.2.2.</w:t>
            </w:r>
          </w:p>
        </w:tc>
        <w:tc>
          <w:tcPr>
            <w:tcW w:w="1526" w:type="pct"/>
            <w:hideMark/>
          </w:tcPr>
          <w:p w14:paraId="2361692B"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Город </w:t>
            </w: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100 до 250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6B0C654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5596E3C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175,00</w:t>
            </w:r>
          </w:p>
        </w:tc>
        <w:tc>
          <w:tcPr>
            <w:tcW w:w="547" w:type="pct"/>
            <w:hideMark/>
          </w:tcPr>
          <w:p w14:paraId="18AE55E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1 481,40</w:t>
            </w:r>
          </w:p>
        </w:tc>
        <w:tc>
          <w:tcPr>
            <w:tcW w:w="470" w:type="pct"/>
            <w:hideMark/>
          </w:tcPr>
          <w:p w14:paraId="7321CF8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510,00</w:t>
            </w:r>
          </w:p>
        </w:tc>
        <w:tc>
          <w:tcPr>
            <w:tcW w:w="540" w:type="pct"/>
            <w:hideMark/>
          </w:tcPr>
          <w:p w14:paraId="7324A8F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175,00</w:t>
            </w:r>
          </w:p>
        </w:tc>
        <w:tc>
          <w:tcPr>
            <w:tcW w:w="623" w:type="pct"/>
            <w:hideMark/>
          </w:tcPr>
          <w:p w14:paraId="6072197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789,17</w:t>
            </w:r>
          </w:p>
        </w:tc>
      </w:tr>
      <w:tr w:rsidR="00B90EB9" w:rsidRPr="00CE64BB" w14:paraId="2DD9C177"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2039B837"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5.3.</w:t>
            </w:r>
          </w:p>
        </w:tc>
        <w:tc>
          <w:tcPr>
            <w:tcW w:w="1526" w:type="pct"/>
            <w:hideMark/>
          </w:tcPr>
          <w:p w14:paraId="615CC901"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250 до 500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3F981FF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4A0E9F6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180,000</w:t>
            </w:r>
          </w:p>
        </w:tc>
        <w:tc>
          <w:tcPr>
            <w:tcW w:w="547" w:type="pct"/>
            <w:hideMark/>
          </w:tcPr>
          <w:p w14:paraId="2E05B1A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2 624,05</w:t>
            </w:r>
          </w:p>
        </w:tc>
        <w:tc>
          <w:tcPr>
            <w:tcW w:w="470" w:type="pct"/>
            <w:hideMark/>
          </w:tcPr>
          <w:p w14:paraId="2B7DCE0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361,000</w:t>
            </w:r>
          </w:p>
        </w:tc>
        <w:tc>
          <w:tcPr>
            <w:tcW w:w="540" w:type="pct"/>
            <w:hideMark/>
          </w:tcPr>
          <w:p w14:paraId="1454D0E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180,000</w:t>
            </w:r>
          </w:p>
        </w:tc>
        <w:tc>
          <w:tcPr>
            <w:tcW w:w="623" w:type="pct"/>
            <w:hideMark/>
          </w:tcPr>
          <w:p w14:paraId="14DE43B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556,77</w:t>
            </w:r>
          </w:p>
        </w:tc>
      </w:tr>
      <w:tr w:rsidR="00B90EB9" w:rsidRPr="00CE64BB" w14:paraId="54F5177D"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15DFCC39"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5.3.1</w:t>
            </w:r>
          </w:p>
        </w:tc>
        <w:tc>
          <w:tcPr>
            <w:tcW w:w="1526" w:type="pct"/>
            <w:hideMark/>
          </w:tcPr>
          <w:p w14:paraId="45AA5FF4"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Область </w:t>
            </w: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250 до 500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342FE4C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2C68E85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135,000</w:t>
            </w:r>
          </w:p>
        </w:tc>
        <w:tc>
          <w:tcPr>
            <w:tcW w:w="547" w:type="pct"/>
            <w:hideMark/>
          </w:tcPr>
          <w:p w14:paraId="4FA6D621"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1 516,53</w:t>
            </w:r>
          </w:p>
        </w:tc>
        <w:tc>
          <w:tcPr>
            <w:tcW w:w="470" w:type="pct"/>
            <w:hideMark/>
          </w:tcPr>
          <w:p w14:paraId="4E719F7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361,00</w:t>
            </w:r>
          </w:p>
        </w:tc>
        <w:tc>
          <w:tcPr>
            <w:tcW w:w="540" w:type="pct"/>
            <w:hideMark/>
          </w:tcPr>
          <w:p w14:paraId="7800164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135,000</w:t>
            </w:r>
          </w:p>
        </w:tc>
        <w:tc>
          <w:tcPr>
            <w:tcW w:w="623" w:type="pct"/>
            <w:hideMark/>
          </w:tcPr>
          <w:p w14:paraId="3664D2B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412,51</w:t>
            </w:r>
          </w:p>
        </w:tc>
      </w:tr>
      <w:tr w:rsidR="00B90EB9" w:rsidRPr="00CE64BB" w14:paraId="49BD06C3"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9930228"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5.3.2</w:t>
            </w:r>
          </w:p>
        </w:tc>
        <w:tc>
          <w:tcPr>
            <w:tcW w:w="1526" w:type="pct"/>
            <w:hideMark/>
          </w:tcPr>
          <w:p w14:paraId="77C69A03"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Город </w:t>
            </w:r>
            <w:proofErr w:type="spellStart"/>
            <w:r w:rsidRPr="00CE64BB">
              <w:rPr>
                <w:rFonts w:eastAsia="Calibri" w:cs="Times New Roman"/>
                <w:bCs/>
                <w:color w:val="000000" w:themeColor="text1"/>
                <w:szCs w:val="18"/>
              </w:rPr>
              <w:t>Однотрансформаторные</w:t>
            </w:r>
            <w:proofErr w:type="spellEnd"/>
            <w:r w:rsidRPr="00CE64BB">
              <w:rPr>
                <w:rFonts w:eastAsia="Calibri" w:cs="Times New Roman"/>
                <w:bCs/>
                <w:color w:val="000000" w:themeColor="text1"/>
                <w:szCs w:val="18"/>
              </w:rPr>
              <w:t xml:space="preserve"> Трансформаторная мощность от 250 до 500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190F4AF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7ABCCD4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45,000</w:t>
            </w:r>
          </w:p>
        </w:tc>
        <w:tc>
          <w:tcPr>
            <w:tcW w:w="547" w:type="pct"/>
            <w:hideMark/>
          </w:tcPr>
          <w:p w14:paraId="381D442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1 107,52</w:t>
            </w:r>
          </w:p>
        </w:tc>
        <w:tc>
          <w:tcPr>
            <w:tcW w:w="470" w:type="pct"/>
            <w:hideMark/>
          </w:tcPr>
          <w:p w14:paraId="55CBD70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361,000</w:t>
            </w:r>
          </w:p>
        </w:tc>
        <w:tc>
          <w:tcPr>
            <w:tcW w:w="540" w:type="pct"/>
            <w:hideMark/>
          </w:tcPr>
          <w:p w14:paraId="0805A32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45,000</w:t>
            </w:r>
          </w:p>
        </w:tc>
        <w:tc>
          <w:tcPr>
            <w:tcW w:w="623" w:type="pct"/>
            <w:hideMark/>
          </w:tcPr>
          <w:p w14:paraId="5B50E70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144,26</w:t>
            </w:r>
          </w:p>
        </w:tc>
      </w:tr>
      <w:tr w:rsidR="00B90EB9" w:rsidRPr="00CE64BB" w14:paraId="602238F4"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73B93849"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5.4.</w:t>
            </w:r>
          </w:p>
        </w:tc>
        <w:tc>
          <w:tcPr>
            <w:tcW w:w="1526" w:type="pct"/>
            <w:hideMark/>
          </w:tcPr>
          <w:p w14:paraId="23B1335F"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 xml:space="preserve">Область </w:t>
            </w:r>
            <w:proofErr w:type="spellStart"/>
            <w:r w:rsidRPr="00CE64BB">
              <w:rPr>
                <w:rFonts w:eastAsia="Calibri" w:cs="Times New Roman"/>
                <w:bCs/>
                <w:color w:val="000000" w:themeColor="text1"/>
                <w:szCs w:val="18"/>
              </w:rPr>
              <w:t>Двухтрансформаторные</w:t>
            </w:r>
            <w:proofErr w:type="spellEnd"/>
            <w:r w:rsidRPr="00CE64BB">
              <w:rPr>
                <w:rFonts w:eastAsia="Calibri" w:cs="Times New Roman"/>
                <w:bCs/>
                <w:color w:val="000000" w:themeColor="text1"/>
                <w:szCs w:val="18"/>
              </w:rPr>
              <w:t xml:space="preserve"> Трансформаторная мощность от 500 до 1000 </w:t>
            </w:r>
            <w:proofErr w:type="spellStart"/>
            <w:r w:rsidRPr="00CE64BB">
              <w:rPr>
                <w:rFonts w:eastAsia="Calibri" w:cs="Times New Roman"/>
                <w:bCs/>
                <w:color w:val="000000" w:themeColor="text1"/>
                <w:szCs w:val="18"/>
              </w:rPr>
              <w:t>кВА</w:t>
            </w:r>
            <w:proofErr w:type="spellEnd"/>
            <w:r w:rsidRPr="00CE64BB">
              <w:rPr>
                <w:rFonts w:eastAsia="Calibri" w:cs="Times New Roman"/>
                <w:bCs/>
                <w:color w:val="000000" w:themeColor="text1"/>
                <w:szCs w:val="18"/>
              </w:rPr>
              <w:t xml:space="preserve"> включительно</w:t>
            </w:r>
          </w:p>
        </w:tc>
        <w:tc>
          <w:tcPr>
            <w:tcW w:w="397" w:type="pct"/>
            <w:hideMark/>
          </w:tcPr>
          <w:p w14:paraId="600C77E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5960180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15,00</w:t>
            </w:r>
          </w:p>
        </w:tc>
        <w:tc>
          <w:tcPr>
            <w:tcW w:w="547" w:type="pct"/>
            <w:hideMark/>
          </w:tcPr>
          <w:p w14:paraId="5686B93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780,31</w:t>
            </w:r>
          </w:p>
        </w:tc>
        <w:tc>
          <w:tcPr>
            <w:tcW w:w="470" w:type="pct"/>
            <w:hideMark/>
          </w:tcPr>
          <w:p w14:paraId="097BF8F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265,00</w:t>
            </w:r>
          </w:p>
        </w:tc>
        <w:tc>
          <w:tcPr>
            <w:tcW w:w="540" w:type="pct"/>
            <w:hideMark/>
          </w:tcPr>
          <w:p w14:paraId="740B56AC"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15,00</w:t>
            </w:r>
          </w:p>
        </w:tc>
        <w:tc>
          <w:tcPr>
            <w:tcW w:w="623" w:type="pct"/>
            <w:hideMark/>
          </w:tcPr>
          <w:p w14:paraId="72090C1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33,35</w:t>
            </w:r>
          </w:p>
        </w:tc>
      </w:tr>
      <w:tr w:rsidR="00B90EB9" w:rsidRPr="00CE64BB" w14:paraId="59F7F9E1"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1BEFDE0E" w14:textId="77777777" w:rsidR="00B90EB9" w:rsidRPr="00CE64BB" w:rsidRDefault="00B90EB9" w:rsidP="008324DF">
            <w:pPr>
              <w:autoSpaceDE w:val="0"/>
              <w:autoSpaceDN w:val="0"/>
              <w:adjustRightInd w:val="0"/>
              <w:jc w:val="center"/>
              <w:rPr>
                <w:rFonts w:eastAsia="Calibri" w:cs="Times New Roman"/>
                <w:b/>
                <w:bCs/>
                <w:color w:val="000000" w:themeColor="text1"/>
                <w:szCs w:val="18"/>
              </w:rPr>
            </w:pPr>
            <w:r w:rsidRPr="00CE64BB">
              <w:rPr>
                <w:rFonts w:eastAsia="Calibri" w:cs="Times New Roman"/>
                <w:b/>
                <w:bCs/>
                <w:color w:val="000000" w:themeColor="text1"/>
                <w:szCs w:val="18"/>
              </w:rPr>
              <w:lastRenderedPageBreak/>
              <w:t>6.</w:t>
            </w:r>
          </w:p>
        </w:tc>
        <w:tc>
          <w:tcPr>
            <w:tcW w:w="1526" w:type="pct"/>
            <w:hideMark/>
          </w:tcPr>
          <w:p w14:paraId="5C268AC3"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Суммарный размер платы за технологическое присоединение [п. 9.1 * п. 9.2 / 1000]:</w:t>
            </w:r>
          </w:p>
        </w:tc>
        <w:tc>
          <w:tcPr>
            <w:tcW w:w="397" w:type="pct"/>
            <w:hideMark/>
          </w:tcPr>
          <w:p w14:paraId="4DA64636"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460" w:type="pct"/>
            <w:hideMark/>
          </w:tcPr>
          <w:p w14:paraId="7EE06A9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7" w:type="pct"/>
            <w:hideMark/>
          </w:tcPr>
          <w:p w14:paraId="026729E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96,48</w:t>
            </w:r>
          </w:p>
        </w:tc>
        <w:tc>
          <w:tcPr>
            <w:tcW w:w="470" w:type="pct"/>
            <w:hideMark/>
          </w:tcPr>
          <w:p w14:paraId="4ABF828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540" w:type="pct"/>
            <w:hideMark/>
          </w:tcPr>
          <w:p w14:paraId="2FFF0EF9"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p>
        </w:tc>
        <w:tc>
          <w:tcPr>
            <w:tcW w:w="623" w:type="pct"/>
            <w:hideMark/>
          </w:tcPr>
          <w:p w14:paraId="66EE2B17"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Cs w:val="18"/>
              </w:rPr>
            </w:pPr>
            <w:r w:rsidRPr="00CE64BB">
              <w:rPr>
                <w:rFonts w:eastAsia="Calibri" w:cs="Times New Roman"/>
                <w:b/>
                <w:bCs/>
                <w:color w:val="000000" w:themeColor="text1"/>
                <w:szCs w:val="18"/>
              </w:rPr>
              <w:t>96,48</w:t>
            </w:r>
          </w:p>
        </w:tc>
      </w:tr>
      <w:tr w:rsidR="00B90EB9" w:rsidRPr="00CE64BB" w14:paraId="5ABB169F"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193A157E"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6.1.</w:t>
            </w:r>
          </w:p>
        </w:tc>
        <w:tc>
          <w:tcPr>
            <w:tcW w:w="1526" w:type="pct"/>
            <w:hideMark/>
          </w:tcPr>
          <w:p w14:paraId="645733B3"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Размер платы за технологическое присоединение (руб. без НДС)</w:t>
            </w:r>
          </w:p>
        </w:tc>
        <w:tc>
          <w:tcPr>
            <w:tcW w:w="397" w:type="pct"/>
            <w:hideMark/>
          </w:tcPr>
          <w:p w14:paraId="00674B53"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466,10</w:t>
            </w:r>
          </w:p>
        </w:tc>
        <w:tc>
          <w:tcPr>
            <w:tcW w:w="460" w:type="pct"/>
            <w:hideMark/>
          </w:tcPr>
          <w:p w14:paraId="15C154D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7" w:type="pct"/>
            <w:hideMark/>
          </w:tcPr>
          <w:p w14:paraId="34E0A3F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466,10</w:t>
            </w:r>
          </w:p>
        </w:tc>
        <w:tc>
          <w:tcPr>
            <w:tcW w:w="470" w:type="pct"/>
            <w:hideMark/>
          </w:tcPr>
          <w:p w14:paraId="28FECCC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52027AA8"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623" w:type="pct"/>
            <w:hideMark/>
          </w:tcPr>
          <w:p w14:paraId="442857BF"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466,10</w:t>
            </w:r>
          </w:p>
        </w:tc>
      </w:tr>
      <w:tr w:rsidR="00B90EB9" w:rsidRPr="00CE64BB" w14:paraId="7EF13435" w14:textId="77777777" w:rsidTr="008324DF">
        <w:tc>
          <w:tcPr>
            <w:cnfStyle w:val="001000000000" w:firstRow="0" w:lastRow="0" w:firstColumn="1" w:lastColumn="0" w:oddVBand="0" w:evenVBand="0" w:oddHBand="0" w:evenHBand="0" w:firstRowFirstColumn="0" w:firstRowLastColumn="0" w:lastRowFirstColumn="0" w:lastRowLastColumn="0"/>
            <w:tcW w:w="438" w:type="pct"/>
            <w:hideMark/>
          </w:tcPr>
          <w:p w14:paraId="565FC29A" w14:textId="77777777" w:rsidR="00B90EB9" w:rsidRPr="00CE64BB" w:rsidRDefault="00B90EB9" w:rsidP="008324DF">
            <w:pPr>
              <w:autoSpaceDE w:val="0"/>
              <w:autoSpaceDN w:val="0"/>
              <w:adjustRightInd w:val="0"/>
              <w:jc w:val="center"/>
              <w:rPr>
                <w:rFonts w:eastAsia="Calibri" w:cs="Times New Roman"/>
                <w:bCs/>
                <w:color w:val="000000" w:themeColor="text1"/>
                <w:szCs w:val="18"/>
              </w:rPr>
            </w:pPr>
            <w:r w:rsidRPr="00CE64BB">
              <w:rPr>
                <w:rFonts w:eastAsia="Calibri" w:cs="Times New Roman"/>
                <w:bCs/>
                <w:color w:val="000000" w:themeColor="text1"/>
                <w:szCs w:val="18"/>
              </w:rPr>
              <w:t>6.2.</w:t>
            </w:r>
          </w:p>
        </w:tc>
        <w:tc>
          <w:tcPr>
            <w:tcW w:w="1526" w:type="pct"/>
            <w:hideMark/>
          </w:tcPr>
          <w:p w14:paraId="32B97CEA" w14:textId="77777777" w:rsidR="00B90EB9" w:rsidRPr="00CE64BB" w:rsidRDefault="00B90EB9" w:rsidP="001253F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397" w:type="pct"/>
            <w:hideMark/>
          </w:tcPr>
          <w:p w14:paraId="10F9F73A"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460" w:type="pct"/>
            <w:hideMark/>
          </w:tcPr>
          <w:p w14:paraId="608E13D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7" w:type="pct"/>
            <w:hideMark/>
          </w:tcPr>
          <w:p w14:paraId="459CA3B5"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207,00</w:t>
            </w:r>
          </w:p>
        </w:tc>
        <w:tc>
          <w:tcPr>
            <w:tcW w:w="470" w:type="pct"/>
            <w:hideMark/>
          </w:tcPr>
          <w:p w14:paraId="254126DB"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540" w:type="pct"/>
            <w:hideMark/>
          </w:tcPr>
          <w:p w14:paraId="4F7C59B4"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p>
        </w:tc>
        <w:tc>
          <w:tcPr>
            <w:tcW w:w="623" w:type="pct"/>
            <w:hideMark/>
          </w:tcPr>
          <w:p w14:paraId="708A266E" w14:textId="77777777" w:rsidR="00B90EB9" w:rsidRPr="00CE64BB" w:rsidRDefault="00B90EB9" w:rsidP="008324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color w:val="000000" w:themeColor="text1"/>
                <w:szCs w:val="18"/>
              </w:rPr>
            </w:pPr>
            <w:r w:rsidRPr="00CE64BB">
              <w:rPr>
                <w:rFonts w:eastAsia="Calibri" w:cs="Times New Roman"/>
                <w:bCs/>
                <w:color w:val="000000" w:themeColor="text1"/>
                <w:szCs w:val="18"/>
              </w:rPr>
              <w:t>207,00</w:t>
            </w:r>
          </w:p>
        </w:tc>
      </w:tr>
    </w:tbl>
    <w:p w14:paraId="23A2234C" w14:textId="352740E7"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3DF1B3C9" w14:textId="77777777" w:rsidR="00B90EB9" w:rsidRPr="00CE64BB" w:rsidRDefault="00B90EB9" w:rsidP="00B90EB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sectPr w:rsidR="00B90EB9" w:rsidRPr="00CE64BB" w:rsidSect="00C77450">
          <w:pgSz w:w="16838" w:h="11906" w:orient="landscape"/>
          <w:pgMar w:top="1134" w:right="851" w:bottom="1134" w:left="1701" w:header="709" w:footer="709" w:gutter="0"/>
          <w:cols w:space="708"/>
          <w:docGrid w:linePitch="360"/>
        </w:sectPr>
      </w:pPr>
    </w:p>
    <w:p w14:paraId="0FD149BF" w14:textId="77777777" w:rsidR="00B90EB9" w:rsidRPr="00CE64BB" w:rsidRDefault="00B90EB9" w:rsidP="00B90EB9">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CE64BB">
        <w:rPr>
          <w:rFonts w:ascii="Myriad Pro" w:eastAsia="Calibri" w:hAnsi="Myriad Pro" w:cs="Times New Roman"/>
          <w:bCs/>
          <w:color w:val="000000" w:themeColor="text1"/>
          <w:sz w:val="26"/>
          <w:szCs w:val="26"/>
        </w:rPr>
        <w:lastRenderedPageBreak/>
        <w:t>Как следует из представленной таблицы фактические расходы по мероприятиям "последней мили",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6B06D995" w14:textId="77777777" w:rsidR="00B90EB9" w:rsidRPr="00CE64BB" w:rsidRDefault="00B90EB9" w:rsidP="00B90EB9">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00D627FD" w14:textId="77777777" w:rsidR="00B90EB9" w:rsidRPr="00CE64BB" w:rsidRDefault="00B90EB9" w:rsidP="00B90EB9">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CE64BB">
        <w:rPr>
          <w:rFonts w:ascii="Myriad Pro" w:eastAsia="Calibri" w:hAnsi="Myriad Pro" w:cs="Times New Roman"/>
          <w:bCs/>
          <w:color w:val="000000" w:themeColor="text1"/>
          <w:sz w:val="26"/>
          <w:szCs w:val="26"/>
        </w:rPr>
        <w:t>Утвержденной Инвестиционной программой ПАО «МРСК Северо-Запада» в части филиала «Колэнерго», утвержденной приказом Минэнерго России от 16.12.2016 № 1333, предусмотрены плановые объемы финансирования мероприятий по технологическому присоединению в размере 48 038,49 тыс. руб. без НДС</w:t>
      </w:r>
      <w:r w:rsidRPr="00CE64BB">
        <w:rPr>
          <w:rFonts w:ascii="Myriad Pro" w:eastAsia="Calibri" w:hAnsi="Myriad Pro" w:cs="Times New Roman"/>
          <w:bCs/>
          <w:iCs/>
          <w:color w:val="000000" w:themeColor="text1"/>
          <w:sz w:val="26"/>
          <w:szCs w:val="26"/>
        </w:rPr>
        <w:t>, в т</w:t>
      </w:r>
      <w:r w:rsidRPr="00CE64BB">
        <w:rPr>
          <w:rFonts w:ascii="Myriad Pro" w:eastAsia="Calibri" w:hAnsi="Myriad Pro" w:cs="Times New Roman"/>
          <w:bCs/>
          <w:color w:val="000000" w:themeColor="text1"/>
          <w:sz w:val="26"/>
          <w:szCs w:val="26"/>
        </w:rPr>
        <w:t>.ч. расходы, связанные с осуществлением технологического присоединения энергопринимающих устройств максимальной мощностью, не превышающей 15 кВт – 19 806,3 тыс. руб.</w:t>
      </w:r>
    </w:p>
    <w:p w14:paraId="32C8B5F4" w14:textId="77777777" w:rsidR="00B90EB9" w:rsidRPr="00CE64BB" w:rsidRDefault="00B90EB9" w:rsidP="00B90EB9">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CE64BB">
        <w:rPr>
          <w:rFonts w:ascii="Myriad Pro" w:eastAsia="Calibri" w:hAnsi="Myriad Pro" w:cs="Times New Roman"/>
          <w:bCs/>
          <w:iCs/>
          <w:color w:val="000000" w:themeColor="text1"/>
          <w:sz w:val="26"/>
          <w:szCs w:val="26"/>
        </w:rPr>
        <w:t xml:space="preserve">В соответствии с абзацем 13 пункта 87 </w:t>
      </w:r>
      <w:r w:rsidRPr="00CE64BB">
        <w:rPr>
          <w:rFonts w:ascii="Myriad Pro" w:eastAsia="Calibri" w:hAnsi="Myriad Pro" w:cs="Times New Roman"/>
          <w:bCs/>
          <w:color w:val="000000" w:themeColor="text1"/>
          <w:sz w:val="26"/>
          <w:szCs w:val="26"/>
        </w:rPr>
        <w:t xml:space="preserve">Основ ценообразования № 1178, </w:t>
      </w:r>
      <w:r w:rsidRPr="00CE64BB">
        <w:rPr>
          <w:rFonts w:ascii="Myriad Pro" w:eastAsia="Calibri" w:hAnsi="Myriad Pro" w:cs="Times New Roman"/>
          <w:bCs/>
          <w:iCs/>
          <w:color w:val="000000" w:themeColor="text1"/>
          <w:sz w:val="26"/>
          <w:szCs w:val="26"/>
        </w:rPr>
        <w:t xml:space="preserve">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  </w:t>
      </w:r>
    </w:p>
    <w:p w14:paraId="58F92F73" w14:textId="4E4E5D74" w:rsidR="00B90EB9" w:rsidRPr="00CE64BB" w:rsidRDefault="00B90EB9" w:rsidP="00B90EB9">
      <w:pPr>
        <w:pStyle w:val="a3"/>
        <w:autoSpaceDE w:val="0"/>
        <w:autoSpaceDN w:val="0"/>
        <w:adjustRightInd w:val="0"/>
        <w:spacing w:line="360" w:lineRule="auto"/>
        <w:ind w:left="0" w:firstLine="567"/>
        <w:jc w:val="both"/>
        <w:rPr>
          <w:rFonts w:ascii="Myriad Pro" w:eastAsia="Calibri" w:hAnsi="Myriad Pro" w:cs="Times New Roman"/>
          <w:color w:val="000000" w:themeColor="text1"/>
          <w:sz w:val="26"/>
          <w:szCs w:val="26"/>
        </w:rPr>
      </w:pPr>
      <w:r w:rsidRPr="00CE64BB">
        <w:rPr>
          <w:rFonts w:ascii="Myriad Pro" w:eastAsia="Calibri" w:hAnsi="Myriad Pro" w:cs="Times New Roman"/>
          <w:bCs/>
          <w:color w:val="000000" w:themeColor="text1"/>
          <w:sz w:val="26"/>
          <w:szCs w:val="26"/>
        </w:rPr>
        <w:t>В связи с этим, величина расходов, связанные со строительством «последней мили», подлежащая включению в выпадающие доходы,</w:t>
      </w:r>
      <w:r w:rsidRPr="00CE64BB">
        <w:rPr>
          <w:rFonts w:ascii="Myriad Pro" w:eastAsia="Calibri" w:hAnsi="Myriad Pro" w:cs="Times New Roman"/>
          <w:color w:val="000000" w:themeColor="text1"/>
          <w:sz w:val="26"/>
          <w:szCs w:val="26"/>
        </w:rPr>
        <w:t xml:space="preserve"> связанные с осуществлением технологического присоединения энергопринимающих устройств максимальной мощностью, не превышающей 15 кВт включительно составляет 1 323,77 тыс. руб.</w:t>
      </w:r>
    </w:p>
    <w:tbl>
      <w:tblPr>
        <w:tblStyle w:val="afe"/>
        <w:tblW w:w="5000" w:type="pct"/>
        <w:tblLook w:val="04A0" w:firstRow="1" w:lastRow="0" w:firstColumn="1" w:lastColumn="0" w:noHBand="0" w:noVBand="1"/>
      </w:tblPr>
      <w:tblGrid>
        <w:gridCol w:w="3181"/>
        <w:gridCol w:w="1820"/>
        <w:gridCol w:w="1766"/>
        <w:gridCol w:w="1458"/>
        <w:gridCol w:w="1119"/>
      </w:tblGrid>
      <w:tr w:rsidR="00B90EB9" w:rsidRPr="00CE64BB" w14:paraId="52508944" w14:textId="77777777" w:rsidTr="006C7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A9E4400" w14:textId="77777777" w:rsidR="00B90EB9" w:rsidRPr="00CE64BB" w:rsidRDefault="00B90EB9" w:rsidP="00CA6AFC">
            <w:pPr>
              <w:pStyle w:val="af6"/>
              <w:jc w:val="center"/>
              <w:rPr>
                <w:b/>
                <w:color w:val="FFFFFF"/>
                <w:szCs w:val="18"/>
              </w:rPr>
            </w:pPr>
            <w:r w:rsidRPr="00CE64BB">
              <w:rPr>
                <w:b/>
                <w:color w:val="FFFFFF"/>
                <w:szCs w:val="18"/>
              </w:rPr>
              <w:t>Наименование</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A3A7D7" w14:textId="77777777" w:rsidR="00B90EB9" w:rsidRPr="00CE64BB" w:rsidRDefault="00B90EB9" w:rsidP="00CA6AFC">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Плановый объем финансирования в инвестиционной программе, тыс. руб. без НДС</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56AB5E7" w14:textId="77777777" w:rsidR="00B90EB9" w:rsidRPr="00CE64BB" w:rsidRDefault="00B90EB9" w:rsidP="00CA6AFC">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Плановый объем финансирования при тарифном регулировании 2017 г., тыс. руб. без НДС</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9D12DBF" w14:textId="77777777" w:rsidR="00B90EB9" w:rsidRPr="00CE64BB" w:rsidRDefault="00B90EB9" w:rsidP="00CA6AFC">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 xml:space="preserve">Выпадающие доходы от ТП за 2017 год, тыс. руб. </w:t>
            </w:r>
            <w:r w:rsidRPr="00CE64BB">
              <w:rPr>
                <w:b/>
                <w:color w:val="FFFFFF"/>
                <w:szCs w:val="18"/>
              </w:rPr>
              <w:br/>
              <w:t>без НДС</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8D4AF29" w14:textId="77777777" w:rsidR="00B90EB9" w:rsidRPr="00CE64BB" w:rsidRDefault="00B90EB9" w:rsidP="00CA6AFC">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Подлежит учету в составе тарифа, тыс. руб. без НДС</w:t>
            </w:r>
          </w:p>
        </w:tc>
      </w:tr>
      <w:tr w:rsidR="00CA6AFC" w:rsidRPr="00CE64BB" w14:paraId="5CDF8D5C" w14:textId="77777777" w:rsidTr="00EA067C">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FFFFFF" w:themeColor="background1"/>
            </w:tcBorders>
            <w:shd w:val="clear" w:color="auto" w:fill="D6E3BC" w:themeFill="accent3" w:themeFillTint="66"/>
          </w:tcPr>
          <w:p w14:paraId="2CDE07D7" w14:textId="77777777" w:rsidR="00CA6AFC" w:rsidRPr="00CE64BB" w:rsidRDefault="00CA6AFC" w:rsidP="00CA6AFC">
            <w:pPr>
              <w:pStyle w:val="af6"/>
              <w:jc w:val="center"/>
              <w:rPr>
                <w:color w:val="000000" w:themeColor="text1"/>
                <w:szCs w:val="18"/>
              </w:rPr>
            </w:pPr>
            <w:r w:rsidRPr="00CE64BB">
              <w:rPr>
                <w:color w:val="000000" w:themeColor="text1"/>
                <w:szCs w:val="18"/>
              </w:rPr>
              <w:t>Технологическое присоединение энергопринимающих устройств максимальной мощностью, не превышающей 15 кВт включительно</w:t>
            </w:r>
          </w:p>
        </w:tc>
      </w:tr>
      <w:tr w:rsidR="00B90EB9" w:rsidRPr="00CE64BB" w14:paraId="37FA3B41" w14:textId="77777777" w:rsidTr="00CA6AFC">
        <w:tc>
          <w:tcPr>
            <w:cnfStyle w:val="001000000000" w:firstRow="0" w:lastRow="0" w:firstColumn="1" w:lastColumn="0" w:oddVBand="0" w:evenVBand="0" w:oddHBand="0" w:evenHBand="0" w:firstRowFirstColumn="0" w:firstRowLastColumn="0" w:lastRowFirstColumn="0" w:lastRowLastColumn="0"/>
            <w:tcW w:w="1702" w:type="pct"/>
            <w:hideMark/>
          </w:tcPr>
          <w:p w14:paraId="073EDC7D" w14:textId="77777777" w:rsidR="00B90EB9" w:rsidRPr="00CE64BB" w:rsidRDefault="00B90EB9" w:rsidP="00CA6AFC">
            <w:pPr>
              <w:pStyle w:val="af6"/>
              <w:rPr>
                <w:color w:val="000000" w:themeColor="text1"/>
                <w:szCs w:val="18"/>
              </w:rPr>
            </w:pPr>
            <w:r w:rsidRPr="00CE64BB">
              <w:rPr>
                <w:color w:val="000000" w:themeColor="text1"/>
                <w:szCs w:val="18"/>
              </w:rPr>
              <w:t>Расходы, связанные со строительством «последней мили"</w:t>
            </w:r>
          </w:p>
        </w:tc>
        <w:tc>
          <w:tcPr>
            <w:tcW w:w="974" w:type="pct"/>
            <w:noWrap/>
            <w:hideMark/>
          </w:tcPr>
          <w:p w14:paraId="119D67A0"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19 806,3</w:t>
            </w:r>
          </w:p>
        </w:tc>
        <w:tc>
          <w:tcPr>
            <w:tcW w:w="945" w:type="pct"/>
          </w:tcPr>
          <w:p w14:paraId="4F99D184"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1 245,06</w:t>
            </w:r>
          </w:p>
        </w:tc>
        <w:tc>
          <w:tcPr>
            <w:tcW w:w="780" w:type="pct"/>
            <w:noWrap/>
            <w:hideMark/>
          </w:tcPr>
          <w:p w14:paraId="5B079C81"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22 375,13</w:t>
            </w:r>
          </w:p>
        </w:tc>
        <w:tc>
          <w:tcPr>
            <w:tcW w:w="599" w:type="pct"/>
            <w:noWrap/>
          </w:tcPr>
          <w:p w14:paraId="4E0BDBC0"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1 323,77</w:t>
            </w:r>
          </w:p>
        </w:tc>
      </w:tr>
    </w:tbl>
    <w:p w14:paraId="15BFF2AD" w14:textId="4A03B5D0" w:rsidR="00B90EB9" w:rsidRPr="00CE64BB" w:rsidRDefault="00B90EB9" w:rsidP="00CA6AFC">
      <w:pPr>
        <w:pStyle w:val="aff"/>
        <w:spacing w:after="200"/>
        <w:rPr>
          <w:b/>
        </w:rPr>
      </w:pPr>
      <w:r w:rsidRPr="00CE64BB">
        <w:rPr>
          <w:bCs/>
        </w:rPr>
        <w:lastRenderedPageBreak/>
        <w:t>Общая величина выпадающих доходов</w:t>
      </w:r>
      <w:r w:rsidRPr="00CE64BB">
        <w:t xml:space="preserve"> от технологического присоединения энергопринимающих устройств максимальной мощностью, не превышающей 15</w:t>
      </w:r>
      <w:r w:rsidR="004E2EBC" w:rsidRPr="00CE64BB">
        <w:t> </w:t>
      </w:r>
      <w:r w:rsidRPr="00CE64BB">
        <w:t>кВт включительно, по расчету Исполнителя составляет 3 233,29 тыс. руб</w:t>
      </w:r>
      <w:r w:rsidRPr="00CE64BB">
        <w:rPr>
          <w:b/>
        </w:rPr>
        <w:t>.</w:t>
      </w:r>
    </w:p>
    <w:tbl>
      <w:tblPr>
        <w:tblStyle w:val="afe"/>
        <w:tblW w:w="5000" w:type="pct"/>
        <w:tblLook w:val="04A0" w:firstRow="1" w:lastRow="0" w:firstColumn="1" w:lastColumn="0" w:noHBand="0" w:noVBand="1"/>
      </w:tblPr>
      <w:tblGrid>
        <w:gridCol w:w="4388"/>
        <w:gridCol w:w="2547"/>
        <w:gridCol w:w="2409"/>
      </w:tblGrid>
      <w:tr w:rsidR="00B90EB9" w:rsidRPr="00CE64BB" w14:paraId="375705DC" w14:textId="77777777" w:rsidTr="004E2EB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FCD83F3" w14:textId="77777777" w:rsidR="00B90EB9" w:rsidRPr="00CE64BB" w:rsidRDefault="00B90EB9" w:rsidP="00CA6AFC">
            <w:pPr>
              <w:pStyle w:val="af6"/>
              <w:ind w:right="37"/>
              <w:jc w:val="center"/>
              <w:rPr>
                <w:bCs/>
                <w:color w:val="FFFFFF"/>
                <w:sz w:val="20"/>
                <w:szCs w:val="20"/>
              </w:rPr>
            </w:pPr>
            <w:r w:rsidRPr="00CE64BB">
              <w:rPr>
                <w:bCs/>
                <w:color w:val="FFFFFF"/>
                <w:sz w:val="20"/>
                <w:szCs w:val="20"/>
              </w:rPr>
              <w:t>Наименование</w:t>
            </w:r>
          </w:p>
        </w:tc>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A4C0ED2" w14:textId="594ED913" w:rsidR="00B90EB9" w:rsidRPr="00CE64BB" w:rsidRDefault="00CA6AFC" w:rsidP="00CA6AFC">
            <w:pPr>
              <w:pStyle w:val="af6"/>
              <w:cnfStyle w:val="100000000000" w:firstRow="1" w:lastRow="0" w:firstColumn="0" w:lastColumn="0" w:oddVBand="0" w:evenVBand="0" w:oddHBand="0" w:evenHBand="0" w:firstRowFirstColumn="0" w:firstRowLastColumn="0" w:lastRowFirstColumn="0" w:lastRowLastColumn="0"/>
              <w:rPr>
                <w:bCs/>
                <w:color w:val="FFFFFF"/>
                <w:sz w:val="20"/>
                <w:szCs w:val="20"/>
              </w:rPr>
            </w:pPr>
            <w:r w:rsidRPr="00CE64BB">
              <w:rPr>
                <w:bCs/>
                <w:color w:val="FFFFFF"/>
                <w:sz w:val="20"/>
                <w:szCs w:val="20"/>
              </w:rPr>
              <w:t>Ф</w:t>
            </w:r>
            <w:r w:rsidR="00B90EB9" w:rsidRPr="00CE64BB">
              <w:rPr>
                <w:bCs/>
                <w:color w:val="FFFFFF"/>
                <w:sz w:val="20"/>
                <w:szCs w:val="20"/>
              </w:rPr>
              <w:t>илиал ПАО «МРСК Северо-Запада» «Колэнерго»</w:t>
            </w:r>
          </w:p>
        </w:tc>
        <w:tc>
          <w:tcPr>
            <w:tcW w:w="12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2E1466A" w14:textId="77777777" w:rsidR="00B90EB9" w:rsidRPr="00CE64BB" w:rsidRDefault="00B90EB9" w:rsidP="00CA6AFC">
            <w:pPr>
              <w:pStyle w:val="af6"/>
              <w:cnfStyle w:val="100000000000" w:firstRow="1" w:lastRow="0" w:firstColumn="0" w:lastColumn="0" w:oddVBand="0" w:evenVBand="0" w:oddHBand="0" w:evenHBand="0" w:firstRowFirstColumn="0" w:firstRowLastColumn="0" w:lastRowFirstColumn="0" w:lastRowLastColumn="0"/>
              <w:rPr>
                <w:bCs/>
                <w:color w:val="FFFFFF"/>
                <w:sz w:val="20"/>
                <w:szCs w:val="20"/>
              </w:rPr>
            </w:pPr>
            <w:r w:rsidRPr="00CE64BB">
              <w:rPr>
                <w:bCs/>
                <w:color w:val="FFFFFF"/>
                <w:sz w:val="20"/>
                <w:szCs w:val="20"/>
              </w:rPr>
              <w:t>Исполнитель</w:t>
            </w:r>
          </w:p>
        </w:tc>
      </w:tr>
      <w:tr w:rsidR="00B90EB9" w:rsidRPr="00CE64BB" w14:paraId="142DFBA9" w14:textId="77777777" w:rsidTr="004E2EBC">
        <w:trPr>
          <w:trHeight w:val="509"/>
        </w:trPr>
        <w:tc>
          <w:tcPr>
            <w:cnfStyle w:val="001000000000" w:firstRow="0" w:lastRow="0" w:firstColumn="1" w:lastColumn="0" w:oddVBand="0" w:evenVBand="0" w:oddHBand="0" w:evenHBand="0" w:firstRowFirstColumn="0" w:firstRowLastColumn="0" w:lastRowFirstColumn="0" w:lastRowLastColumn="0"/>
            <w:tcW w:w="2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8888FD" w14:textId="77777777" w:rsidR="00B90EB9" w:rsidRPr="00CE64BB" w:rsidRDefault="00B90EB9" w:rsidP="00CA6AFC">
            <w:pPr>
              <w:pStyle w:val="af6"/>
              <w:jc w:val="center"/>
              <w:rPr>
                <w:b/>
                <w:bCs/>
                <w:color w:val="FFFFFF" w:themeColor="background1"/>
                <w:sz w:val="20"/>
                <w:szCs w:val="20"/>
              </w:rPr>
            </w:pPr>
          </w:p>
        </w:tc>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0FC1100"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p>
        </w:tc>
        <w:tc>
          <w:tcPr>
            <w:tcW w:w="12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1250497"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p>
        </w:tc>
      </w:tr>
      <w:tr w:rsidR="00B90EB9" w:rsidRPr="00CE64BB" w14:paraId="6ECF56DA" w14:textId="77777777" w:rsidTr="004E2EBC">
        <w:tc>
          <w:tcPr>
            <w:cnfStyle w:val="001000000000" w:firstRow="0" w:lastRow="0" w:firstColumn="1" w:lastColumn="0" w:oddVBand="0" w:evenVBand="0" w:oddHBand="0" w:evenHBand="0" w:firstRowFirstColumn="0" w:firstRowLastColumn="0" w:lastRowFirstColumn="0" w:lastRowLastColumn="0"/>
            <w:tcW w:w="2348" w:type="pct"/>
            <w:tcBorders>
              <w:top w:val="single" w:sz="4" w:space="0" w:color="FFFFFF" w:themeColor="background1"/>
            </w:tcBorders>
          </w:tcPr>
          <w:p w14:paraId="431C3DF6" w14:textId="77777777" w:rsidR="00B90EB9" w:rsidRPr="00CE64BB" w:rsidRDefault="00B90EB9" w:rsidP="00CA6AFC">
            <w:pPr>
              <w:pStyle w:val="af6"/>
              <w:rPr>
                <w:bCs/>
                <w:color w:val="000000" w:themeColor="text1"/>
                <w:sz w:val="20"/>
                <w:szCs w:val="20"/>
              </w:rPr>
            </w:pPr>
            <w:r w:rsidRPr="00CE64BB">
              <w:rPr>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1363" w:type="pct"/>
            <w:tcBorders>
              <w:top w:val="single" w:sz="4" w:space="0" w:color="FFFFFF" w:themeColor="background1"/>
            </w:tcBorders>
          </w:tcPr>
          <w:p w14:paraId="2D81EFB8"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57 315,85</w:t>
            </w:r>
          </w:p>
        </w:tc>
        <w:tc>
          <w:tcPr>
            <w:tcW w:w="1289" w:type="pct"/>
            <w:tcBorders>
              <w:top w:val="single" w:sz="4" w:space="0" w:color="FFFFFF" w:themeColor="background1"/>
            </w:tcBorders>
          </w:tcPr>
          <w:p w14:paraId="6CD62827"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E64BB">
              <w:rPr>
                <w:color w:val="000000" w:themeColor="text1"/>
                <w:sz w:val="20"/>
                <w:szCs w:val="20"/>
              </w:rPr>
              <w:t>3 233,29</w:t>
            </w:r>
          </w:p>
        </w:tc>
      </w:tr>
      <w:tr w:rsidR="00B90EB9" w:rsidRPr="00CE64BB" w14:paraId="4F43C76F" w14:textId="77777777" w:rsidTr="00CA6AFC">
        <w:tc>
          <w:tcPr>
            <w:cnfStyle w:val="001000000000" w:firstRow="0" w:lastRow="0" w:firstColumn="1" w:lastColumn="0" w:oddVBand="0" w:evenVBand="0" w:oddHBand="0" w:evenHBand="0" w:firstRowFirstColumn="0" w:firstRowLastColumn="0" w:lastRowFirstColumn="0" w:lastRowLastColumn="0"/>
            <w:tcW w:w="2348" w:type="pct"/>
          </w:tcPr>
          <w:p w14:paraId="2343DE9C" w14:textId="77777777" w:rsidR="00B90EB9" w:rsidRPr="00CE64BB" w:rsidRDefault="00B90EB9" w:rsidP="00CA6AFC">
            <w:pPr>
              <w:pStyle w:val="af6"/>
              <w:rPr>
                <w:color w:val="000000" w:themeColor="text1"/>
                <w:sz w:val="20"/>
                <w:szCs w:val="20"/>
              </w:rPr>
            </w:pPr>
            <w:r w:rsidRPr="00CE64BB">
              <w:rPr>
                <w:bCs/>
                <w:color w:val="000000" w:themeColor="text1"/>
                <w:sz w:val="20"/>
                <w:szCs w:val="20"/>
              </w:rPr>
              <w:t>Расходы на выполнение организационно-технических мероприятий</w:t>
            </w:r>
          </w:p>
        </w:tc>
        <w:tc>
          <w:tcPr>
            <w:tcW w:w="1363" w:type="pct"/>
          </w:tcPr>
          <w:p w14:paraId="7DBFD26C"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26 533,03</w:t>
            </w:r>
          </w:p>
        </w:tc>
        <w:tc>
          <w:tcPr>
            <w:tcW w:w="1289" w:type="pct"/>
          </w:tcPr>
          <w:p w14:paraId="42F86B93"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E64BB">
              <w:rPr>
                <w:color w:val="000000" w:themeColor="text1"/>
                <w:sz w:val="20"/>
                <w:szCs w:val="20"/>
              </w:rPr>
              <w:t>2 006,0</w:t>
            </w:r>
          </w:p>
        </w:tc>
      </w:tr>
      <w:tr w:rsidR="00B90EB9" w:rsidRPr="00CE64BB" w14:paraId="0C10D69D" w14:textId="77777777" w:rsidTr="00CA6AFC">
        <w:tc>
          <w:tcPr>
            <w:cnfStyle w:val="001000000000" w:firstRow="0" w:lastRow="0" w:firstColumn="1" w:lastColumn="0" w:oddVBand="0" w:evenVBand="0" w:oddHBand="0" w:evenHBand="0" w:firstRowFirstColumn="0" w:firstRowLastColumn="0" w:lastRowFirstColumn="0" w:lastRowLastColumn="0"/>
            <w:tcW w:w="2348" w:type="pct"/>
            <w:hideMark/>
          </w:tcPr>
          <w:p w14:paraId="7646CFC7" w14:textId="77777777" w:rsidR="00B90EB9" w:rsidRPr="00CE64BB" w:rsidRDefault="00B90EB9" w:rsidP="00CA6AFC">
            <w:pPr>
              <w:pStyle w:val="af6"/>
              <w:rPr>
                <w:color w:val="000000" w:themeColor="text1"/>
                <w:sz w:val="20"/>
                <w:szCs w:val="20"/>
              </w:rPr>
            </w:pPr>
            <w:r w:rsidRPr="00CE64BB">
              <w:rPr>
                <w:color w:val="000000" w:themeColor="text1"/>
                <w:sz w:val="20"/>
                <w:szCs w:val="20"/>
              </w:rPr>
              <w:t>Расходы, связанные со строительством «последней мили»</w:t>
            </w:r>
          </w:p>
        </w:tc>
        <w:tc>
          <w:tcPr>
            <w:tcW w:w="1363" w:type="pct"/>
            <w:noWrap/>
            <w:hideMark/>
          </w:tcPr>
          <w:p w14:paraId="159DF90F"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30 879,3</w:t>
            </w:r>
          </w:p>
        </w:tc>
        <w:tc>
          <w:tcPr>
            <w:tcW w:w="1289" w:type="pct"/>
          </w:tcPr>
          <w:p w14:paraId="68688059"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E64BB">
              <w:rPr>
                <w:color w:val="000000" w:themeColor="text1"/>
                <w:sz w:val="20"/>
                <w:szCs w:val="20"/>
              </w:rPr>
              <w:t>1 323,77</w:t>
            </w:r>
          </w:p>
        </w:tc>
      </w:tr>
      <w:tr w:rsidR="00B90EB9" w:rsidRPr="00CE64BB" w14:paraId="34AB2AA8" w14:textId="77777777" w:rsidTr="00CA6AFC">
        <w:tc>
          <w:tcPr>
            <w:cnfStyle w:val="001000000000" w:firstRow="0" w:lastRow="0" w:firstColumn="1" w:lastColumn="0" w:oddVBand="0" w:evenVBand="0" w:oddHBand="0" w:evenHBand="0" w:firstRowFirstColumn="0" w:firstRowLastColumn="0" w:lastRowFirstColumn="0" w:lastRowLastColumn="0"/>
            <w:tcW w:w="2348" w:type="pct"/>
            <w:hideMark/>
          </w:tcPr>
          <w:p w14:paraId="7D05F74F" w14:textId="77777777" w:rsidR="00B90EB9" w:rsidRPr="00CE64BB" w:rsidRDefault="00B90EB9" w:rsidP="00CA6AFC">
            <w:pPr>
              <w:pStyle w:val="af6"/>
              <w:rPr>
                <w:color w:val="000000" w:themeColor="text1"/>
                <w:sz w:val="20"/>
                <w:szCs w:val="20"/>
              </w:rPr>
            </w:pPr>
            <w:r w:rsidRPr="00CE64BB">
              <w:rPr>
                <w:color w:val="000000" w:themeColor="text1"/>
                <w:sz w:val="20"/>
                <w:szCs w:val="20"/>
              </w:rPr>
              <w:t>Суммарный размер платы за технологическое присоединение</w:t>
            </w:r>
          </w:p>
        </w:tc>
        <w:tc>
          <w:tcPr>
            <w:tcW w:w="1363" w:type="pct"/>
            <w:noWrap/>
          </w:tcPr>
          <w:p w14:paraId="68ED8D54"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96,48</w:t>
            </w:r>
          </w:p>
        </w:tc>
        <w:tc>
          <w:tcPr>
            <w:tcW w:w="1289" w:type="pct"/>
          </w:tcPr>
          <w:p w14:paraId="7C53C4A0" w14:textId="77777777" w:rsidR="00B90EB9" w:rsidRPr="00CE64BB" w:rsidRDefault="00B90EB9" w:rsidP="00CA6AFC">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E64BB">
              <w:rPr>
                <w:color w:val="000000" w:themeColor="text1"/>
                <w:sz w:val="20"/>
                <w:szCs w:val="20"/>
              </w:rPr>
              <w:t>96,48</w:t>
            </w:r>
          </w:p>
        </w:tc>
      </w:tr>
    </w:tbl>
    <w:p w14:paraId="281A46BD" w14:textId="77777777" w:rsidR="00CA6AFC" w:rsidRPr="00CE64BB" w:rsidRDefault="00CA6AFC" w:rsidP="00B90EB9">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p>
    <w:p w14:paraId="2AA76BED" w14:textId="739B4E5D" w:rsidR="00B90EB9" w:rsidRPr="00CE64BB" w:rsidRDefault="00B90EB9" w:rsidP="00BE7BCA">
      <w:pPr>
        <w:pStyle w:val="a3"/>
        <w:autoSpaceDE w:val="0"/>
        <w:autoSpaceDN w:val="0"/>
        <w:adjustRightInd w:val="0"/>
        <w:spacing w:after="0" w:line="360" w:lineRule="auto"/>
        <w:ind w:left="0" w:firstLine="567"/>
        <w:contextualSpacing w:val="0"/>
        <w:jc w:val="both"/>
        <w:rPr>
          <w:rFonts w:ascii="Myriad Pro" w:eastAsia="Calibri" w:hAnsi="Myriad Pro" w:cs="Times New Roman"/>
          <w:b/>
          <w:iCs/>
          <w:color w:val="000000" w:themeColor="text1"/>
          <w:sz w:val="26"/>
          <w:szCs w:val="26"/>
        </w:rPr>
      </w:pPr>
      <w:r w:rsidRPr="00CE64BB">
        <w:rPr>
          <w:rFonts w:ascii="Myriad Pro" w:eastAsia="Calibri" w:hAnsi="Myriad Pro" w:cs="Times New Roman"/>
          <w:b/>
          <w:iCs/>
          <w:color w:val="000000" w:themeColor="text1"/>
          <w:sz w:val="26"/>
          <w:szCs w:val="26"/>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73E43D15" w14:textId="77777777" w:rsidR="00B90EB9" w:rsidRPr="00CE64BB" w:rsidRDefault="00B90EB9" w:rsidP="00CA6AFC">
      <w:pPr>
        <w:pStyle w:val="af6"/>
        <w:spacing w:before="240" w:line="360" w:lineRule="auto"/>
        <w:jc w:val="both"/>
        <w:rPr>
          <w:rFonts w:ascii="Myriad Pro" w:eastAsia="Calibri" w:hAnsi="Myriad Pro" w:cs="Times New Roman"/>
          <w:b/>
          <w:bCs/>
          <w:i/>
          <w:color w:val="000000" w:themeColor="text1"/>
          <w:sz w:val="26"/>
          <w:szCs w:val="26"/>
        </w:rPr>
      </w:pPr>
      <w:r w:rsidRPr="00CE64BB">
        <w:rPr>
          <w:rFonts w:ascii="Myriad Pro" w:eastAsia="Calibri" w:hAnsi="Myriad Pro" w:cs="Times New Roman"/>
          <w:b/>
          <w:bCs/>
          <w:i/>
          <w:color w:val="000000" w:themeColor="text1"/>
          <w:sz w:val="26"/>
          <w:szCs w:val="26"/>
        </w:rPr>
        <w:t>а) Расходы, связанные со строительством «последней мили».</w:t>
      </w:r>
    </w:p>
    <w:p w14:paraId="1608549B" w14:textId="77777777" w:rsidR="00B90EB9" w:rsidRPr="00CE64BB" w:rsidRDefault="00B90EB9" w:rsidP="00847DC9">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CE64BB">
        <w:rPr>
          <w:rFonts w:ascii="Myriad Pro" w:eastAsia="Calibri" w:hAnsi="Myriad Pro" w:cs="Times New Roman"/>
          <w:bCs/>
          <w:color w:val="000000" w:themeColor="text1"/>
          <w:sz w:val="26"/>
          <w:szCs w:val="26"/>
        </w:rPr>
        <w:t>Фактические расходы, связанные со строительством «последней мили», приняты Исполнителем в нулевом размере. Подробный расчет соответствующих расходов представлен в таблице ниже.</w:t>
      </w:r>
    </w:p>
    <w:p w14:paraId="77BDB332" w14:textId="7585B60F" w:rsidR="006655F8" w:rsidRPr="00CE64BB" w:rsidRDefault="00B90EB9" w:rsidP="006655F8">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bCs/>
          <w:color w:val="000000" w:themeColor="text1"/>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CE64BB">
        <w:rPr>
          <w:rFonts w:ascii="Myriad Pro" w:hAnsi="Myriad Pro"/>
        </w:rPr>
        <w:t xml:space="preserve"> </w:t>
      </w:r>
      <w:r w:rsidRPr="00CE64BB">
        <w:rPr>
          <w:rFonts w:ascii="Myriad Pro" w:eastAsia="Calibri" w:hAnsi="Myriad Pro" w:cs="Times New Roman"/>
          <w:bCs/>
          <w:color w:val="000000" w:themeColor="text1"/>
          <w:sz w:val="26"/>
          <w:szCs w:val="26"/>
        </w:rPr>
        <w:t xml:space="preserve">по строительству «последней мили» на 2017 год приняты ставки </w:t>
      </w:r>
      <w:r w:rsidRPr="00CE64BB">
        <w:rPr>
          <w:rFonts w:ascii="Myriad Pro" w:eastAsia="Calibri" w:hAnsi="Myriad Pro" w:cs="Times New Roman"/>
          <w:bCs/>
          <w:color w:val="000000"/>
          <w:sz w:val="26"/>
          <w:szCs w:val="26"/>
        </w:rPr>
        <w:t>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w:t>
      </w:r>
      <w:r w:rsidR="006655F8" w:rsidRPr="00CE64BB">
        <w:rPr>
          <w:rFonts w:ascii="Myriad Pro" w:eastAsia="Calibri" w:hAnsi="Myriad Pro" w:cs="Times New Roman"/>
          <w:bCs/>
          <w:color w:val="000000"/>
          <w:sz w:val="26"/>
          <w:szCs w:val="26"/>
        </w:rPr>
        <w:t>,</w:t>
      </w:r>
      <w:r w:rsidRPr="00CE64BB">
        <w:rPr>
          <w:rFonts w:ascii="Myriad Pro" w:eastAsia="Calibri" w:hAnsi="Myriad Pro" w:cs="Times New Roman"/>
          <w:bCs/>
          <w:color w:val="000000"/>
          <w:sz w:val="26"/>
          <w:szCs w:val="26"/>
        </w:rPr>
        <w:t xml:space="preserve"> </w:t>
      </w:r>
      <w:r w:rsidR="006655F8" w:rsidRPr="00CE64BB">
        <w:rPr>
          <w:rFonts w:ascii="Myriad Pro" w:eastAsia="Calibri" w:hAnsi="Myriad Pro" w:cs="Times New Roman"/>
          <w:sz w:val="26"/>
          <w:szCs w:val="26"/>
        </w:rPr>
        <w:t xml:space="preserve">действовавших на момент заключения договора </w:t>
      </w:r>
      <w:r w:rsidR="006655F8" w:rsidRPr="00CE64BB">
        <w:rPr>
          <w:rFonts w:ascii="Myriad Pro" w:eastAsia="Calibri" w:hAnsi="Myriad Pro" w:cs="Times New Roman"/>
          <w:bCs/>
          <w:color w:val="000000"/>
          <w:sz w:val="26"/>
          <w:szCs w:val="26"/>
        </w:rPr>
        <w:t>об осуществлении технологического присоединения к электрическим сетям</w:t>
      </w:r>
      <w:r w:rsidR="006655F8" w:rsidRPr="00CE64BB">
        <w:rPr>
          <w:rFonts w:ascii="Myriad Pro" w:eastAsia="Calibri" w:hAnsi="Myriad Pro" w:cs="Times New Roman"/>
          <w:sz w:val="26"/>
          <w:szCs w:val="26"/>
        </w:rPr>
        <w:t>.</w:t>
      </w:r>
    </w:p>
    <w:p w14:paraId="6D03CE73" w14:textId="03D0AE5C" w:rsidR="00B90EB9" w:rsidRPr="00CE64BB" w:rsidRDefault="00B90EB9" w:rsidP="00B90EB9">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p>
    <w:p w14:paraId="0E3CA8AD" w14:textId="77777777" w:rsidR="00B90EB9" w:rsidRPr="00CE64BB" w:rsidRDefault="00B90EB9" w:rsidP="00B90EB9">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sectPr w:rsidR="00B90EB9" w:rsidRPr="00CE64BB" w:rsidSect="00C77450">
          <w:pgSz w:w="11906" w:h="16838"/>
          <w:pgMar w:top="1134" w:right="851" w:bottom="1134" w:left="1701" w:header="709" w:footer="709" w:gutter="0"/>
          <w:cols w:space="708"/>
          <w:docGrid w:linePitch="360"/>
        </w:sectPr>
      </w:pPr>
    </w:p>
    <w:tbl>
      <w:tblPr>
        <w:tblStyle w:val="afe"/>
        <w:tblW w:w="5000" w:type="pct"/>
        <w:tblLook w:val="04A0" w:firstRow="1" w:lastRow="0" w:firstColumn="1" w:lastColumn="0" w:noHBand="0" w:noVBand="1"/>
      </w:tblPr>
      <w:tblGrid>
        <w:gridCol w:w="594"/>
        <w:gridCol w:w="5796"/>
        <w:gridCol w:w="1302"/>
        <w:gridCol w:w="1253"/>
        <w:gridCol w:w="1339"/>
        <w:gridCol w:w="1513"/>
        <w:gridCol w:w="1148"/>
        <w:gridCol w:w="1331"/>
      </w:tblGrid>
      <w:tr w:rsidR="00B90EB9" w:rsidRPr="00CE64BB" w14:paraId="74C8604A" w14:textId="77777777" w:rsidTr="004E2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660E64" w14:textId="745FFCDA" w:rsidR="00B90EB9" w:rsidRPr="00CE64BB" w:rsidRDefault="00B90EB9" w:rsidP="00CA6AFC">
            <w:pPr>
              <w:jc w:val="center"/>
              <w:rPr>
                <w:b/>
                <w:bCs/>
                <w:sz w:val="16"/>
                <w:szCs w:val="16"/>
              </w:rPr>
            </w:pPr>
            <w:r w:rsidRPr="00CE64BB">
              <w:rPr>
                <w:b/>
                <w:bCs/>
                <w:sz w:val="16"/>
                <w:szCs w:val="16"/>
              </w:rPr>
              <w:lastRenderedPageBreak/>
              <w:t>№ п/п</w:t>
            </w:r>
          </w:p>
        </w:tc>
        <w:tc>
          <w:tcPr>
            <w:tcW w:w="20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42FDD9" w14:textId="77777777" w:rsidR="00B90EB9" w:rsidRPr="00CE64BB" w:rsidRDefault="00B90EB9" w:rsidP="00E10669">
            <w:pPr>
              <w:cnfStyle w:val="100000000000" w:firstRow="1" w:lastRow="0" w:firstColumn="0" w:lastColumn="0" w:oddVBand="0" w:evenVBand="0" w:oddHBand="0" w:evenHBand="0" w:firstRowFirstColumn="0" w:firstRowLastColumn="0" w:lastRowFirstColumn="0" w:lastRowLastColumn="0"/>
              <w:rPr>
                <w:b/>
                <w:bCs/>
                <w:sz w:val="16"/>
                <w:szCs w:val="16"/>
              </w:rPr>
            </w:pPr>
            <w:r w:rsidRPr="00CE64BB">
              <w:rPr>
                <w:b/>
                <w:bCs/>
                <w:sz w:val="16"/>
                <w:szCs w:val="16"/>
              </w:rPr>
              <w:t>Показатели</w:t>
            </w:r>
          </w:p>
        </w:tc>
        <w:tc>
          <w:tcPr>
            <w:tcW w:w="13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160C6" w14:textId="77777777" w:rsidR="00B90EB9" w:rsidRPr="00CE64BB" w:rsidRDefault="00B90EB9" w:rsidP="00E10669">
            <w:pPr>
              <w:cnfStyle w:val="100000000000" w:firstRow="1" w:lastRow="0" w:firstColumn="0" w:lastColumn="0" w:oddVBand="0" w:evenVBand="0" w:oddHBand="0" w:evenHBand="0" w:firstRowFirstColumn="0" w:firstRowLastColumn="0" w:lastRowFirstColumn="0" w:lastRowLastColumn="0"/>
              <w:rPr>
                <w:b/>
                <w:bCs/>
                <w:sz w:val="16"/>
                <w:szCs w:val="16"/>
              </w:rPr>
            </w:pPr>
            <w:r w:rsidRPr="00CE64BB">
              <w:rPr>
                <w:b/>
                <w:bCs/>
                <w:sz w:val="16"/>
                <w:szCs w:val="16"/>
              </w:rPr>
              <w:t>Фактические данные за 2017 год</w:t>
            </w:r>
          </w:p>
        </w:tc>
        <w:tc>
          <w:tcPr>
            <w:tcW w:w="13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A57D5" w14:textId="77777777" w:rsidR="00B90EB9" w:rsidRPr="00CE64BB" w:rsidRDefault="00B90EB9" w:rsidP="00E10669">
            <w:pPr>
              <w:cnfStyle w:val="100000000000" w:firstRow="1" w:lastRow="0" w:firstColumn="0" w:lastColumn="0" w:oddVBand="0" w:evenVBand="0" w:oddHBand="0" w:evenHBand="0" w:firstRowFirstColumn="0" w:firstRowLastColumn="0" w:lastRowFirstColumn="0" w:lastRowLastColumn="0"/>
              <w:rPr>
                <w:b/>
                <w:bCs/>
                <w:sz w:val="16"/>
                <w:szCs w:val="16"/>
              </w:rPr>
            </w:pPr>
            <w:r w:rsidRPr="00CE64BB">
              <w:rPr>
                <w:b/>
                <w:bCs/>
                <w:sz w:val="16"/>
                <w:szCs w:val="16"/>
              </w:rPr>
              <w:t>Расчетные (фактические) данные за 2017 год</w:t>
            </w:r>
          </w:p>
        </w:tc>
      </w:tr>
      <w:tr w:rsidR="00CA6AFC" w:rsidRPr="00CE64BB" w14:paraId="606A17E1" w14:textId="77777777" w:rsidTr="004E2EBC">
        <w:tc>
          <w:tcPr>
            <w:cnfStyle w:val="001000000000" w:firstRow="0" w:lastRow="0" w:firstColumn="1" w:lastColumn="0" w:oddVBand="0" w:evenVBand="0" w:oddHBand="0" w:evenHBand="0" w:firstRowFirstColumn="0" w:firstRowLastColumn="0" w:lastRowFirstColumn="0" w:lastRowLastColumn="0"/>
            <w:tcW w:w="2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22F5E3" w14:textId="77777777" w:rsidR="00B90EB9" w:rsidRPr="00CE64BB" w:rsidRDefault="00B90EB9" w:rsidP="00CA6AFC">
            <w:pPr>
              <w:jc w:val="center"/>
              <w:rPr>
                <w:b/>
                <w:bCs/>
                <w:color w:val="FFFFFF" w:themeColor="background1"/>
                <w:sz w:val="16"/>
                <w:szCs w:val="16"/>
              </w:rPr>
            </w:pPr>
          </w:p>
        </w:tc>
        <w:tc>
          <w:tcPr>
            <w:tcW w:w="2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3FDAC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bCs/>
                <w:color w:val="FFFFFF" w:themeColor="background1"/>
                <w:sz w:val="16"/>
                <w:szCs w:val="16"/>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BA0CC5"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bCs/>
                <w:color w:val="FFFFFF" w:themeColor="background1"/>
                <w:sz w:val="16"/>
                <w:szCs w:val="16"/>
              </w:rPr>
            </w:pPr>
            <w:r w:rsidRPr="00CE64BB">
              <w:rPr>
                <w:b/>
                <w:bCs/>
                <w:color w:val="FFFFFF" w:themeColor="background1"/>
                <w:sz w:val="16"/>
                <w:szCs w:val="16"/>
              </w:rPr>
              <w:t>ставка платы (руб./кВт, руб./км, руб./шт.)</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88A5A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bCs/>
                <w:color w:val="FFFFFF" w:themeColor="background1"/>
                <w:sz w:val="16"/>
                <w:szCs w:val="16"/>
              </w:rPr>
            </w:pPr>
            <w:r w:rsidRPr="00CE64BB">
              <w:rPr>
                <w:b/>
                <w:bCs/>
                <w:color w:val="FFFFFF" w:themeColor="background1"/>
                <w:sz w:val="16"/>
                <w:szCs w:val="16"/>
              </w:rPr>
              <w:t>мощность, длина линий, количество (кВт, км, шт.)</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B48BBF6"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bCs/>
                <w:color w:val="FFFFFF" w:themeColor="background1"/>
                <w:sz w:val="16"/>
                <w:szCs w:val="16"/>
              </w:rPr>
            </w:pPr>
            <w:r w:rsidRPr="00CE64BB">
              <w:rPr>
                <w:b/>
                <w:bCs/>
                <w:color w:val="FFFFFF" w:themeColor="background1"/>
                <w:sz w:val="16"/>
                <w:szCs w:val="16"/>
              </w:rPr>
              <w:t>расходы на строительство объекта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5F853E"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bCs/>
                <w:color w:val="FFFFFF" w:themeColor="background1"/>
                <w:sz w:val="16"/>
                <w:szCs w:val="16"/>
              </w:rPr>
            </w:pPr>
            <w:r w:rsidRPr="00CE64BB">
              <w:rPr>
                <w:b/>
                <w:bCs/>
                <w:color w:val="FFFFFF" w:themeColor="background1"/>
                <w:sz w:val="16"/>
                <w:szCs w:val="16"/>
              </w:rPr>
              <w:t>стандарт, тариф, ставка (руб./кВт, руб./км, руб./шт.)</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B8749D4"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bCs/>
                <w:color w:val="FFFFFF" w:themeColor="background1"/>
                <w:sz w:val="16"/>
                <w:szCs w:val="16"/>
                <w:lang w:eastAsia="ru-RU"/>
              </w:rPr>
            </w:pPr>
            <w:r w:rsidRPr="00CE64BB">
              <w:rPr>
                <w:rFonts w:eastAsia="Times New Roman"/>
                <w:b/>
                <w:bCs/>
                <w:color w:val="FFFFFF" w:themeColor="background1"/>
                <w:sz w:val="16"/>
                <w:szCs w:val="16"/>
                <w:lang w:eastAsia="ru-RU"/>
              </w:rPr>
              <w:t>мощность, длина линий (кВт, км, шт.)</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0282D9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bCs/>
                <w:color w:val="FFFFFF" w:themeColor="background1"/>
                <w:sz w:val="16"/>
                <w:szCs w:val="16"/>
                <w:lang w:eastAsia="ru-RU"/>
              </w:rPr>
            </w:pPr>
            <w:r w:rsidRPr="00CE64BB">
              <w:rPr>
                <w:rFonts w:eastAsia="Times New Roman"/>
                <w:b/>
                <w:bCs/>
                <w:color w:val="FFFFFF" w:themeColor="background1"/>
                <w:sz w:val="16"/>
                <w:szCs w:val="16"/>
                <w:lang w:eastAsia="ru-RU"/>
              </w:rPr>
              <w:t>расходы на строительство объекта (тыс. руб.)</w:t>
            </w:r>
          </w:p>
        </w:tc>
      </w:tr>
      <w:tr w:rsidR="00CA6AFC" w:rsidRPr="00CE64BB" w14:paraId="538CF530" w14:textId="77777777" w:rsidTr="00EA067C">
        <w:tc>
          <w:tcPr>
            <w:cnfStyle w:val="001000000000" w:firstRow="0" w:lastRow="0" w:firstColumn="1" w:lastColumn="0" w:oddVBand="0" w:evenVBand="0" w:oddHBand="0" w:evenHBand="0" w:firstRowFirstColumn="0" w:firstRowLastColumn="0" w:lastRowFirstColumn="0" w:lastRowLastColumn="0"/>
            <w:tcW w:w="208" w:type="pct"/>
            <w:tcBorders>
              <w:top w:val="single" w:sz="4" w:space="0" w:color="FFFFFF" w:themeColor="background1"/>
            </w:tcBorders>
            <w:shd w:val="clear" w:color="auto" w:fill="D6E3BC" w:themeFill="accent3" w:themeFillTint="66"/>
            <w:hideMark/>
          </w:tcPr>
          <w:p w14:paraId="733A92B5" w14:textId="77777777" w:rsidR="00B90EB9" w:rsidRPr="00CE64BB" w:rsidRDefault="00B90EB9" w:rsidP="00CA6AFC">
            <w:pPr>
              <w:jc w:val="center"/>
              <w:rPr>
                <w:b/>
                <w:color w:val="000000"/>
                <w:sz w:val="16"/>
                <w:szCs w:val="16"/>
              </w:rPr>
            </w:pPr>
            <w:r w:rsidRPr="00CE64BB">
              <w:rPr>
                <w:b/>
                <w:color w:val="000000"/>
                <w:sz w:val="16"/>
                <w:szCs w:val="16"/>
              </w:rPr>
              <w:t>1.</w:t>
            </w:r>
          </w:p>
        </w:tc>
        <w:tc>
          <w:tcPr>
            <w:tcW w:w="2030" w:type="pct"/>
            <w:tcBorders>
              <w:top w:val="single" w:sz="4" w:space="0" w:color="FFFFFF" w:themeColor="background1"/>
            </w:tcBorders>
            <w:shd w:val="clear" w:color="auto" w:fill="D6E3BC" w:themeFill="accent3" w:themeFillTint="66"/>
            <w:hideMark/>
          </w:tcPr>
          <w:p w14:paraId="291B13DB"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Расходы по мероприятиям "последней мили", связанные с осуществлением технологического присоединения к электрическим сетям [пункт 2 + пункт 3 + пункт 4 + пункт 5 + пункт 6 + пункт 7]:</w:t>
            </w:r>
          </w:p>
        </w:tc>
        <w:tc>
          <w:tcPr>
            <w:tcW w:w="456" w:type="pct"/>
            <w:tcBorders>
              <w:top w:val="single" w:sz="4" w:space="0" w:color="FFFFFF" w:themeColor="background1"/>
            </w:tcBorders>
            <w:shd w:val="clear" w:color="auto" w:fill="D6E3BC" w:themeFill="accent3" w:themeFillTint="66"/>
            <w:hideMark/>
          </w:tcPr>
          <w:p w14:paraId="0ED573D5"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39" w:type="pct"/>
            <w:tcBorders>
              <w:top w:val="single" w:sz="4" w:space="0" w:color="FFFFFF" w:themeColor="background1"/>
            </w:tcBorders>
            <w:shd w:val="clear" w:color="auto" w:fill="D6E3BC" w:themeFill="accent3" w:themeFillTint="66"/>
            <w:hideMark/>
          </w:tcPr>
          <w:p w14:paraId="2DC9597E"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69" w:type="pct"/>
            <w:tcBorders>
              <w:top w:val="single" w:sz="4" w:space="0" w:color="FFFFFF" w:themeColor="background1"/>
            </w:tcBorders>
            <w:shd w:val="clear" w:color="auto" w:fill="D6E3BC" w:themeFill="accent3" w:themeFillTint="66"/>
            <w:hideMark/>
          </w:tcPr>
          <w:p w14:paraId="207B0992"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6 917,76</w:t>
            </w:r>
          </w:p>
        </w:tc>
        <w:tc>
          <w:tcPr>
            <w:tcW w:w="530" w:type="pct"/>
            <w:tcBorders>
              <w:top w:val="single" w:sz="4" w:space="0" w:color="FFFFFF" w:themeColor="background1"/>
            </w:tcBorders>
            <w:shd w:val="clear" w:color="auto" w:fill="D6E3BC" w:themeFill="accent3" w:themeFillTint="66"/>
            <w:hideMark/>
          </w:tcPr>
          <w:p w14:paraId="2B2AF4DD"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02" w:type="pct"/>
            <w:tcBorders>
              <w:top w:val="single" w:sz="4" w:space="0" w:color="FFFFFF" w:themeColor="background1"/>
            </w:tcBorders>
            <w:shd w:val="clear" w:color="auto" w:fill="D6E3BC" w:themeFill="accent3" w:themeFillTint="66"/>
            <w:hideMark/>
          </w:tcPr>
          <w:p w14:paraId="2A009F6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х</w:t>
            </w:r>
          </w:p>
        </w:tc>
        <w:tc>
          <w:tcPr>
            <w:tcW w:w="467" w:type="pct"/>
            <w:tcBorders>
              <w:top w:val="single" w:sz="4" w:space="0" w:color="FFFFFF" w:themeColor="background1"/>
            </w:tcBorders>
            <w:shd w:val="clear" w:color="auto" w:fill="D6E3BC" w:themeFill="accent3" w:themeFillTint="66"/>
            <w:hideMark/>
          </w:tcPr>
          <w:p w14:paraId="74F0C39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9 258,45</w:t>
            </w:r>
          </w:p>
        </w:tc>
      </w:tr>
      <w:tr w:rsidR="00CA6AFC" w:rsidRPr="00CE64BB" w14:paraId="701A839A"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61A71138" w14:textId="77777777" w:rsidR="00B90EB9" w:rsidRPr="00CE64BB" w:rsidRDefault="00B90EB9" w:rsidP="00CA6AFC">
            <w:pPr>
              <w:jc w:val="center"/>
              <w:rPr>
                <w:color w:val="000000"/>
                <w:sz w:val="16"/>
                <w:szCs w:val="16"/>
              </w:rPr>
            </w:pPr>
            <w:r w:rsidRPr="00CE64BB">
              <w:rPr>
                <w:color w:val="000000"/>
                <w:sz w:val="16"/>
                <w:szCs w:val="16"/>
              </w:rPr>
              <w:t>1.1.</w:t>
            </w:r>
          </w:p>
        </w:tc>
        <w:tc>
          <w:tcPr>
            <w:tcW w:w="2030" w:type="pct"/>
            <w:hideMark/>
          </w:tcPr>
          <w:p w14:paraId="614C88ED"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Строительство воздушных линий</w:t>
            </w:r>
          </w:p>
        </w:tc>
        <w:tc>
          <w:tcPr>
            <w:tcW w:w="456" w:type="pct"/>
            <w:hideMark/>
          </w:tcPr>
          <w:p w14:paraId="502DE867"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0C399E5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4,773</w:t>
            </w:r>
          </w:p>
        </w:tc>
        <w:tc>
          <w:tcPr>
            <w:tcW w:w="469" w:type="pct"/>
            <w:hideMark/>
          </w:tcPr>
          <w:p w14:paraId="197D6C05"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6 157,67</w:t>
            </w:r>
          </w:p>
        </w:tc>
        <w:tc>
          <w:tcPr>
            <w:tcW w:w="530" w:type="pct"/>
            <w:hideMark/>
          </w:tcPr>
          <w:p w14:paraId="7BA5B68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1F597560"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4,773</w:t>
            </w:r>
          </w:p>
        </w:tc>
        <w:tc>
          <w:tcPr>
            <w:tcW w:w="467" w:type="pct"/>
            <w:hideMark/>
          </w:tcPr>
          <w:p w14:paraId="45F8AD3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8 104,12</w:t>
            </w:r>
          </w:p>
        </w:tc>
      </w:tr>
      <w:tr w:rsidR="00CA6AFC" w:rsidRPr="00CE64BB" w14:paraId="42ED9FDF"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44379C9D" w14:textId="3FBEA444" w:rsidR="00B90EB9" w:rsidRPr="00CE64BB" w:rsidRDefault="00B90EB9" w:rsidP="00CA6AFC">
            <w:pPr>
              <w:jc w:val="center"/>
              <w:rPr>
                <w:color w:val="000000"/>
                <w:sz w:val="16"/>
                <w:szCs w:val="16"/>
              </w:rPr>
            </w:pPr>
            <w:r w:rsidRPr="00CE64BB">
              <w:rPr>
                <w:color w:val="000000"/>
                <w:sz w:val="16"/>
                <w:szCs w:val="16"/>
              </w:rPr>
              <w:t>1.1.1.</w:t>
            </w:r>
          </w:p>
        </w:tc>
        <w:tc>
          <w:tcPr>
            <w:tcW w:w="2030" w:type="pct"/>
            <w:hideMark/>
          </w:tcPr>
          <w:p w14:paraId="247FFBA5"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xml:space="preserve"> строительство воздушных линий </w:t>
            </w:r>
            <w:r w:rsidRPr="00CE64BB">
              <w:rPr>
                <w:color w:val="000000"/>
                <w:sz w:val="16"/>
                <w:szCs w:val="16"/>
              </w:rPr>
              <w:br/>
              <w:t xml:space="preserve">Номинальное напряжение до 1 </w:t>
            </w:r>
            <w:proofErr w:type="spellStart"/>
            <w:r w:rsidRPr="00CE64BB">
              <w:rPr>
                <w:color w:val="000000"/>
                <w:sz w:val="16"/>
                <w:szCs w:val="16"/>
              </w:rPr>
              <w:t>кВ</w:t>
            </w:r>
            <w:proofErr w:type="spellEnd"/>
          </w:p>
        </w:tc>
        <w:tc>
          <w:tcPr>
            <w:tcW w:w="456" w:type="pct"/>
            <w:hideMark/>
          </w:tcPr>
          <w:p w14:paraId="5CE59CC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6FBCE5E5"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0,14</w:t>
            </w:r>
          </w:p>
        </w:tc>
        <w:tc>
          <w:tcPr>
            <w:tcW w:w="469" w:type="pct"/>
            <w:hideMark/>
          </w:tcPr>
          <w:p w14:paraId="3CCC6D57"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182,94</w:t>
            </w:r>
          </w:p>
        </w:tc>
        <w:tc>
          <w:tcPr>
            <w:tcW w:w="530" w:type="pct"/>
            <w:hideMark/>
          </w:tcPr>
          <w:p w14:paraId="098B72D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292 033</w:t>
            </w:r>
          </w:p>
        </w:tc>
        <w:tc>
          <w:tcPr>
            <w:tcW w:w="402" w:type="pct"/>
            <w:hideMark/>
          </w:tcPr>
          <w:p w14:paraId="45C203A4"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ru-RU"/>
              </w:rPr>
            </w:pPr>
            <w:r w:rsidRPr="00CE64BB">
              <w:rPr>
                <w:rFonts w:eastAsia="Times New Roman"/>
                <w:sz w:val="16"/>
                <w:szCs w:val="16"/>
                <w:lang w:eastAsia="ru-RU"/>
              </w:rPr>
              <w:t>0,14</w:t>
            </w:r>
          </w:p>
        </w:tc>
        <w:tc>
          <w:tcPr>
            <w:tcW w:w="467" w:type="pct"/>
            <w:hideMark/>
          </w:tcPr>
          <w:p w14:paraId="3F127A6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ru-RU"/>
              </w:rPr>
            </w:pPr>
            <w:r w:rsidRPr="00CE64BB">
              <w:rPr>
                <w:rFonts w:eastAsia="Times New Roman"/>
                <w:sz w:val="16"/>
                <w:szCs w:val="16"/>
                <w:lang w:eastAsia="ru-RU"/>
              </w:rPr>
              <w:t>203,61</w:t>
            </w:r>
          </w:p>
        </w:tc>
      </w:tr>
      <w:tr w:rsidR="00CA6AFC" w:rsidRPr="00CE64BB" w14:paraId="326D501B"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311B168A" w14:textId="0FB0A584" w:rsidR="00B90EB9" w:rsidRPr="00CE64BB" w:rsidRDefault="00B90EB9" w:rsidP="00CA6AFC">
            <w:pPr>
              <w:jc w:val="center"/>
              <w:rPr>
                <w:color w:val="000000"/>
                <w:sz w:val="16"/>
                <w:szCs w:val="16"/>
              </w:rPr>
            </w:pPr>
            <w:r w:rsidRPr="00CE64BB">
              <w:rPr>
                <w:color w:val="000000"/>
                <w:sz w:val="16"/>
                <w:szCs w:val="16"/>
              </w:rPr>
              <w:t>1.1.2.</w:t>
            </w:r>
          </w:p>
        </w:tc>
        <w:tc>
          <w:tcPr>
            <w:tcW w:w="2030" w:type="pct"/>
            <w:hideMark/>
          </w:tcPr>
          <w:p w14:paraId="773C6E84"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строительство воздушных линий</w:t>
            </w:r>
            <w:r w:rsidRPr="00CE64BB">
              <w:rPr>
                <w:color w:val="000000"/>
                <w:sz w:val="16"/>
                <w:szCs w:val="16"/>
              </w:rPr>
              <w:br/>
              <w:t xml:space="preserve">Номинальное напряжение свыше 1 </w:t>
            </w:r>
            <w:proofErr w:type="spellStart"/>
            <w:r w:rsidRPr="00CE64BB">
              <w:rPr>
                <w:color w:val="000000"/>
                <w:sz w:val="16"/>
                <w:szCs w:val="16"/>
              </w:rPr>
              <w:t>кВ</w:t>
            </w:r>
            <w:proofErr w:type="spellEnd"/>
            <w:r w:rsidRPr="00CE64BB">
              <w:rPr>
                <w:color w:val="000000"/>
                <w:sz w:val="16"/>
                <w:szCs w:val="16"/>
              </w:rPr>
              <w:t xml:space="preserve"> до 20 </w:t>
            </w:r>
            <w:proofErr w:type="spellStart"/>
            <w:r w:rsidRPr="00CE64BB">
              <w:rPr>
                <w:color w:val="000000"/>
                <w:sz w:val="16"/>
                <w:szCs w:val="16"/>
              </w:rPr>
              <w:t>кВ</w:t>
            </w:r>
            <w:proofErr w:type="spellEnd"/>
            <w:r w:rsidRPr="00CE64BB">
              <w:rPr>
                <w:color w:val="000000"/>
                <w:sz w:val="16"/>
                <w:szCs w:val="16"/>
              </w:rPr>
              <w:t xml:space="preserve"> включительно </w:t>
            </w:r>
          </w:p>
        </w:tc>
        <w:tc>
          <w:tcPr>
            <w:tcW w:w="456" w:type="pct"/>
            <w:hideMark/>
          </w:tcPr>
          <w:p w14:paraId="6468BB9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20F21AAD"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4,63</w:t>
            </w:r>
          </w:p>
        </w:tc>
        <w:tc>
          <w:tcPr>
            <w:tcW w:w="469" w:type="pct"/>
            <w:hideMark/>
          </w:tcPr>
          <w:p w14:paraId="02F631D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5 974,74</w:t>
            </w:r>
          </w:p>
        </w:tc>
        <w:tc>
          <w:tcPr>
            <w:tcW w:w="530" w:type="pct"/>
            <w:hideMark/>
          </w:tcPr>
          <w:p w14:paraId="39E3F56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337 010</w:t>
            </w:r>
          </w:p>
        </w:tc>
        <w:tc>
          <w:tcPr>
            <w:tcW w:w="402" w:type="pct"/>
            <w:hideMark/>
          </w:tcPr>
          <w:p w14:paraId="79495B0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4,63</w:t>
            </w:r>
          </w:p>
        </w:tc>
        <w:tc>
          <w:tcPr>
            <w:tcW w:w="467" w:type="pct"/>
            <w:hideMark/>
          </w:tcPr>
          <w:p w14:paraId="0E356B98"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7 900,52</w:t>
            </w:r>
          </w:p>
        </w:tc>
      </w:tr>
      <w:tr w:rsidR="00CA6AFC" w:rsidRPr="00CE64BB" w14:paraId="0F0493BE"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26A6E3E4" w14:textId="77777777" w:rsidR="00B90EB9" w:rsidRPr="00CE64BB" w:rsidRDefault="00B90EB9" w:rsidP="00CA6AFC">
            <w:pPr>
              <w:jc w:val="center"/>
              <w:rPr>
                <w:color w:val="000000"/>
                <w:sz w:val="16"/>
                <w:szCs w:val="16"/>
              </w:rPr>
            </w:pPr>
            <w:r w:rsidRPr="00CE64BB">
              <w:rPr>
                <w:color w:val="000000"/>
                <w:sz w:val="16"/>
                <w:szCs w:val="16"/>
              </w:rPr>
              <w:t>1.2.</w:t>
            </w:r>
          </w:p>
        </w:tc>
        <w:tc>
          <w:tcPr>
            <w:tcW w:w="2030" w:type="pct"/>
            <w:hideMark/>
          </w:tcPr>
          <w:p w14:paraId="6B8171A0"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Строительство кабельных линий</w:t>
            </w:r>
          </w:p>
        </w:tc>
        <w:tc>
          <w:tcPr>
            <w:tcW w:w="456" w:type="pct"/>
            <w:hideMark/>
          </w:tcPr>
          <w:p w14:paraId="5FF0F21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398577C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69" w:type="pct"/>
            <w:hideMark/>
          </w:tcPr>
          <w:p w14:paraId="505142C5"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530" w:type="pct"/>
            <w:hideMark/>
          </w:tcPr>
          <w:p w14:paraId="587B56D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0EC000D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c>
          <w:tcPr>
            <w:tcW w:w="467" w:type="pct"/>
            <w:hideMark/>
          </w:tcPr>
          <w:p w14:paraId="76ED773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r>
      <w:tr w:rsidR="00CA6AFC" w:rsidRPr="00CE64BB" w14:paraId="51E67BF9"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3DA48A35" w14:textId="77777777" w:rsidR="00B90EB9" w:rsidRPr="00CE64BB" w:rsidRDefault="00B90EB9" w:rsidP="00CA6AFC">
            <w:pPr>
              <w:jc w:val="center"/>
              <w:rPr>
                <w:color w:val="000000"/>
                <w:sz w:val="16"/>
                <w:szCs w:val="16"/>
              </w:rPr>
            </w:pPr>
            <w:r w:rsidRPr="00CE64BB">
              <w:rPr>
                <w:color w:val="000000"/>
                <w:sz w:val="16"/>
                <w:szCs w:val="16"/>
              </w:rPr>
              <w:t>1.3.</w:t>
            </w:r>
          </w:p>
        </w:tc>
        <w:tc>
          <w:tcPr>
            <w:tcW w:w="2030" w:type="pct"/>
            <w:hideMark/>
          </w:tcPr>
          <w:p w14:paraId="6C56F735"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CE64BB">
              <w:rPr>
                <w:color w:val="000000"/>
                <w:sz w:val="16"/>
                <w:szCs w:val="16"/>
              </w:rPr>
              <w:t>кВ</w:t>
            </w:r>
            <w:proofErr w:type="spellEnd"/>
          </w:p>
        </w:tc>
        <w:tc>
          <w:tcPr>
            <w:tcW w:w="456" w:type="pct"/>
            <w:hideMark/>
          </w:tcPr>
          <w:p w14:paraId="5F5691EE"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1729440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190,000</w:t>
            </w:r>
          </w:p>
        </w:tc>
        <w:tc>
          <w:tcPr>
            <w:tcW w:w="469" w:type="pct"/>
            <w:hideMark/>
          </w:tcPr>
          <w:p w14:paraId="2523C85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760,091</w:t>
            </w:r>
          </w:p>
        </w:tc>
        <w:tc>
          <w:tcPr>
            <w:tcW w:w="530" w:type="pct"/>
            <w:hideMark/>
          </w:tcPr>
          <w:p w14:paraId="68C883F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6F7CACC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190,000</w:t>
            </w:r>
          </w:p>
        </w:tc>
        <w:tc>
          <w:tcPr>
            <w:tcW w:w="467" w:type="pct"/>
            <w:hideMark/>
          </w:tcPr>
          <w:p w14:paraId="1CFDDBD0"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1 154,322</w:t>
            </w:r>
          </w:p>
        </w:tc>
      </w:tr>
      <w:tr w:rsidR="00CA6AFC" w:rsidRPr="00CE64BB" w14:paraId="069E4FBB"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122EEF41" w14:textId="77777777" w:rsidR="00B90EB9" w:rsidRPr="00CE64BB" w:rsidRDefault="00B90EB9" w:rsidP="00CA6AFC">
            <w:pPr>
              <w:jc w:val="center"/>
              <w:rPr>
                <w:color w:val="000000"/>
                <w:sz w:val="16"/>
                <w:szCs w:val="16"/>
              </w:rPr>
            </w:pPr>
            <w:r w:rsidRPr="00CE64BB">
              <w:rPr>
                <w:color w:val="000000"/>
                <w:sz w:val="16"/>
                <w:szCs w:val="16"/>
              </w:rPr>
              <w:t>1.3.1.</w:t>
            </w:r>
          </w:p>
        </w:tc>
        <w:tc>
          <w:tcPr>
            <w:tcW w:w="2030" w:type="pct"/>
            <w:hideMark/>
          </w:tcPr>
          <w:p w14:paraId="2D9D4464"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xml:space="preserve">Область </w:t>
            </w:r>
            <w:proofErr w:type="spellStart"/>
            <w:r w:rsidRPr="00CE64BB">
              <w:rPr>
                <w:color w:val="000000"/>
                <w:sz w:val="16"/>
                <w:szCs w:val="16"/>
              </w:rPr>
              <w:t>Однотрансформаторные</w:t>
            </w:r>
            <w:proofErr w:type="spellEnd"/>
            <w:r w:rsidRPr="00CE64BB">
              <w:rPr>
                <w:color w:val="000000"/>
                <w:sz w:val="16"/>
                <w:szCs w:val="16"/>
              </w:rPr>
              <w:t xml:space="preserve"> Трансформаторная мощность от 25 до 100 </w:t>
            </w:r>
            <w:proofErr w:type="spellStart"/>
            <w:r w:rsidRPr="00CE64BB">
              <w:rPr>
                <w:color w:val="000000"/>
                <w:sz w:val="16"/>
                <w:szCs w:val="16"/>
              </w:rPr>
              <w:t>кВА</w:t>
            </w:r>
            <w:proofErr w:type="spellEnd"/>
            <w:r w:rsidRPr="00CE64BB">
              <w:rPr>
                <w:color w:val="000000"/>
                <w:sz w:val="16"/>
                <w:szCs w:val="16"/>
              </w:rPr>
              <w:t xml:space="preserve"> включительно  </w:t>
            </w:r>
          </w:p>
        </w:tc>
        <w:tc>
          <w:tcPr>
            <w:tcW w:w="456" w:type="pct"/>
            <w:hideMark/>
          </w:tcPr>
          <w:p w14:paraId="05557784"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3AD6A57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80,00</w:t>
            </w:r>
          </w:p>
        </w:tc>
        <w:tc>
          <w:tcPr>
            <w:tcW w:w="469" w:type="pct"/>
            <w:hideMark/>
          </w:tcPr>
          <w:p w14:paraId="5797C8D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516,44</w:t>
            </w:r>
          </w:p>
        </w:tc>
        <w:tc>
          <w:tcPr>
            <w:tcW w:w="530" w:type="pct"/>
            <w:hideMark/>
          </w:tcPr>
          <w:p w14:paraId="750183F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1 111</w:t>
            </w:r>
          </w:p>
        </w:tc>
        <w:tc>
          <w:tcPr>
            <w:tcW w:w="402" w:type="pct"/>
            <w:hideMark/>
          </w:tcPr>
          <w:p w14:paraId="562FEDE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80,00</w:t>
            </w:r>
          </w:p>
        </w:tc>
        <w:tc>
          <w:tcPr>
            <w:tcW w:w="467" w:type="pct"/>
            <w:hideMark/>
          </w:tcPr>
          <w:p w14:paraId="07C75F4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801,70</w:t>
            </w:r>
          </w:p>
        </w:tc>
      </w:tr>
      <w:tr w:rsidR="00CA6AFC" w:rsidRPr="00CE64BB" w14:paraId="3595E84D"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026569DE" w14:textId="77777777" w:rsidR="00B90EB9" w:rsidRPr="00CE64BB" w:rsidRDefault="00B90EB9" w:rsidP="00CA6AFC">
            <w:pPr>
              <w:jc w:val="center"/>
              <w:rPr>
                <w:color w:val="000000"/>
                <w:sz w:val="16"/>
                <w:szCs w:val="16"/>
              </w:rPr>
            </w:pPr>
            <w:r w:rsidRPr="00CE64BB">
              <w:rPr>
                <w:color w:val="000000"/>
                <w:sz w:val="16"/>
                <w:szCs w:val="16"/>
              </w:rPr>
              <w:t>1.3.2.</w:t>
            </w:r>
          </w:p>
        </w:tc>
        <w:tc>
          <w:tcPr>
            <w:tcW w:w="2030" w:type="pct"/>
            <w:hideMark/>
          </w:tcPr>
          <w:p w14:paraId="079B0E38"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xml:space="preserve">Область </w:t>
            </w:r>
            <w:proofErr w:type="spellStart"/>
            <w:r w:rsidRPr="00CE64BB">
              <w:rPr>
                <w:color w:val="000000"/>
                <w:sz w:val="16"/>
                <w:szCs w:val="16"/>
              </w:rPr>
              <w:t>Однотрансформаторные</w:t>
            </w:r>
            <w:proofErr w:type="spellEnd"/>
            <w:r w:rsidRPr="00CE64BB">
              <w:rPr>
                <w:color w:val="000000"/>
                <w:sz w:val="16"/>
                <w:szCs w:val="16"/>
              </w:rPr>
              <w:t xml:space="preserve"> Трансформаторная мощность от 250 до 500 </w:t>
            </w:r>
            <w:proofErr w:type="spellStart"/>
            <w:r w:rsidRPr="00CE64BB">
              <w:rPr>
                <w:color w:val="000000"/>
                <w:sz w:val="16"/>
                <w:szCs w:val="16"/>
              </w:rPr>
              <w:t>кВА</w:t>
            </w:r>
            <w:proofErr w:type="spellEnd"/>
            <w:r w:rsidRPr="00CE64BB">
              <w:rPr>
                <w:color w:val="000000"/>
                <w:sz w:val="16"/>
                <w:szCs w:val="16"/>
              </w:rPr>
              <w:t xml:space="preserve"> включительно</w:t>
            </w:r>
          </w:p>
        </w:tc>
        <w:tc>
          <w:tcPr>
            <w:tcW w:w="456" w:type="pct"/>
            <w:hideMark/>
          </w:tcPr>
          <w:p w14:paraId="627D200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7542D1B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110,00</w:t>
            </w:r>
          </w:p>
        </w:tc>
        <w:tc>
          <w:tcPr>
            <w:tcW w:w="469" w:type="pct"/>
            <w:hideMark/>
          </w:tcPr>
          <w:p w14:paraId="1F75912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243,65</w:t>
            </w:r>
          </w:p>
        </w:tc>
        <w:tc>
          <w:tcPr>
            <w:tcW w:w="530" w:type="pct"/>
            <w:hideMark/>
          </w:tcPr>
          <w:p w14:paraId="7C4EA6A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361</w:t>
            </w:r>
          </w:p>
        </w:tc>
        <w:tc>
          <w:tcPr>
            <w:tcW w:w="402" w:type="pct"/>
            <w:hideMark/>
          </w:tcPr>
          <w:p w14:paraId="705BA5C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110,00</w:t>
            </w:r>
          </w:p>
        </w:tc>
        <w:tc>
          <w:tcPr>
            <w:tcW w:w="467" w:type="pct"/>
            <w:hideMark/>
          </w:tcPr>
          <w:p w14:paraId="06F30F12"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352,62</w:t>
            </w:r>
          </w:p>
        </w:tc>
      </w:tr>
      <w:tr w:rsidR="00CA6AFC" w:rsidRPr="00CE64BB" w14:paraId="650F3D17"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52FDA5BE" w14:textId="77777777" w:rsidR="00B90EB9" w:rsidRPr="00CE64BB" w:rsidRDefault="00B90EB9" w:rsidP="00CA6AFC">
            <w:pPr>
              <w:jc w:val="center"/>
              <w:rPr>
                <w:b/>
                <w:color w:val="000000"/>
                <w:sz w:val="16"/>
                <w:szCs w:val="16"/>
              </w:rPr>
            </w:pPr>
            <w:r w:rsidRPr="00CE64BB">
              <w:rPr>
                <w:b/>
                <w:color w:val="000000"/>
                <w:sz w:val="16"/>
                <w:szCs w:val="16"/>
              </w:rPr>
              <w:t>2.</w:t>
            </w:r>
          </w:p>
        </w:tc>
        <w:tc>
          <w:tcPr>
            <w:tcW w:w="2030" w:type="pct"/>
            <w:hideMark/>
          </w:tcPr>
          <w:p w14:paraId="67CC46B5"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456" w:type="pct"/>
            <w:hideMark/>
          </w:tcPr>
          <w:p w14:paraId="22C1820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39" w:type="pct"/>
            <w:hideMark/>
          </w:tcPr>
          <w:p w14:paraId="74A6B63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69" w:type="pct"/>
            <w:hideMark/>
          </w:tcPr>
          <w:p w14:paraId="3AAA1E9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3 458,88</w:t>
            </w:r>
          </w:p>
        </w:tc>
        <w:tc>
          <w:tcPr>
            <w:tcW w:w="530" w:type="pct"/>
            <w:hideMark/>
          </w:tcPr>
          <w:p w14:paraId="2B65994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02" w:type="pct"/>
            <w:hideMark/>
          </w:tcPr>
          <w:p w14:paraId="73B6C2C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х</w:t>
            </w:r>
          </w:p>
        </w:tc>
        <w:tc>
          <w:tcPr>
            <w:tcW w:w="467" w:type="pct"/>
            <w:hideMark/>
          </w:tcPr>
          <w:p w14:paraId="455B927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0,00</w:t>
            </w:r>
          </w:p>
        </w:tc>
      </w:tr>
      <w:tr w:rsidR="00CA6AFC" w:rsidRPr="00CE64BB" w14:paraId="67195456"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14A79557" w14:textId="77777777" w:rsidR="00B90EB9" w:rsidRPr="00CE64BB" w:rsidRDefault="00B90EB9" w:rsidP="00CA6AFC">
            <w:pPr>
              <w:jc w:val="center"/>
              <w:rPr>
                <w:color w:val="000000"/>
                <w:sz w:val="16"/>
                <w:szCs w:val="16"/>
              </w:rPr>
            </w:pPr>
            <w:r w:rsidRPr="00CE64BB">
              <w:rPr>
                <w:color w:val="000000"/>
                <w:sz w:val="16"/>
                <w:szCs w:val="16"/>
              </w:rPr>
              <w:t>2.1.</w:t>
            </w:r>
          </w:p>
        </w:tc>
        <w:tc>
          <w:tcPr>
            <w:tcW w:w="2030" w:type="pct"/>
            <w:hideMark/>
          </w:tcPr>
          <w:p w14:paraId="7C18F95A"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Строительство воздушных линий</w:t>
            </w:r>
          </w:p>
        </w:tc>
        <w:tc>
          <w:tcPr>
            <w:tcW w:w="456" w:type="pct"/>
            <w:hideMark/>
          </w:tcPr>
          <w:p w14:paraId="6522EE3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0819FCB8"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4,773</w:t>
            </w:r>
          </w:p>
        </w:tc>
        <w:tc>
          <w:tcPr>
            <w:tcW w:w="469" w:type="pct"/>
            <w:hideMark/>
          </w:tcPr>
          <w:p w14:paraId="6800C38E"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3 078,836</w:t>
            </w:r>
          </w:p>
        </w:tc>
        <w:tc>
          <w:tcPr>
            <w:tcW w:w="530" w:type="pct"/>
            <w:hideMark/>
          </w:tcPr>
          <w:p w14:paraId="005B1EF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42BEBCC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4,773</w:t>
            </w:r>
          </w:p>
        </w:tc>
        <w:tc>
          <w:tcPr>
            <w:tcW w:w="467" w:type="pct"/>
            <w:hideMark/>
          </w:tcPr>
          <w:p w14:paraId="2A5DAF4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r>
      <w:tr w:rsidR="00CA6AFC" w:rsidRPr="00CE64BB" w14:paraId="418F4CF1"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51C54D85" w14:textId="77777777" w:rsidR="00B90EB9" w:rsidRPr="00CE64BB" w:rsidRDefault="00B90EB9" w:rsidP="00CA6AFC">
            <w:pPr>
              <w:jc w:val="center"/>
              <w:rPr>
                <w:color w:val="000000"/>
                <w:sz w:val="16"/>
                <w:szCs w:val="16"/>
              </w:rPr>
            </w:pPr>
            <w:r w:rsidRPr="00CE64BB">
              <w:rPr>
                <w:color w:val="000000"/>
                <w:sz w:val="16"/>
                <w:szCs w:val="16"/>
              </w:rPr>
              <w:t>2.2.</w:t>
            </w:r>
          </w:p>
        </w:tc>
        <w:tc>
          <w:tcPr>
            <w:tcW w:w="2030" w:type="pct"/>
            <w:hideMark/>
          </w:tcPr>
          <w:p w14:paraId="193BBED6"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Строительство кабельных линий</w:t>
            </w:r>
          </w:p>
        </w:tc>
        <w:tc>
          <w:tcPr>
            <w:tcW w:w="456" w:type="pct"/>
            <w:hideMark/>
          </w:tcPr>
          <w:p w14:paraId="2414D137"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4DAAEAA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69" w:type="pct"/>
            <w:hideMark/>
          </w:tcPr>
          <w:p w14:paraId="30F98B1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530" w:type="pct"/>
            <w:hideMark/>
          </w:tcPr>
          <w:p w14:paraId="705A03E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48550CF0"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c>
          <w:tcPr>
            <w:tcW w:w="467" w:type="pct"/>
            <w:hideMark/>
          </w:tcPr>
          <w:p w14:paraId="01DE207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r>
      <w:tr w:rsidR="00CA6AFC" w:rsidRPr="00CE64BB" w14:paraId="055F4D19"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318794BE" w14:textId="77777777" w:rsidR="00B90EB9" w:rsidRPr="00CE64BB" w:rsidRDefault="00B90EB9" w:rsidP="00CA6AFC">
            <w:pPr>
              <w:jc w:val="center"/>
              <w:rPr>
                <w:color w:val="000000"/>
                <w:sz w:val="16"/>
                <w:szCs w:val="16"/>
              </w:rPr>
            </w:pPr>
            <w:r w:rsidRPr="00CE64BB">
              <w:rPr>
                <w:color w:val="000000"/>
                <w:sz w:val="16"/>
                <w:szCs w:val="16"/>
              </w:rPr>
              <w:t>2.3.</w:t>
            </w:r>
          </w:p>
        </w:tc>
        <w:tc>
          <w:tcPr>
            <w:tcW w:w="2030" w:type="pct"/>
            <w:hideMark/>
          </w:tcPr>
          <w:p w14:paraId="396209AD"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CE64BB">
              <w:rPr>
                <w:color w:val="000000"/>
                <w:sz w:val="16"/>
                <w:szCs w:val="16"/>
              </w:rPr>
              <w:t>кВ</w:t>
            </w:r>
            <w:proofErr w:type="spellEnd"/>
          </w:p>
        </w:tc>
        <w:tc>
          <w:tcPr>
            <w:tcW w:w="456" w:type="pct"/>
            <w:hideMark/>
          </w:tcPr>
          <w:p w14:paraId="011A04B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39" w:type="pct"/>
            <w:hideMark/>
          </w:tcPr>
          <w:p w14:paraId="5E33DCA3"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190,0</w:t>
            </w:r>
          </w:p>
        </w:tc>
        <w:tc>
          <w:tcPr>
            <w:tcW w:w="469" w:type="pct"/>
            <w:hideMark/>
          </w:tcPr>
          <w:p w14:paraId="06A4323C"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380,0</w:t>
            </w:r>
          </w:p>
        </w:tc>
        <w:tc>
          <w:tcPr>
            <w:tcW w:w="530" w:type="pct"/>
            <w:hideMark/>
          </w:tcPr>
          <w:p w14:paraId="6427DEA4"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CE64BB">
              <w:rPr>
                <w:color w:val="000000"/>
                <w:sz w:val="16"/>
                <w:szCs w:val="16"/>
              </w:rPr>
              <w:t> </w:t>
            </w:r>
          </w:p>
        </w:tc>
        <w:tc>
          <w:tcPr>
            <w:tcW w:w="402" w:type="pct"/>
            <w:hideMark/>
          </w:tcPr>
          <w:p w14:paraId="68953848"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190,0</w:t>
            </w:r>
          </w:p>
        </w:tc>
        <w:tc>
          <w:tcPr>
            <w:tcW w:w="467" w:type="pct"/>
            <w:hideMark/>
          </w:tcPr>
          <w:p w14:paraId="3F9D01EA"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eastAsia="ru-RU"/>
              </w:rPr>
            </w:pPr>
            <w:r w:rsidRPr="00CE64BB">
              <w:rPr>
                <w:rFonts w:eastAsia="Times New Roman"/>
                <w:color w:val="000000"/>
                <w:sz w:val="16"/>
                <w:szCs w:val="16"/>
                <w:lang w:eastAsia="ru-RU"/>
              </w:rPr>
              <w:t> </w:t>
            </w:r>
          </w:p>
        </w:tc>
      </w:tr>
      <w:tr w:rsidR="00CA6AFC" w:rsidRPr="00CE64BB" w14:paraId="787A2AE9" w14:textId="77777777" w:rsidTr="00CA6AFC">
        <w:tc>
          <w:tcPr>
            <w:cnfStyle w:val="001000000000" w:firstRow="0" w:lastRow="0" w:firstColumn="1" w:lastColumn="0" w:oddVBand="0" w:evenVBand="0" w:oddHBand="0" w:evenHBand="0" w:firstRowFirstColumn="0" w:firstRowLastColumn="0" w:lastRowFirstColumn="0" w:lastRowLastColumn="0"/>
            <w:tcW w:w="208" w:type="pct"/>
            <w:hideMark/>
          </w:tcPr>
          <w:p w14:paraId="341D5874" w14:textId="77777777" w:rsidR="00B90EB9" w:rsidRPr="00CE64BB" w:rsidRDefault="00B90EB9" w:rsidP="00CA6AFC">
            <w:pPr>
              <w:jc w:val="center"/>
              <w:rPr>
                <w:b/>
                <w:color w:val="000000"/>
                <w:sz w:val="16"/>
                <w:szCs w:val="16"/>
              </w:rPr>
            </w:pPr>
            <w:r w:rsidRPr="00CE64BB">
              <w:rPr>
                <w:b/>
                <w:color w:val="000000"/>
                <w:sz w:val="16"/>
                <w:szCs w:val="16"/>
              </w:rPr>
              <w:t>3.</w:t>
            </w:r>
          </w:p>
        </w:tc>
        <w:tc>
          <w:tcPr>
            <w:tcW w:w="2030" w:type="pct"/>
            <w:hideMark/>
          </w:tcPr>
          <w:p w14:paraId="64D71F99" w14:textId="77777777" w:rsidR="00B90EB9" w:rsidRPr="00CE64BB" w:rsidRDefault="00B90EB9" w:rsidP="00CA6AFC">
            <w:pPr>
              <w:jc w:val="left"/>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[п.1 - п.2]</w:t>
            </w:r>
          </w:p>
        </w:tc>
        <w:tc>
          <w:tcPr>
            <w:tcW w:w="456" w:type="pct"/>
            <w:hideMark/>
          </w:tcPr>
          <w:p w14:paraId="2BE41909"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39" w:type="pct"/>
            <w:hideMark/>
          </w:tcPr>
          <w:p w14:paraId="68A129A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69" w:type="pct"/>
            <w:hideMark/>
          </w:tcPr>
          <w:p w14:paraId="09C9205B"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3 458,88</w:t>
            </w:r>
          </w:p>
        </w:tc>
        <w:tc>
          <w:tcPr>
            <w:tcW w:w="530" w:type="pct"/>
            <w:hideMark/>
          </w:tcPr>
          <w:p w14:paraId="03EAE741"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b/>
                <w:color w:val="000000"/>
                <w:sz w:val="16"/>
                <w:szCs w:val="16"/>
              </w:rPr>
            </w:pPr>
            <w:r w:rsidRPr="00CE64BB">
              <w:rPr>
                <w:b/>
                <w:color w:val="000000"/>
                <w:sz w:val="16"/>
                <w:szCs w:val="16"/>
              </w:rPr>
              <w:t>х</w:t>
            </w:r>
          </w:p>
        </w:tc>
        <w:tc>
          <w:tcPr>
            <w:tcW w:w="402" w:type="pct"/>
            <w:hideMark/>
          </w:tcPr>
          <w:p w14:paraId="65B651D2"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х</w:t>
            </w:r>
          </w:p>
        </w:tc>
        <w:tc>
          <w:tcPr>
            <w:tcW w:w="467" w:type="pct"/>
            <w:hideMark/>
          </w:tcPr>
          <w:p w14:paraId="1E6DE1BF" w14:textId="77777777" w:rsidR="00B90EB9" w:rsidRPr="00CE64BB" w:rsidRDefault="00B90EB9" w:rsidP="00E10669">
            <w:pPr>
              <w:cnfStyle w:val="000000000000" w:firstRow="0" w:lastRow="0" w:firstColumn="0" w:lastColumn="0" w:oddVBand="0" w:evenVBand="0" w:oddHBand="0" w:evenHBand="0" w:firstRowFirstColumn="0" w:firstRowLastColumn="0" w:lastRowFirstColumn="0" w:lastRowLastColumn="0"/>
              <w:rPr>
                <w:rFonts w:eastAsia="Times New Roman"/>
                <w:b/>
                <w:color w:val="000000"/>
                <w:sz w:val="16"/>
                <w:szCs w:val="16"/>
                <w:lang w:eastAsia="ru-RU"/>
              </w:rPr>
            </w:pPr>
            <w:r w:rsidRPr="00CE64BB">
              <w:rPr>
                <w:rFonts w:eastAsia="Times New Roman"/>
                <w:b/>
                <w:color w:val="000000"/>
                <w:sz w:val="16"/>
                <w:szCs w:val="16"/>
                <w:lang w:eastAsia="ru-RU"/>
              </w:rPr>
              <w:t>0,00</w:t>
            </w:r>
          </w:p>
        </w:tc>
      </w:tr>
    </w:tbl>
    <w:p w14:paraId="28F8C684" w14:textId="7A15044F" w:rsidR="00B90EB9" w:rsidRPr="00CE64BB" w:rsidRDefault="00B90EB9" w:rsidP="00B90EB9">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p>
    <w:p w14:paraId="135335ED" w14:textId="77777777" w:rsidR="00B90EB9" w:rsidRPr="00CE64BB" w:rsidRDefault="00B90EB9" w:rsidP="00B90EB9">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sectPr w:rsidR="00B90EB9" w:rsidRPr="00CE64BB" w:rsidSect="00EB4F36">
          <w:pgSz w:w="16838" w:h="11906" w:orient="landscape"/>
          <w:pgMar w:top="1560" w:right="851" w:bottom="1134" w:left="1701" w:header="709" w:footer="709" w:gutter="0"/>
          <w:cols w:space="708"/>
          <w:docGrid w:linePitch="360"/>
        </w:sectPr>
      </w:pPr>
    </w:p>
    <w:p w14:paraId="2BAC612C" w14:textId="079B059A" w:rsidR="00B90EB9" w:rsidRPr="00CE64BB" w:rsidRDefault="00B90EB9" w:rsidP="00CA6AFC">
      <w:pPr>
        <w:pStyle w:val="afc"/>
      </w:pPr>
      <w:r w:rsidRPr="00CE64BB">
        <w:lastRenderedPageBreak/>
        <w:t xml:space="preserve">Инвестиционной программой ПАО «МРСК Северо-Запада» в части филиала ПАО «МРСК Северо-Запада» «Колэнерго», утвержденной приказом Минэнерго России от 16.12.2016 № 1333, предусмотрены плановые объемы финансирования мероприятий по технологическому присоединению, </w:t>
      </w:r>
      <w:r w:rsidRPr="00CE64BB">
        <w:rPr>
          <w:iCs/>
        </w:rPr>
        <w:t>в т</w:t>
      </w:r>
      <w:r w:rsidRPr="00CE64BB">
        <w:t xml:space="preserve">. ч. расходы, связанные с осуществлением технологического присоединения энергопринимающих устройств максимальной мощностью, не превышающей 150 кВт – </w:t>
      </w:r>
      <w:r w:rsidRPr="00CE64BB">
        <w:rPr>
          <w:iCs/>
        </w:rPr>
        <w:t>4 890,29</w:t>
      </w:r>
      <w:r w:rsidRPr="00CE64BB">
        <w:t>тыс. руб.</w:t>
      </w:r>
    </w:p>
    <w:tbl>
      <w:tblPr>
        <w:tblStyle w:val="afe"/>
        <w:tblW w:w="5000" w:type="pct"/>
        <w:tblLook w:val="04A0" w:firstRow="1" w:lastRow="0" w:firstColumn="1" w:lastColumn="0" w:noHBand="0" w:noVBand="1"/>
      </w:tblPr>
      <w:tblGrid>
        <w:gridCol w:w="4367"/>
        <w:gridCol w:w="1998"/>
        <w:gridCol w:w="1538"/>
        <w:gridCol w:w="1441"/>
      </w:tblGrid>
      <w:tr w:rsidR="00B90EB9" w:rsidRPr="00CE64BB" w14:paraId="3758D0CE" w14:textId="77777777" w:rsidTr="004E2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F18A131" w14:textId="77777777" w:rsidR="00B90EB9" w:rsidRPr="00CE64BB" w:rsidRDefault="00B90EB9" w:rsidP="00E10669">
            <w:pPr>
              <w:pStyle w:val="af6"/>
              <w:jc w:val="center"/>
              <w:rPr>
                <w:b/>
                <w:color w:val="FFFFFF"/>
                <w:szCs w:val="18"/>
              </w:rPr>
            </w:pPr>
            <w:r w:rsidRPr="00CE64BB">
              <w:rPr>
                <w:b/>
                <w:color w:val="FFFFFF"/>
                <w:szCs w:val="18"/>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EEC7DDD" w14:textId="77777777" w:rsidR="00B90EB9" w:rsidRPr="00CE64BB" w:rsidRDefault="00B90EB9" w:rsidP="00E10669">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A54F72" w14:textId="77777777" w:rsidR="00B90EB9" w:rsidRPr="00CE64BB" w:rsidRDefault="00B90EB9" w:rsidP="00E10669">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 xml:space="preserve">Выпадающие доходы от ТП за 2017 год, тыс. руб. </w:t>
            </w:r>
            <w:r w:rsidRPr="00CE64BB">
              <w:rPr>
                <w:b/>
                <w:color w:val="FFFFFF"/>
                <w:szCs w:val="18"/>
              </w:rPr>
              <w:br/>
              <w:t>без НДС</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DE578D2" w14:textId="77777777" w:rsidR="00B90EB9" w:rsidRPr="00CE64BB" w:rsidRDefault="00B90EB9" w:rsidP="00E10669">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Подлежит учету в составе тарифа, тыс. руб. без НДС</w:t>
            </w:r>
          </w:p>
        </w:tc>
      </w:tr>
      <w:tr w:rsidR="00B90EB9" w:rsidRPr="00CE64BB" w14:paraId="2A25EEBE" w14:textId="77777777" w:rsidTr="00EA067C">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FFFFFF" w:themeColor="background1"/>
            </w:tcBorders>
            <w:shd w:val="clear" w:color="auto" w:fill="D6E3BC" w:themeFill="accent3" w:themeFillTint="66"/>
          </w:tcPr>
          <w:p w14:paraId="654F315F" w14:textId="77777777" w:rsidR="00B90EB9" w:rsidRPr="00CE64BB" w:rsidRDefault="00B90EB9" w:rsidP="00CA6AFC">
            <w:pPr>
              <w:pStyle w:val="af6"/>
              <w:jc w:val="center"/>
              <w:rPr>
                <w:color w:val="000000" w:themeColor="text1"/>
                <w:szCs w:val="18"/>
              </w:rPr>
            </w:pPr>
            <w:r w:rsidRPr="00CE64BB">
              <w:rPr>
                <w:color w:val="000000" w:themeColor="text1"/>
                <w:szCs w:val="18"/>
              </w:rPr>
              <w:t>Технологическое присоединение энергопринимающих устройств максимальной мощностью до 150 кВт включительно</w:t>
            </w:r>
          </w:p>
        </w:tc>
      </w:tr>
      <w:tr w:rsidR="00B90EB9" w:rsidRPr="00CE64BB" w14:paraId="1349411B" w14:textId="77777777" w:rsidTr="00CA6AFC">
        <w:tc>
          <w:tcPr>
            <w:cnfStyle w:val="001000000000" w:firstRow="0" w:lastRow="0" w:firstColumn="1" w:lastColumn="0" w:oddVBand="0" w:evenVBand="0" w:oddHBand="0" w:evenHBand="0" w:firstRowFirstColumn="0" w:firstRowLastColumn="0" w:lastRowFirstColumn="0" w:lastRowLastColumn="0"/>
            <w:tcW w:w="2337" w:type="pct"/>
          </w:tcPr>
          <w:p w14:paraId="0C44B1B7" w14:textId="77777777" w:rsidR="00B90EB9" w:rsidRPr="00CE64BB" w:rsidRDefault="00B90EB9" w:rsidP="00E10669">
            <w:pPr>
              <w:pStyle w:val="af6"/>
              <w:rPr>
                <w:color w:val="000000" w:themeColor="text1"/>
                <w:szCs w:val="18"/>
              </w:rPr>
            </w:pPr>
            <w:r w:rsidRPr="00CE64BB">
              <w:rPr>
                <w:color w:val="000000" w:themeColor="text1"/>
                <w:szCs w:val="18"/>
              </w:rPr>
              <w:t>Расходы, связанные со строительством «последней мили» с учетом суммарного размера платы за технологическое присоединение</w:t>
            </w:r>
          </w:p>
        </w:tc>
        <w:tc>
          <w:tcPr>
            <w:tcW w:w="1069" w:type="pct"/>
            <w:noWrap/>
          </w:tcPr>
          <w:p w14:paraId="42625FEB"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4 890,29</w:t>
            </w:r>
          </w:p>
        </w:tc>
        <w:tc>
          <w:tcPr>
            <w:tcW w:w="823" w:type="pct"/>
            <w:noWrap/>
          </w:tcPr>
          <w:p w14:paraId="53069B2D"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3 458,88</w:t>
            </w:r>
          </w:p>
        </w:tc>
        <w:tc>
          <w:tcPr>
            <w:tcW w:w="771" w:type="pct"/>
            <w:noWrap/>
          </w:tcPr>
          <w:p w14:paraId="3F7C0143"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0,00</w:t>
            </w:r>
          </w:p>
        </w:tc>
      </w:tr>
    </w:tbl>
    <w:p w14:paraId="7C537382" w14:textId="77777777" w:rsidR="00B90EB9" w:rsidRPr="00CE64BB" w:rsidRDefault="00B90EB9" w:rsidP="00CA6AFC">
      <w:pPr>
        <w:pStyle w:val="aff"/>
      </w:pPr>
      <w:r w:rsidRPr="00CE64BB">
        <w:t>В соответствии с абзацем 13 пункта 87 Основ ценообразования № 1178, величина превышения фактических затрат над инвестиционной программой является экономически обоснованным расходом.</w:t>
      </w:r>
    </w:p>
    <w:p w14:paraId="2883461A" w14:textId="77777777" w:rsidR="00B90EB9" w:rsidRPr="00CE64BB" w:rsidRDefault="00B90EB9" w:rsidP="00CA6AFC">
      <w:pPr>
        <w:pStyle w:val="afc"/>
      </w:pPr>
      <w:r w:rsidRPr="00CE64BB">
        <w:t>В данном случае фактические расходы</w:t>
      </w:r>
      <w:r w:rsidRPr="00CE64BB">
        <w:rPr>
          <w:iCs/>
        </w:rPr>
        <w:t xml:space="preserve"> филиала ПАО «МРСК Северо-Запада» «Колэнерго»</w:t>
      </w:r>
      <w:r w:rsidRPr="00CE64BB">
        <w:t xml:space="preserve"> за 2017 год, связанные со строительством «последней мили» до 150 кВт, не превышают объем фактических (расчетных) затрат. В связи с изложенным, соответствующие расходы не подлежат учету в составе выпадающих доходов, связанных с осуществлением технологического присоединения энергопринимающих устройств максимальной мощностью до 150 кВт включительно.</w:t>
      </w:r>
    </w:p>
    <w:tbl>
      <w:tblPr>
        <w:tblStyle w:val="afe"/>
        <w:tblW w:w="5000" w:type="pct"/>
        <w:tblLook w:val="04A0" w:firstRow="1" w:lastRow="0" w:firstColumn="1" w:lastColumn="0" w:noHBand="0" w:noVBand="1"/>
      </w:tblPr>
      <w:tblGrid>
        <w:gridCol w:w="4386"/>
        <w:gridCol w:w="2551"/>
        <w:gridCol w:w="2407"/>
      </w:tblGrid>
      <w:tr w:rsidR="00B90EB9" w:rsidRPr="00CE64BB" w14:paraId="1CC10596" w14:textId="77777777" w:rsidTr="004E2EB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F25214C" w14:textId="77777777" w:rsidR="00B90EB9" w:rsidRPr="00CE64BB" w:rsidRDefault="00B90EB9" w:rsidP="00E10669">
            <w:pPr>
              <w:pStyle w:val="af6"/>
              <w:jc w:val="center"/>
              <w:rPr>
                <w:b/>
                <w:color w:val="FFFFFF"/>
                <w:szCs w:val="18"/>
              </w:rPr>
            </w:pPr>
            <w:r w:rsidRPr="00CE64BB">
              <w:rPr>
                <w:rFonts w:eastAsia="Calibri" w:cs="Times New Roman"/>
                <w:b/>
                <w:iCs/>
                <w:color w:val="FFFFFF"/>
                <w:szCs w:val="18"/>
              </w:rPr>
              <w:t xml:space="preserve"> </w:t>
            </w:r>
            <w:r w:rsidRPr="00CE64BB">
              <w:rPr>
                <w:b/>
                <w:color w:val="FFFFFF"/>
                <w:szCs w:val="18"/>
              </w:rPr>
              <w:t>Наименование</w:t>
            </w:r>
          </w:p>
        </w:tc>
        <w:tc>
          <w:tcPr>
            <w:tcW w:w="13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7B2FE2" w14:textId="2E8240D2" w:rsidR="00B90EB9" w:rsidRPr="00CE64BB" w:rsidRDefault="00CA6AFC" w:rsidP="00E10669">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Ф</w:t>
            </w:r>
            <w:r w:rsidR="00B90EB9" w:rsidRPr="00CE64BB">
              <w:rPr>
                <w:b/>
                <w:color w:val="FFFFFF"/>
                <w:szCs w:val="18"/>
              </w:rPr>
              <w:t>илиал ПАО «МРСК Северо-Запада» «Колэнерго»</w:t>
            </w:r>
          </w:p>
        </w:tc>
        <w:tc>
          <w:tcPr>
            <w:tcW w:w="1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6E8D1AF" w14:textId="77777777" w:rsidR="00B90EB9" w:rsidRPr="00CE64BB" w:rsidRDefault="00B90EB9" w:rsidP="00E10669">
            <w:pPr>
              <w:pStyle w:val="af6"/>
              <w:cnfStyle w:val="100000000000" w:firstRow="1" w:lastRow="0" w:firstColumn="0" w:lastColumn="0" w:oddVBand="0" w:evenVBand="0" w:oddHBand="0" w:evenHBand="0" w:firstRowFirstColumn="0" w:firstRowLastColumn="0" w:lastRowFirstColumn="0" w:lastRowLastColumn="0"/>
              <w:rPr>
                <w:b/>
                <w:color w:val="FFFFFF"/>
                <w:szCs w:val="18"/>
              </w:rPr>
            </w:pPr>
            <w:r w:rsidRPr="00CE64BB">
              <w:rPr>
                <w:b/>
                <w:color w:val="FFFFFF"/>
                <w:szCs w:val="18"/>
              </w:rPr>
              <w:t>Исполнитель</w:t>
            </w:r>
          </w:p>
        </w:tc>
      </w:tr>
      <w:tr w:rsidR="00B90EB9" w:rsidRPr="00CE64BB" w14:paraId="3CAA57B3" w14:textId="77777777" w:rsidTr="004E2EBC">
        <w:trPr>
          <w:trHeight w:val="509"/>
        </w:trPr>
        <w:tc>
          <w:tcPr>
            <w:cnfStyle w:val="001000000000" w:firstRow="0" w:lastRow="0" w:firstColumn="1" w:lastColumn="0" w:oddVBand="0" w:evenVBand="0" w:oddHBand="0" w:evenHBand="0" w:firstRowFirstColumn="0" w:firstRowLastColumn="0" w:lastRowFirstColumn="0" w:lastRowLastColumn="0"/>
            <w:tcW w:w="2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000B42" w14:textId="77777777" w:rsidR="00B90EB9" w:rsidRPr="00CE64BB" w:rsidRDefault="00B90EB9" w:rsidP="00E10669">
            <w:pPr>
              <w:pStyle w:val="af6"/>
              <w:jc w:val="center"/>
              <w:rPr>
                <w:b/>
                <w:bCs/>
                <w:color w:val="FFFFFF" w:themeColor="background1"/>
                <w:szCs w:val="18"/>
              </w:rPr>
            </w:pPr>
          </w:p>
        </w:tc>
        <w:tc>
          <w:tcPr>
            <w:tcW w:w="1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BCAC8F"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p>
        </w:tc>
        <w:tc>
          <w:tcPr>
            <w:tcW w:w="1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134ABA9"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p>
        </w:tc>
      </w:tr>
      <w:tr w:rsidR="00B90EB9" w:rsidRPr="00CE64BB" w14:paraId="60483608" w14:textId="77777777" w:rsidTr="004E2EBC">
        <w:tc>
          <w:tcPr>
            <w:cnfStyle w:val="001000000000" w:firstRow="0" w:lastRow="0" w:firstColumn="1" w:lastColumn="0" w:oddVBand="0" w:evenVBand="0" w:oddHBand="0" w:evenHBand="0" w:firstRowFirstColumn="0" w:firstRowLastColumn="0" w:lastRowFirstColumn="0" w:lastRowLastColumn="0"/>
            <w:tcW w:w="2347" w:type="pct"/>
            <w:tcBorders>
              <w:top w:val="single" w:sz="4" w:space="0" w:color="FFFFFF" w:themeColor="background1"/>
            </w:tcBorders>
          </w:tcPr>
          <w:p w14:paraId="6DF34325" w14:textId="77777777" w:rsidR="00B90EB9" w:rsidRPr="00CE64BB" w:rsidRDefault="00B90EB9" w:rsidP="00E10669">
            <w:pPr>
              <w:pStyle w:val="af6"/>
              <w:rPr>
                <w:bCs/>
                <w:color w:val="000000" w:themeColor="text1"/>
                <w:szCs w:val="18"/>
              </w:rPr>
            </w:pPr>
            <w:r w:rsidRPr="00CE64BB">
              <w:rPr>
                <w:color w:val="000000" w:themeColor="text1"/>
                <w:szCs w:val="18"/>
              </w:rPr>
              <w:t>Технологическое присоединение энергопринимающих устройств максимальной мощностью, не превышающей 150 кВт включительно</w:t>
            </w:r>
          </w:p>
        </w:tc>
        <w:tc>
          <w:tcPr>
            <w:tcW w:w="1365" w:type="pct"/>
            <w:tcBorders>
              <w:top w:val="single" w:sz="4" w:space="0" w:color="FFFFFF" w:themeColor="background1"/>
            </w:tcBorders>
          </w:tcPr>
          <w:p w14:paraId="2863C978"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3 458,88</w:t>
            </w:r>
          </w:p>
        </w:tc>
        <w:tc>
          <w:tcPr>
            <w:tcW w:w="1288" w:type="pct"/>
            <w:tcBorders>
              <w:top w:val="single" w:sz="4" w:space="0" w:color="FFFFFF" w:themeColor="background1"/>
            </w:tcBorders>
          </w:tcPr>
          <w:p w14:paraId="1734D125"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0,00</w:t>
            </w:r>
          </w:p>
        </w:tc>
      </w:tr>
      <w:tr w:rsidR="00B90EB9" w:rsidRPr="00CE64BB" w14:paraId="3E9D495E" w14:textId="77777777" w:rsidTr="00CA6AFC">
        <w:tc>
          <w:tcPr>
            <w:cnfStyle w:val="001000000000" w:firstRow="0" w:lastRow="0" w:firstColumn="1" w:lastColumn="0" w:oddVBand="0" w:evenVBand="0" w:oddHBand="0" w:evenHBand="0" w:firstRowFirstColumn="0" w:firstRowLastColumn="0" w:lastRowFirstColumn="0" w:lastRowLastColumn="0"/>
            <w:tcW w:w="2347" w:type="pct"/>
            <w:hideMark/>
          </w:tcPr>
          <w:p w14:paraId="4D4DB695" w14:textId="77777777" w:rsidR="00B90EB9" w:rsidRPr="00CE64BB" w:rsidRDefault="00B90EB9" w:rsidP="00E10669">
            <w:pPr>
              <w:pStyle w:val="af6"/>
              <w:rPr>
                <w:color w:val="000000" w:themeColor="text1"/>
                <w:szCs w:val="18"/>
              </w:rPr>
            </w:pPr>
            <w:r w:rsidRPr="00CE64BB">
              <w:rPr>
                <w:color w:val="000000" w:themeColor="text1"/>
                <w:szCs w:val="18"/>
              </w:rPr>
              <w:t>Расходы, связанные со строительством «последней мили»</w:t>
            </w:r>
          </w:p>
        </w:tc>
        <w:tc>
          <w:tcPr>
            <w:tcW w:w="1365" w:type="pct"/>
            <w:noWrap/>
            <w:hideMark/>
          </w:tcPr>
          <w:p w14:paraId="39625EA0"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szCs w:val="18"/>
              </w:rPr>
            </w:pPr>
            <w:r w:rsidRPr="00CE64BB">
              <w:rPr>
                <w:szCs w:val="18"/>
              </w:rPr>
              <w:t>6 917,46</w:t>
            </w:r>
          </w:p>
        </w:tc>
        <w:tc>
          <w:tcPr>
            <w:tcW w:w="1288" w:type="pct"/>
          </w:tcPr>
          <w:p w14:paraId="0DD4FA91"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r w:rsidRPr="00CE64BB">
              <w:rPr>
                <w:color w:val="000000" w:themeColor="text1"/>
                <w:szCs w:val="18"/>
              </w:rPr>
              <w:t>-</w:t>
            </w:r>
          </w:p>
        </w:tc>
      </w:tr>
      <w:tr w:rsidR="00B90EB9" w:rsidRPr="00CE64BB" w14:paraId="732CD9EC" w14:textId="77777777" w:rsidTr="00CA6AFC">
        <w:tc>
          <w:tcPr>
            <w:cnfStyle w:val="001000000000" w:firstRow="0" w:lastRow="0" w:firstColumn="1" w:lastColumn="0" w:oddVBand="0" w:evenVBand="0" w:oddHBand="0" w:evenHBand="0" w:firstRowFirstColumn="0" w:firstRowLastColumn="0" w:lastRowFirstColumn="0" w:lastRowLastColumn="0"/>
            <w:tcW w:w="2347" w:type="pct"/>
            <w:hideMark/>
          </w:tcPr>
          <w:p w14:paraId="331479EF" w14:textId="77777777" w:rsidR="00B90EB9" w:rsidRPr="00CE64BB" w:rsidRDefault="00B90EB9" w:rsidP="00E10669">
            <w:pPr>
              <w:pStyle w:val="af6"/>
              <w:rPr>
                <w:color w:val="000000" w:themeColor="text1"/>
                <w:szCs w:val="18"/>
              </w:rPr>
            </w:pPr>
            <w:r w:rsidRPr="00CE64BB">
              <w:rPr>
                <w:color w:val="000000" w:themeColor="text1"/>
                <w:szCs w:val="18"/>
              </w:rPr>
              <w:t>Суммарный размер платы за технологическое присоединение</w:t>
            </w:r>
          </w:p>
        </w:tc>
        <w:tc>
          <w:tcPr>
            <w:tcW w:w="1365" w:type="pct"/>
            <w:noWrap/>
          </w:tcPr>
          <w:p w14:paraId="3396970C"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szCs w:val="18"/>
              </w:rPr>
            </w:pPr>
            <w:r w:rsidRPr="00CE64BB">
              <w:rPr>
                <w:szCs w:val="18"/>
              </w:rPr>
              <w:t>3 458,88</w:t>
            </w:r>
          </w:p>
        </w:tc>
        <w:tc>
          <w:tcPr>
            <w:tcW w:w="1288" w:type="pct"/>
          </w:tcPr>
          <w:p w14:paraId="332D7D4E" w14:textId="77777777" w:rsidR="00B90EB9" w:rsidRPr="00CE64BB"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Cs w:val="18"/>
              </w:rPr>
            </w:pPr>
          </w:p>
        </w:tc>
      </w:tr>
    </w:tbl>
    <w:p w14:paraId="1AB1229B" w14:textId="77777777" w:rsidR="00B90EB9" w:rsidRPr="00CE64BB" w:rsidRDefault="00B90EB9" w:rsidP="00CA6AFC">
      <w:pPr>
        <w:pStyle w:val="aff"/>
        <w:spacing w:after="200"/>
      </w:pPr>
      <w:r w:rsidRPr="00CE64BB">
        <w:lastRenderedPageBreak/>
        <w:t>Общие выпадающие доходы от льготного технологического присоединения составляют:</w:t>
      </w:r>
    </w:p>
    <w:tbl>
      <w:tblPr>
        <w:tblStyle w:val="afe"/>
        <w:tblW w:w="4966" w:type="pct"/>
        <w:tblLook w:val="04A0" w:firstRow="1" w:lastRow="0" w:firstColumn="1" w:lastColumn="0" w:noHBand="0" w:noVBand="1"/>
      </w:tblPr>
      <w:tblGrid>
        <w:gridCol w:w="3981"/>
        <w:gridCol w:w="1611"/>
        <w:gridCol w:w="2284"/>
        <w:gridCol w:w="1404"/>
      </w:tblGrid>
      <w:tr w:rsidR="00B90EB9" w:rsidRPr="005D5A34" w14:paraId="237C3AF6" w14:textId="77777777" w:rsidTr="004E2EB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4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noWrap/>
            <w:hideMark/>
          </w:tcPr>
          <w:p w14:paraId="18894F21" w14:textId="77777777" w:rsidR="00B90EB9" w:rsidRPr="005D5A34" w:rsidRDefault="00B90EB9" w:rsidP="00E10669">
            <w:pPr>
              <w:pStyle w:val="af6"/>
              <w:jc w:val="center"/>
              <w:rPr>
                <w:b/>
                <w:sz w:val="20"/>
                <w:szCs w:val="20"/>
              </w:rPr>
            </w:pPr>
            <w:r w:rsidRPr="005D5A34">
              <w:rPr>
                <w:b/>
                <w:sz w:val="20"/>
                <w:szCs w:val="20"/>
              </w:rPr>
              <w:t>Наименование</w:t>
            </w:r>
          </w:p>
        </w:tc>
        <w:tc>
          <w:tcPr>
            <w:tcW w:w="86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6AD6F04" w14:textId="18254625" w:rsidR="00B90EB9" w:rsidRPr="005D5A34" w:rsidRDefault="00B90EB9" w:rsidP="00E10669">
            <w:pPr>
              <w:pStyle w:val="af6"/>
              <w:cnfStyle w:val="100000000000" w:firstRow="1" w:lastRow="0" w:firstColumn="0" w:lastColumn="0" w:oddVBand="0" w:evenVBand="0" w:oddHBand="0" w:evenHBand="0" w:firstRowFirstColumn="0" w:firstRowLastColumn="0" w:lastRowFirstColumn="0" w:lastRowLastColumn="0"/>
              <w:rPr>
                <w:b/>
                <w:sz w:val="20"/>
                <w:szCs w:val="20"/>
              </w:rPr>
            </w:pPr>
            <w:r w:rsidRPr="005D5A34">
              <w:rPr>
                <w:b/>
                <w:sz w:val="20"/>
                <w:szCs w:val="20"/>
              </w:rPr>
              <w:t>филиал ПАО «МРСК Северо-Запада» «</w:t>
            </w:r>
            <w:r w:rsidR="00A75A28">
              <w:rPr>
                <w:b/>
                <w:sz w:val="20"/>
                <w:szCs w:val="20"/>
              </w:rPr>
              <w:t>Кол</w:t>
            </w:r>
            <w:r w:rsidRPr="005D5A34">
              <w:rPr>
                <w:b/>
                <w:sz w:val="20"/>
                <w:szCs w:val="20"/>
              </w:rPr>
              <w:t>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688D7FA" w14:textId="77777777" w:rsidR="00B90EB9" w:rsidRPr="005D5A34" w:rsidRDefault="00B90EB9" w:rsidP="00E10669">
            <w:pPr>
              <w:pStyle w:val="af6"/>
              <w:cnfStyle w:val="100000000000" w:firstRow="1" w:lastRow="0" w:firstColumn="0" w:lastColumn="0" w:oddVBand="0" w:evenVBand="0" w:oddHBand="0" w:evenHBand="0" w:firstRowFirstColumn="0" w:firstRowLastColumn="0" w:lastRowFirstColumn="0" w:lastRowLastColumn="0"/>
              <w:rPr>
                <w:b/>
                <w:sz w:val="20"/>
                <w:szCs w:val="20"/>
              </w:rPr>
            </w:pPr>
            <w:r w:rsidRPr="005D5A34">
              <w:rPr>
                <w:b/>
                <w:sz w:val="20"/>
                <w:szCs w:val="20"/>
              </w:rPr>
              <w:t>Комитет по тарифному регулированию Мурманской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AD25E65" w14:textId="77777777" w:rsidR="00B90EB9" w:rsidRPr="005D5A34" w:rsidRDefault="00B90EB9" w:rsidP="00E10669">
            <w:pPr>
              <w:pStyle w:val="af6"/>
              <w:cnfStyle w:val="100000000000" w:firstRow="1" w:lastRow="0" w:firstColumn="0" w:lastColumn="0" w:oddVBand="0" w:evenVBand="0" w:oddHBand="0" w:evenHBand="0" w:firstRowFirstColumn="0" w:firstRowLastColumn="0" w:lastRowFirstColumn="0" w:lastRowLastColumn="0"/>
              <w:rPr>
                <w:b/>
                <w:sz w:val="20"/>
                <w:szCs w:val="20"/>
              </w:rPr>
            </w:pPr>
            <w:r w:rsidRPr="005D5A34">
              <w:rPr>
                <w:b/>
                <w:sz w:val="20"/>
                <w:szCs w:val="20"/>
              </w:rPr>
              <w:t>Исполнитель</w:t>
            </w:r>
          </w:p>
        </w:tc>
      </w:tr>
      <w:tr w:rsidR="00B90EB9" w:rsidRPr="005D5A34" w14:paraId="19EDD7EF" w14:textId="77777777" w:rsidTr="004E2EBC">
        <w:trPr>
          <w:trHeight w:val="509"/>
        </w:trPr>
        <w:tc>
          <w:tcPr>
            <w:cnfStyle w:val="001000000000" w:firstRow="0" w:lastRow="0" w:firstColumn="1" w:lastColumn="0" w:oddVBand="0" w:evenVBand="0" w:oddHBand="0" w:evenHBand="0" w:firstRowFirstColumn="0" w:firstRowLastColumn="0" w:lastRowFirstColumn="0" w:lastRowLastColumn="0"/>
            <w:tcW w:w="214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FEEA2FD" w14:textId="77777777" w:rsidR="00B90EB9" w:rsidRPr="005D5A34" w:rsidRDefault="00B90EB9" w:rsidP="00E10669">
            <w:pPr>
              <w:pStyle w:val="af6"/>
              <w:jc w:val="center"/>
              <w:rPr>
                <w:b/>
                <w:bCs/>
                <w:color w:val="FFFFFF" w:themeColor="background1"/>
                <w:sz w:val="20"/>
                <w:szCs w:val="20"/>
              </w:rPr>
            </w:pPr>
          </w:p>
        </w:tc>
        <w:tc>
          <w:tcPr>
            <w:tcW w:w="86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0EFC9E2"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A20B43F"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3AFCA39"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p>
        </w:tc>
      </w:tr>
      <w:tr w:rsidR="00B90EB9" w:rsidRPr="005D5A34" w14:paraId="182036E9" w14:textId="77777777" w:rsidTr="004E2EBC">
        <w:tc>
          <w:tcPr>
            <w:cnfStyle w:val="001000000000" w:firstRow="0" w:lastRow="0" w:firstColumn="1" w:lastColumn="0" w:oddVBand="0" w:evenVBand="0" w:oddHBand="0" w:evenHBand="0" w:firstRowFirstColumn="0" w:firstRowLastColumn="0" w:lastRowFirstColumn="0" w:lastRowLastColumn="0"/>
            <w:tcW w:w="2145" w:type="pct"/>
            <w:tcBorders>
              <w:top w:val="single" w:sz="4" w:space="0" w:color="auto"/>
            </w:tcBorders>
          </w:tcPr>
          <w:p w14:paraId="54819C87" w14:textId="77777777" w:rsidR="00B90EB9" w:rsidRPr="005D5A34" w:rsidRDefault="00B90EB9" w:rsidP="00E10669">
            <w:pPr>
              <w:pStyle w:val="af6"/>
              <w:rPr>
                <w:bCs/>
                <w:color w:val="000000" w:themeColor="text1"/>
                <w:sz w:val="20"/>
                <w:szCs w:val="20"/>
              </w:rPr>
            </w:pPr>
            <w:r w:rsidRPr="005D5A34">
              <w:rPr>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868" w:type="pct"/>
            <w:tcBorders>
              <w:top w:val="single" w:sz="4" w:space="0" w:color="auto"/>
            </w:tcBorders>
          </w:tcPr>
          <w:p w14:paraId="0B5EC36F"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sz w:val="20"/>
                <w:szCs w:val="20"/>
              </w:rPr>
            </w:pPr>
            <w:r w:rsidRPr="005D5A34">
              <w:rPr>
                <w:sz w:val="20"/>
                <w:szCs w:val="20"/>
              </w:rPr>
              <w:t>57 315,85</w:t>
            </w:r>
          </w:p>
        </w:tc>
        <w:tc>
          <w:tcPr>
            <w:tcW w:w="0" w:type="auto"/>
            <w:vMerge w:val="restart"/>
            <w:tcBorders>
              <w:top w:val="single" w:sz="4" w:space="0" w:color="auto"/>
            </w:tcBorders>
          </w:tcPr>
          <w:p w14:paraId="4D7C2B60"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sz w:val="20"/>
                <w:szCs w:val="20"/>
              </w:rPr>
            </w:pPr>
            <w:r w:rsidRPr="005D5A34">
              <w:rPr>
                <w:sz w:val="20"/>
                <w:szCs w:val="20"/>
              </w:rPr>
              <w:t>28 722,43</w:t>
            </w:r>
          </w:p>
        </w:tc>
        <w:tc>
          <w:tcPr>
            <w:tcW w:w="0" w:type="auto"/>
            <w:tcBorders>
              <w:top w:val="single" w:sz="4" w:space="0" w:color="auto"/>
            </w:tcBorders>
          </w:tcPr>
          <w:p w14:paraId="2F98E89A"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D5A34">
              <w:rPr>
                <w:color w:val="000000" w:themeColor="text1"/>
                <w:sz w:val="20"/>
                <w:szCs w:val="20"/>
              </w:rPr>
              <w:t>3 233,29</w:t>
            </w:r>
          </w:p>
        </w:tc>
      </w:tr>
      <w:tr w:rsidR="00B90EB9" w:rsidRPr="005D5A34" w14:paraId="304947D6" w14:textId="77777777" w:rsidTr="004E2EBC">
        <w:tc>
          <w:tcPr>
            <w:cnfStyle w:val="001000000000" w:firstRow="0" w:lastRow="0" w:firstColumn="1" w:lastColumn="0" w:oddVBand="0" w:evenVBand="0" w:oddHBand="0" w:evenHBand="0" w:firstRowFirstColumn="0" w:firstRowLastColumn="0" w:lastRowFirstColumn="0" w:lastRowLastColumn="0"/>
            <w:tcW w:w="2145" w:type="pct"/>
          </w:tcPr>
          <w:p w14:paraId="26E74FC1" w14:textId="77777777" w:rsidR="00B90EB9" w:rsidRPr="005D5A34" w:rsidRDefault="00B90EB9" w:rsidP="00E10669">
            <w:pPr>
              <w:pStyle w:val="af6"/>
              <w:rPr>
                <w:bCs/>
                <w:color w:val="000000" w:themeColor="text1"/>
                <w:sz w:val="20"/>
                <w:szCs w:val="20"/>
              </w:rPr>
            </w:pPr>
            <w:r w:rsidRPr="005D5A34">
              <w:rPr>
                <w:color w:val="000000" w:themeColor="text1"/>
                <w:sz w:val="20"/>
                <w:szCs w:val="20"/>
              </w:rPr>
              <w:t>Технологическое присоединение энергопринимающих устройств максимальной мощностью, не превышающей 150 кВт включительно</w:t>
            </w:r>
          </w:p>
        </w:tc>
        <w:tc>
          <w:tcPr>
            <w:tcW w:w="868" w:type="pct"/>
            <w:noWrap/>
          </w:tcPr>
          <w:p w14:paraId="12EB610E"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sz w:val="20"/>
                <w:szCs w:val="20"/>
              </w:rPr>
            </w:pPr>
            <w:r w:rsidRPr="005D5A34">
              <w:rPr>
                <w:sz w:val="20"/>
                <w:szCs w:val="20"/>
              </w:rPr>
              <w:t>3 458,88</w:t>
            </w:r>
          </w:p>
        </w:tc>
        <w:tc>
          <w:tcPr>
            <w:tcW w:w="0" w:type="auto"/>
            <w:vMerge/>
          </w:tcPr>
          <w:p w14:paraId="6AF70391"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150B555" w14:textId="77777777" w:rsidR="00B90EB9" w:rsidRPr="005D5A34" w:rsidRDefault="00B90EB9" w:rsidP="00E10669">
            <w:pPr>
              <w:pStyle w:val="af6"/>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D5A34">
              <w:rPr>
                <w:color w:val="000000" w:themeColor="text1"/>
                <w:sz w:val="20"/>
                <w:szCs w:val="20"/>
              </w:rPr>
              <w:t>0</w:t>
            </w:r>
          </w:p>
        </w:tc>
      </w:tr>
    </w:tbl>
    <w:p w14:paraId="27233637" w14:textId="77777777" w:rsidR="00B90EB9" w:rsidRPr="005D5A34" w:rsidRDefault="00B90EB9" w:rsidP="00CA6AFC">
      <w:pPr>
        <w:pStyle w:val="aff"/>
      </w:pPr>
      <w:r w:rsidRPr="005D5A34">
        <w:t>Также филиалом заявлены расходы, некомпенсируемых за счет платы за ТП, в результате присоединения к ФСК, ТСО, ТГК за 2017 год в размере 4 602,71тыс. руб. Филиалом документально подтверждены заявляемые расходы, приложены договоры ТП, заключенные с ПАО «ФСК ЕЭС», счета-фактуры. Указанные расходы приняты Комитетом по тарифному регулированию Мурманской области в полном объеме, что по мнению Исполнителя правомерно.</w:t>
      </w:r>
    </w:p>
    <w:p w14:paraId="67A7CA0C" w14:textId="72843376" w:rsidR="00D632DF" w:rsidRPr="005D5A34" w:rsidRDefault="00B90EB9" w:rsidP="00B90EB9">
      <w:pPr>
        <w:pStyle w:val="afc"/>
        <w:rPr>
          <w:iCs/>
        </w:rPr>
      </w:pPr>
      <w:r w:rsidRPr="005D5A34">
        <w:rPr>
          <w:bCs/>
          <w:iCs/>
        </w:rPr>
        <w:t>Филиалом заявлен фактический объём доходов некомпенсируемых за счет платы за ТП в результате уплаты налога на прибыль в 2017 году в размере 2 840,65 руб. Комитет по тарифному регулированию Мурманской области указанную корректировку исключил из рассматриваемой статьи.</w:t>
      </w:r>
    </w:p>
    <w:tbl>
      <w:tblPr>
        <w:tblStyle w:val="afe"/>
        <w:tblW w:w="4905" w:type="pct"/>
        <w:tblLayout w:type="fixed"/>
        <w:tblLook w:val="04A0" w:firstRow="1" w:lastRow="0" w:firstColumn="1" w:lastColumn="0" w:noHBand="0" w:noVBand="1"/>
      </w:tblPr>
      <w:tblGrid>
        <w:gridCol w:w="2735"/>
        <w:gridCol w:w="1250"/>
        <w:gridCol w:w="1025"/>
        <w:gridCol w:w="1324"/>
        <w:gridCol w:w="1395"/>
        <w:gridCol w:w="1437"/>
      </w:tblGrid>
      <w:tr w:rsidR="00127879" w:rsidRPr="005D5A34" w14:paraId="254F9076" w14:textId="77777777" w:rsidTr="009D6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D8326FC" w14:textId="77777777" w:rsidR="00F37EA0" w:rsidRPr="005D5A34" w:rsidRDefault="00F37EA0" w:rsidP="009E7ADB">
            <w:pPr>
              <w:jc w:val="center"/>
              <w:rPr>
                <w:rFonts w:eastAsia="Calibri" w:cs="Times New Roman"/>
                <w:b/>
                <w:sz w:val="16"/>
                <w:szCs w:val="16"/>
              </w:rPr>
            </w:pPr>
            <w:r w:rsidRPr="005D5A34">
              <w:rPr>
                <w:rFonts w:eastAsia="Calibri" w:cs="Times New Roman"/>
                <w:b/>
                <w:sz w:val="16"/>
                <w:szCs w:val="16"/>
              </w:rPr>
              <w:t> Наименование статьи</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B7B738D" w14:textId="77777777" w:rsidR="00F37EA0" w:rsidRPr="005D5A34" w:rsidRDefault="00F37EA0" w:rsidP="009E7ADB">
            <w:pPr>
              <w:cnfStyle w:val="100000000000" w:firstRow="1" w:lastRow="0" w:firstColumn="0" w:lastColumn="0" w:oddVBand="0" w:evenVBand="0" w:oddHBand="0" w:evenHBand="0" w:firstRowFirstColumn="0" w:firstRowLastColumn="0" w:lastRowFirstColumn="0" w:lastRowLastColumn="0"/>
              <w:rPr>
                <w:rFonts w:eastAsia="Calibri" w:cs="Times New Roman"/>
                <w:b/>
                <w:sz w:val="16"/>
                <w:szCs w:val="16"/>
              </w:rPr>
            </w:pPr>
            <w:r w:rsidRPr="005D5A34">
              <w:rPr>
                <w:rFonts w:eastAsia="Calibri" w:cs="Times New Roman"/>
                <w:b/>
                <w:sz w:val="16"/>
                <w:szCs w:val="16"/>
              </w:rPr>
              <w:t>Заявлено Филиалом</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0CD88B" w14:textId="77777777" w:rsidR="00F37EA0" w:rsidRPr="005D5A34" w:rsidRDefault="00F37EA0" w:rsidP="009E7ADB">
            <w:pPr>
              <w:cnfStyle w:val="100000000000" w:firstRow="1" w:lastRow="0" w:firstColumn="0" w:lastColumn="0" w:oddVBand="0" w:evenVBand="0" w:oddHBand="0" w:evenHBand="0" w:firstRowFirstColumn="0" w:firstRowLastColumn="0" w:lastRowFirstColumn="0" w:lastRowLastColumn="0"/>
              <w:rPr>
                <w:rFonts w:eastAsia="Calibri" w:cs="Times New Roman"/>
                <w:b/>
                <w:sz w:val="16"/>
                <w:szCs w:val="16"/>
              </w:rPr>
            </w:pPr>
            <w:r w:rsidRPr="005D5A34">
              <w:rPr>
                <w:rFonts w:eastAsia="Calibri" w:cs="Times New Roman"/>
                <w:b/>
                <w:sz w:val="16"/>
                <w:szCs w:val="16"/>
              </w:rPr>
              <w:t>Рассчитано Комитетом</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DC0AB0" w14:textId="445EAE5A" w:rsidR="00F37EA0" w:rsidRPr="005D5A34" w:rsidRDefault="00F37EA0" w:rsidP="009E7ADB">
            <w:pPr>
              <w:cnfStyle w:val="100000000000" w:firstRow="1" w:lastRow="0" w:firstColumn="0" w:lastColumn="0" w:oddVBand="0" w:evenVBand="0" w:oddHBand="0" w:evenHBand="0" w:firstRowFirstColumn="0" w:firstRowLastColumn="0" w:lastRowFirstColumn="0" w:lastRowLastColumn="0"/>
              <w:rPr>
                <w:rFonts w:eastAsia="Calibri" w:cs="Times New Roman"/>
                <w:b/>
                <w:sz w:val="16"/>
                <w:szCs w:val="16"/>
              </w:rPr>
            </w:pPr>
            <w:r w:rsidRPr="005D5A34">
              <w:rPr>
                <w:rFonts w:eastAsia="Calibri" w:cs="Times New Roman"/>
                <w:b/>
                <w:sz w:val="16"/>
                <w:szCs w:val="16"/>
              </w:rPr>
              <w:t>Рассчитано Исполнителем</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2D2A3" w14:textId="647AD879" w:rsidR="00F37EA0" w:rsidRPr="005D5A34" w:rsidRDefault="00F37EA0" w:rsidP="009E7ADB">
            <w:pPr>
              <w:cnfStyle w:val="100000000000" w:firstRow="1" w:lastRow="0" w:firstColumn="0" w:lastColumn="0" w:oddVBand="0" w:evenVBand="0" w:oddHBand="0" w:evenHBand="0" w:firstRowFirstColumn="0" w:firstRowLastColumn="0" w:lastRowFirstColumn="0" w:lastRowLastColumn="0"/>
              <w:rPr>
                <w:rFonts w:eastAsia="Calibri" w:cs="Times New Roman"/>
                <w:b/>
                <w:sz w:val="16"/>
                <w:szCs w:val="16"/>
              </w:rPr>
            </w:pPr>
            <w:r w:rsidRPr="005D5A34">
              <w:rPr>
                <w:rFonts w:eastAsia="Calibri" w:cs="Times New Roman"/>
                <w:b/>
                <w:sz w:val="16"/>
                <w:szCs w:val="16"/>
              </w:rPr>
              <w:t>Отклонение  между Исполнителем и Комитетом</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782BE" w14:textId="29E062A9" w:rsidR="00F37EA0" w:rsidRPr="005D5A34" w:rsidRDefault="00F37EA0" w:rsidP="009E7ADB">
            <w:pPr>
              <w:cnfStyle w:val="100000000000" w:firstRow="1" w:lastRow="0" w:firstColumn="0" w:lastColumn="0" w:oddVBand="0" w:evenVBand="0" w:oddHBand="0" w:evenHBand="0" w:firstRowFirstColumn="0" w:firstRowLastColumn="0" w:lastRowFirstColumn="0" w:lastRowLastColumn="0"/>
              <w:rPr>
                <w:rFonts w:eastAsia="Calibri" w:cs="Times New Roman"/>
                <w:b/>
                <w:sz w:val="16"/>
                <w:szCs w:val="16"/>
              </w:rPr>
            </w:pPr>
            <w:r w:rsidRPr="005D5A34">
              <w:rPr>
                <w:rFonts w:eastAsia="Calibri" w:cs="Times New Roman"/>
                <w:b/>
                <w:sz w:val="16"/>
                <w:szCs w:val="16"/>
              </w:rPr>
              <w:t>Отклонение  между Исполнителем и Филиалом</w:t>
            </w:r>
          </w:p>
        </w:tc>
      </w:tr>
      <w:tr w:rsidR="00E84017" w:rsidRPr="005D5A34" w14:paraId="664C826A" w14:textId="77777777" w:rsidTr="009D6ECA">
        <w:tc>
          <w:tcPr>
            <w:cnfStyle w:val="001000000000" w:firstRow="0" w:lastRow="0" w:firstColumn="1" w:lastColumn="0" w:oddVBand="0" w:evenVBand="0" w:oddHBand="0" w:evenHBand="0" w:firstRowFirstColumn="0" w:firstRowLastColumn="0" w:lastRowFirstColumn="0" w:lastRowLastColumn="0"/>
            <w:tcW w:w="1492" w:type="pct"/>
            <w:tcBorders>
              <w:top w:val="single" w:sz="4" w:space="0" w:color="FFFFFF" w:themeColor="background1"/>
            </w:tcBorders>
            <w:hideMark/>
          </w:tcPr>
          <w:p w14:paraId="7865C5BF" w14:textId="77777777" w:rsidR="00E84017" w:rsidRPr="005D5A34" w:rsidRDefault="00E84017" w:rsidP="00E84017">
            <w:pPr>
              <w:rPr>
                <w:rFonts w:eastAsia="Calibri" w:cs="Times New Roman"/>
                <w:bCs/>
                <w:sz w:val="20"/>
                <w:szCs w:val="20"/>
              </w:rPr>
            </w:pPr>
            <w:r w:rsidRPr="005D5A34">
              <w:rPr>
                <w:rFonts w:eastAsia="Calibri" w:cs="Times New Roman"/>
                <w:bCs/>
                <w:sz w:val="20"/>
                <w:szCs w:val="20"/>
              </w:rPr>
              <w:t>Расходы, связанные с компенсацией выпадающих доходов, предусмотренных пунктом 87 Основ ценообразования</w:t>
            </w:r>
          </w:p>
        </w:tc>
        <w:tc>
          <w:tcPr>
            <w:tcW w:w="682" w:type="pct"/>
            <w:tcBorders>
              <w:top w:val="single" w:sz="4" w:space="0" w:color="FFFFFF" w:themeColor="background1"/>
            </w:tcBorders>
            <w:hideMark/>
          </w:tcPr>
          <w:p w14:paraId="73602A24" w14:textId="048114CE"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60 774,73</w:t>
            </w:r>
          </w:p>
        </w:tc>
        <w:tc>
          <w:tcPr>
            <w:tcW w:w="559" w:type="pct"/>
            <w:tcBorders>
              <w:top w:val="single" w:sz="4" w:space="0" w:color="FFFFFF" w:themeColor="background1"/>
            </w:tcBorders>
            <w:hideMark/>
          </w:tcPr>
          <w:p w14:paraId="4B3DADB9" w14:textId="350E51B5"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28 722,43</w:t>
            </w:r>
          </w:p>
        </w:tc>
        <w:tc>
          <w:tcPr>
            <w:tcW w:w="722" w:type="pct"/>
            <w:tcBorders>
              <w:top w:val="single" w:sz="4" w:space="0" w:color="FFFFFF" w:themeColor="background1"/>
            </w:tcBorders>
            <w:hideMark/>
          </w:tcPr>
          <w:p w14:paraId="183E7BC9" w14:textId="0E00658B"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3 233,29</w:t>
            </w:r>
          </w:p>
        </w:tc>
        <w:tc>
          <w:tcPr>
            <w:tcW w:w="761" w:type="pct"/>
            <w:tcBorders>
              <w:top w:val="single" w:sz="4" w:space="0" w:color="FFFFFF" w:themeColor="background1"/>
            </w:tcBorders>
            <w:hideMark/>
          </w:tcPr>
          <w:p w14:paraId="301F7EE0" w14:textId="16DCC805"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-25 489,14</w:t>
            </w:r>
          </w:p>
        </w:tc>
        <w:tc>
          <w:tcPr>
            <w:tcW w:w="784" w:type="pct"/>
            <w:tcBorders>
              <w:top w:val="single" w:sz="4" w:space="0" w:color="FFFFFF" w:themeColor="background1"/>
            </w:tcBorders>
            <w:hideMark/>
          </w:tcPr>
          <w:p w14:paraId="43531B56" w14:textId="17BD8D0D"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-57 541,44</w:t>
            </w:r>
          </w:p>
        </w:tc>
      </w:tr>
      <w:tr w:rsidR="00E84017" w:rsidRPr="005D5A34" w14:paraId="4E98D6D4" w14:textId="77777777" w:rsidTr="009D6ECA">
        <w:tc>
          <w:tcPr>
            <w:cnfStyle w:val="001000000000" w:firstRow="0" w:lastRow="0" w:firstColumn="1" w:lastColumn="0" w:oddVBand="0" w:evenVBand="0" w:oddHBand="0" w:evenHBand="0" w:firstRowFirstColumn="0" w:firstRowLastColumn="0" w:lastRowFirstColumn="0" w:lastRowLastColumn="0"/>
            <w:tcW w:w="1492" w:type="pct"/>
            <w:hideMark/>
          </w:tcPr>
          <w:p w14:paraId="203403FC" w14:textId="5F8A2A97" w:rsidR="00E84017" w:rsidRPr="005D5A34" w:rsidRDefault="00E84017" w:rsidP="00E84017">
            <w:pPr>
              <w:rPr>
                <w:rFonts w:eastAsia="Calibri" w:cs="Times New Roman"/>
                <w:bCs/>
                <w:sz w:val="20"/>
                <w:szCs w:val="20"/>
              </w:rPr>
            </w:pPr>
            <w:r w:rsidRPr="005D5A34">
              <w:rPr>
                <w:rFonts w:eastAsia="Calibri" w:cs="Times New Roman"/>
                <w:bCs/>
                <w:sz w:val="20"/>
                <w:szCs w:val="20"/>
              </w:rPr>
              <w:t xml:space="preserve">Расходы, некомпенсируемых за счет платы за ТП, в результате присоединения к ФСК, ТСО, ТГК за 2017 год </w:t>
            </w:r>
          </w:p>
        </w:tc>
        <w:tc>
          <w:tcPr>
            <w:tcW w:w="682" w:type="pct"/>
            <w:hideMark/>
          </w:tcPr>
          <w:p w14:paraId="0689AE78" w14:textId="672AB457"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4 602,71</w:t>
            </w:r>
          </w:p>
        </w:tc>
        <w:tc>
          <w:tcPr>
            <w:tcW w:w="559" w:type="pct"/>
            <w:hideMark/>
          </w:tcPr>
          <w:p w14:paraId="6AF6F5DA" w14:textId="20C7B963"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4 602,71</w:t>
            </w:r>
          </w:p>
        </w:tc>
        <w:tc>
          <w:tcPr>
            <w:tcW w:w="722" w:type="pct"/>
            <w:hideMark/>
          </w:tcPr>
          <w:p w14:paraId="1F42983F" w14:textId="4491676D"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4 602,71</w:t>
            </w:r>
          </w:p>
        </w:tc>
        <w:tc>
          <w:tcPr>
            <w:tcW w:w="761" w:type="pct"/>
            <w:hideMark/>
          </w:tcPr>
          <w:p w14:paraId="58D759AA" w14:textId="51DB0CE0"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0</w:t>
            </w:r>
          </w:p>
        </w:tc>
        <w:tc>
          <w:tcPr>
            <w:tcW w:w="784" w:type="pct"/>
            <w:hideMark/>
          </w:tcPr>
          <w:p w14:paraId="5897B21D" w14:textId="52137EFA" w:rsidR="00E84017" w:rsidRPr="005D5A34" w:rsidRDefault="00E84017" w:rsidP="00E84017">
            <w:pPr>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5D5A34">
              <w:rPr>
                <w:sz w:val="20"/>
                <w:szCs w:val="20"/>
              </w:rPr>
              <w:t>0</w:t>
            </w:r>
          </w:p>
        </w:tc>
      </w:tr>
    </w:tbl>
    <w:p w14:paraId="12BF2382" w14:textId="77777777" w:rsidR="00EA067C" w:rsidRPr="005D5A34" w:rsidRDefault="00EA067C" w:rsidP="00B90EB9">
      <w:pPr>
        <w:spacing w:before="240" w:after="0" w:line="360" w:lineRule="auto"/>
        <w:jc w:val="both"/>
        <w:rPr>
          <w:rFonts w:ascii="Myriad Pro" w:eastAsia="Calibri" w:hAnsi="Myriad Pro"/>
          <w:b/>
          <w:i/>
          <w:sz w:val="26"/>
          <w:szCs w:val="26"/>
        </w:rPr>
      </w:pPr>
    </w:p>
    <w:p w14:paraId="6B7EC98F" w14:textId="77777777" w:rsidR="005D5A34" w:rsidRDefault="005D5A34" w:rsidP="00B90EB9">
      <w:pPr>
        <w:spacing w:before="240" w:after="0" w:line="360" w:lineRule="auto"/>
        <w:jc w:val="both"/>
        <w:rPr>
          <w:rFonts w:ascii="Myriad Pro" w:eastAsia="Calibri" w:hAnsi="Myriad Pro"/>
          <w:b/>
          <w:i/>
          <w:sz w:val="26"/>
          <w:szCs w:val="26"/>
        </w:rPr>
      </w:pPr>
      <w:r>
        <w:rPr>
          <w:rFonts w:ascii="Myriad Pro" w:eastAsia="Calibri" w:hAnsi="Myriad Pro"/>
          <w:b/>
          <w:i/>
          <w:sz w:val="26"/>
          <w:szCs w:val="26"/>
        </w:rPr>
        <w:br w:type="page"/>
      </w:r>
    </w:p>
    <w:p w14:paraId="67C4CA25" w14:textId="6AEB99F9" w:rsidR="00B90EB9" w:rsidRPr="00CE64BB" w:rsidRDefault="00B90EB9" w:rsidP="00B90EB9">
      <w:pPr>
        <w:spacing w:before="240" w:after="0" w:line="360" w:lineRule="auto"/>
        <w:jc w:val="both"/>
        <w:rPr>
          <w:rFonts w:ascii="Myriad Pro" w:eastAsia="Calibri" w:hAnsi="Myriad Pro"/>
          <w:b/>
          <w:i/>
          <w:sz w:val="26"/>
          <w:szCs w:val="26"/>
        </w:rPr>
      </w:pPr>
      <w:r w:rsidRPr="005D5A34">
        <w:rPr>
          <w:rFonts w:ascii="Myriad Pro" w:eastAsia="Calibri" w:hAnsi="Myriad Pro"/>
          <w:b/>
          <w:i/>
          <w:sz w:val="26"/>
          <w:szCs w:val="26"/>
        </w:rPr>
        <w:lastRenderedPageBreak/>
        <w:t>А</w:t>
      </w:r>
      <w:r w:rsidRPr="00CE64BB">
        <w:rPr>
          <w:rFonts w:ascii="Myriad Pro" w:eastAsia="Calibri" w:hAnsi="Myriad Pro"/>
          <w:b/>
          <w:i/>
          <w:sz w:val="26"/>
          <w:szCs w:val="26"/>
        </w:rPr>
        <w:t>ренда имущества</w:t>
      </w:r>
    </w:p>
    <w:p w14:paraId="0019247D" w14:textId="3E87C8B0" w:rsidR="002D0273" w:rsidRPr="00CE64BB" w:rsidRDefault="002D0273" w:rsidP="00B90EB9">
      <w:pPr>
        <w:pStyle w:val="aff"/>
        <w:spacing w:before="0"/>
      </w:pPr>
      <w:r w:rsidRPr="00CE64BB">
        <w:t>Расходы по арендуемому имуществу подробно описаны в разделе</w:t>
      </w:r>
      <w:r w:rsidR="00176A5C" w:rsidRPr="00CE64BB">
        <w:t xml:space="preserve"> «</w:t>
      </w:r>
      <w:r w:rsidRPr="00CE64BB">
        <w:t>Арендная плата</w:t>
      </w:r>
      <w:r w:rsidR="00176A5C" w:rsidRPr="00CE64BB">
        <w:t>»</w:t>
      </w:r>
      <w:r w:rsidRPr="00CE64BB">
        <w:t>.</w:t>
      </w:r>
    </w:p>
    <w:p w14:paraId="7BDA112F" w14:textId="6CE90BB1" w:rsidR="002D0273" w:rsidRPr="00CE64BB" w:rsidRDefault="0023165C" w:rsidP="009E7ADB">
      <w:pPr>
        <w:pStyle w:val="afc"/>
      </w:pPr>
      <w:r w:rsidRPr="00CE64BB">
        <w:t>Расходы по статьям</w:t>
      </w:r>
      <w:r w:rsidR="00176A5C" w:rsidRPr="00CE64BB">
        <w:t xml:space="preserve"> «</w:t>
      </w:r>
      <w:r w:rsidRPr="00CE64BB">
        <w:t>Амортизация</w:t>
      </w:r>
      <w:r w:rsidR="00176A5C" w:rsidRPr="00CE64BB">
        <w:t>»</w:t>
      </w:r>
      <w:r w:rsidRPr="00CE64BB">
        <w:t>,</w:t>
      </w:r>
      <w:r w:rsidR="00176A5C" w:rsidRPr="00CE64BB">
        <w:t xml:space="preserve"> «</w:t>
      </w:r>
      <w:r w:rsidRPr="00CE64BB">
        <w:t>Теплоэнергия на хозяйственные нужды</w:t>
      </w:r>
      <w:r w:rsidR="00176A5C" w:rsidRPr="00CE64BB">
        <w:t>»</w:t>
      </w:r>
      <w:r w:rsidRPr="00CE64BB">
        <w:t>,</w:t>
      </w:r>
      <w:r w:rsidR="00176A5C" w:rsidRPr="00CE64BB">
        <w:t xml:space="preserve"> «</w:t>
      </w:r>
      <w:r w:rsidRPr="00CE64BB">
        <w:t>Налоги</w:t>
      </w:r>
      <w:r w:rsidR="00176A5C" w:rsidRPr="00CE64BB">
        <w:t>»</w:t>
      </w:r>
      <w:r w:rsidR="002D0273" w:rsidRPr="00CE64BB">
        <w:t>,</w:t>
      </w:r>
      <w:r w:rsidR="00176A5C" w:rsidRPr="00CE64BB">
        <w:t xml:space="preserve"> «</w:t>
      </w:r>
      <w:r w:rsidR="002D0273" w:rsidRPr="00CE64BB">
        <w:t>Расходы на обслуживание кредитных ресурсов (проценты к уплате)</w:t>
      </w:r>
      <w:r w:rsidR="00176A5C" w:rsidRPr="00CE64BB">
        <w:t>»</w:t>
      </w:r>
      <w:r w:rsidR="002D0273" w:rsidRPr="00CE64BB">
        <w:t xml:space="preserve"> филиалом подтверждены документально, приняты Исполнителем в корректировке неподконтрольных расходов в полном объеме.</w:t>
      </w:r>
    </w:p>
    <w:tbl>
      <w:tblPr>
        <w:tblStyle w:val="afe"/>
        <w:tblW w:w="5000" w:type="pct"/>
        <w:tblLayout w:type="fixed"/>
        <w:tblCellMar>
          <w:left w:w="68" w:type="dxa"/>
          <w:right w:w="68" w:type="dxa"/>
        </w:tblCellMar>
        <w:tblLook w:val="04A0" w:firstRow="1" w:lastRow="0" w:firstColumn="1" w:lastColumn="0" w:noHBand="0" w:noVBand="1"/>
      </w:tblPr>
      <w:tblGrid>
        <w:gridCol w:w="2121"/>
        <w:gridCol w:w="1275"/>
        <w:gridCol w:w="993"/>
        <w:gridCol w:w="992"/>
        <w:gridCol w:w="992"/>
        <w:gridCol w:w="992"/>
        <w:gridCol w:w="993"/>
        <w:gridCol w:w="986"/>
      </w:tblGrid>
      <w:tr w:rsidR="00DD5803" w:rsidRPr="00CE64BB" w14:paraId="285CF2D8" w14:textId="77777777" w:rsidTr="009D6ECA">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A8884C1" w14:textId="77777777" w:rsidR="003F5311" w:rsidRPr="00CE64BB" w:rsidRDefault="003F5311" w:rsidP="00CA6AFC">
            <w:pPr>
              <w:jc w:val="center"/>
              <w:rPr>
                <w:rFonts w:eastAsia="Calibri" w:cs="Times New Roman"/>
                <w:b/>
                <w:bCs/>
                <w:color w:val="FFFFFF"/>
                <w:szCs w:val="18"/>
              </w:rPr>
            </w:pPr>
            <w:r w:rsidRPr="00CE64BB">
              <w:rPr>
                <w:rFonts w:eastAsia="Calibri" w:cs="Times New Roman"/>
                <w:b/>
                <w:bCs/>
                <w:color w:val="FFFFFF"/>
                <w:szCs w:val="18"/>
              </w:rPr>
              <w:t>Показатели</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1011BCF" w14:textId="7CCAA91B" w:rsidR="003F5311" w:rsidRPr="00CE64BB" w:rsidRDefault="003F5311" w:rsidP="00CA6AFC">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2017 (по предложению</w:t>
            </w:r>
          </w:p>
          <w:p w14:paraId="2259BBFA" w14:textId="422498A7" w:rsidR="003F5311" w:rsidRPr="00CE64BB" w:rsidRDefault="003F5311" w:rsidP="00CA6AFC">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Филиала)</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78D33D2" w14:textId="6C9D138C" w:rsidR="003F5311" w:rsidRPr="00CE64BB" w:rsidRDefault="003F5311" w:rsidP="00CA6AFC">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2017 (по расчету Комитета)</w:t>
            </w:r>
          </w:p>
        </w:tc>
        <w:tc>
          <w:tcPr>
            <w:tcW w:w="19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F09DC80" w14:textId="30C8483A" w:rsidR="003F5311" w:rsidRPr="00CE64BB" w:rsidRDefault="003F5311" w:rsidP="00CA6AFC">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2017 (по расчету Исполнителя)</w:t>
            </w:r>
          </w:p>
        </w:tc>
      </w:tr>
      <w:tr w:rsidR="00CA6AFC" w:rsidRPr="00CE64BB" w14:paraId="6FBEF53A"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DD01DE" w14:textId="77777777" w:rsidR="0074392E" w:rsidRPr="00CE64BB" w:rsidRDefault="0074392E" w:rsidP="00CA6AFC">
            <w:pPr>
              <w:jc w:val="center"/>
              <w:rPr>
                <w:rFonts w:eastAsia="Calibri" w:cs="Times New Roman"/>
                <w:b/>
                <w:bCs/>
                <w:color w:val="FFFFFF"/>
                <w:szCs w:val="1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32B696" w14:textId="3BF2244B"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Утверждено при тарифном </w:t>
            </w:r>
            <w:proofErr w:type="spellStart"/>
            <w:r w:rsidRPr="00CE64BB">
              <w:rPr>
                <w:rFonts w:eastAsia="Calibri" w:cs="Times New Roman"/>
                <w:b/>
                <w:bCs/>
                <w:color w:val="FFFFFF"/>
                <w:szCs w:val="18"/>
              </w:rPr>
              <w:t>регулиро</w:t>
            </w:r>
            <w:proofErr w:type="spellEnd"/>
          </w:p>
          <w:p w14:paraId="099D5A5F" w14:textId="76C3D797"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вании</w:t>
            </w:r>
            <w:proofErr w:type="spellEnd"/>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A0B53E" w14:textId="77777777"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455F758" w14:textId="277FFDBB"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Коррек-тировка</w:t>
            </w:r>
            <w:proofErr w:type="spellEnd"/>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FED37F" w14:textId="77777777"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B047186" w14:textId="7CA47DD4"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Коррек-тировка</w:t>
            </w:r>
            <w:proofErr w:type="spellEnd"/>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83F8FA" w14:textId="77777777"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Факт</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5F33ED9" w14:textId="6E26B105" w:rsidR="0074392E" w:rsidRPr="00CE64BB" w:rsidRDefault="0074392E" w:rsidP="00CA6AFC">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proofErr w:type="spellStart"/>
            <w:r w:rsidRPr="00CE64BB">
              <w:rPr>
                <w:rFonts w:eastAsia="Calibri" w:cs="Times New Roman"/>
                <w:b/>
                <w:bCs/>
                <w:color w:val="FFFFFF"/>
                <w:szCs w:val="18"/>
              </w:rPr>
              <w:t>Коррек-тировка</w:t>
            </w:r>
            <w:proofErr w:type="spellEnd"/>
          </w:p>
        </w:tc>
      </w:tr>
      <w:tr w:rsidR="008D3341" w:rsidRPr="00CE64BB" w14:paraId="764D4EA5"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FFFFFF" w:themeColor="background1"/>
            </w:tcBorders>
            <w:hideMark/>
          </w:tcPr>
          <w:p w14:paraId="0BD2AF94" w14:textId="77777777" w:rsidR="008D3341" w:rsidRPr="00CE64BB" w:rsidRDefault="008D3341" w:rsidP="008D3341">
            <w:pPr>
              <w:rPr>
                <w:rFonts w:eastAsia="Calibri" w:cs="Times New Roman"/>
                <w:szCs w:val="18"/>
              </w:rPr>
            </w:pPr>
            <w:r w:rsidRPr="00CE64BB">
              <w:rPr>
                <w:rFonts w:eastAsia="Calibri" w:cs="Times New Roman"/>
                <w:szCs w:val="18"/>
              </w:rPr>
              <w:t>Амортизация основных средств</w:t>
            </w:r>
          </w:p>
        </w:tc>
        <w:tc>
          <w:tcPr>
            <w:tcW w:w="1275" w:type="dxa"/>
            <w:tcBorders>
              <w:top w:val="single" w:sz="4" w:space="0" w:color="FFFFFF" w:themeColor="background1"/>
            </w:tcBorders>
            <w:noWrap/>
            <w:hideMark/>
          </w:tcPr>
          <w:p w14:paraId="2CA67DD5" w14:textId="0F838B2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297 875,3</w:t>
            </w:r>
          </w:p>
        </w:tc>
        <w:tc>
          <w:tcPr>
            <w:tcW w:w="993" w:type="dxa"/>
            <w:tcBorders>
              <w:top w:val="single" w:sz="4" w:space="0" w:color="FFFFFF" w:themeColor="background1"/>
            </w:tcBorders>
            <w:noWrap/>
            <w:hideMark/>
          </w:tcPr>
          <w:p w14:paraId="0A362FA5" w14:textId="52969B18"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351 200,2</w:t>
            </w:r>
          </w:p>
        </w:tc>
        <w:tc>
          <w:tcPr>
            <w:tcW w:w="992" w:type="dxa"/>
            <w:tcBorders>
              <w:top w:val="single" w:sz="4" w:space="0" w:color="FFFFFF" w:themeColor="background1"/>
            </w:tcBorders>
            <w:noWrap/>
            <w:hideMark/>
          </w:tcPr>
          <w:p w14:paraId="5BCE898F" w14:textId="1000EDC0"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53 324,9</w:t>
            </w:r>
          </w:p>
        </w:tc>
        <w:tc>
          <w:tcPr>
            <w:tcW w:w="992" w:type="dxa"/>
            <w:tcBorders>
              <w:top w:val="single" w:sz="4" w:space="0" w:color="FFFFFF" w:themeColor="background1"/>
            </w:tcBorders>
            <w:noWrap/>
            <w:hideMark/>
          </w:tcPr>
          <w:p w14:paraId="1D800AC5" w14:textId="3778A29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351 200,2</w:t>
            </w:r>
          </w:p>
        </w:tc>
        <w:tc>
          <w:tcPr>
            <w:tcW w:w="992" w:type="dxa"/>
            <w:tcBorders>
              <w:top w:val="single" w:sz="4" w:space="0" w:color="FFFFFF" w:themeColor="background1"/>
            </w:tcBorders>
            <w:noWrap/>
            <w:hideMark/>
          </w:tcPr>
          <w:p w14:paraId="5429D68C" w14:textId="2ACA88D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53 324,9</w:t>
            </w:r>
          </w:p>
        </w:tc>
        <w:tc>
          <w:tcPr>
            <w:tcW w:w="993" w:type="dxa"/>
            <w:tcBorders>
              <w:top w:val="single" w:sz="4" w:space="0" w:color="FFFFFF" w:themeColor="background1"/>
            </w:tcBorders>
            <w:noWrap/>
            <w:hideMark/>
          </w:tcPr>
          <w:p w14:paraId="64188E6D" w14:textId="3B142033"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351 200,2</w:t>
            </w:r>
          </w:p>
        </w:tc>
        <w:tc>
          <w:tcPr>
            <w:tcW w:w="986" w:type="dxa"/>
            <w:tcBorders>
              <w:top w:val="single" w:sz="4" w:space="0" w:color="FFFFFF" w:themeColor="background1"/>
            </w:tcBorders>
            <w:noWrap/>
            <w:hideMark/>
          </w:tcPr>
          <w:p w14:paraId="1D1CD613" w14:textId="1B43471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53 324,9</w:t>
            </w:r>
          </w:p>
        </w:tc>
      </w:tr>
      <w:tr w:rsidR="008D3341" w:rsidRPr="00CE64BB" w14:paraId="1F36DBF4"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0ECF158B" w14:textId="77777777" w:rsidR="008D3341" w:rsidRPr="00CE64BB" w:rsidRDefault="008D3341" w:rsidP="008D3341">
            <w:pPr>
              <w:rPr>
                <w:rFonts w:eastAsia="Calibri" w:cs="Times New Roman"/>
                <w:szCs w:val="18"/>
              </w:rPr>
            </w:pPr>
            <w:r w:rsidRPr="00CE64BB">
              <w:rPr>
                <w:rFonts w:eastAsia="Calibri" w:cs="Times New Roman"/>
                <w:szCs w:val="18"/>
              </w:rPr>
              <w:t>Расходы на финансирование капитальных вложений из прибыли</w:t>
            </w:r>
          </w:p>
        </w:tc>
        <w:tc>
          <w:tcPr>
            <w:tcW w:w="1275" w:type="dxa"/>
            <w:noWrap/>
            <w:hideMark/>
          </w:tcPr>
          <w:p w14:paraId="397A23E1" w14:textId="6F958DF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230 000,0</w:t>
            </w:r>
          </w:p>
        </w:tc>
        <w:tc>
          <w:tcPr>
            <w:tcW w:w="993" w:type="dxa"/>
            <w:noWrap/>
            <w:hideMark/>
          </w:tcPr>
          <w:p w14:paraId="1DBF32ED" w14:textId="31C2B13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310 000,0</w:t>
            </w:r>
          </w:p>
        </w:tc>
        <w:tc>
          <w:tcPr>
            <w:tcW w:w="992" w:type="dxa"/>
            <w:noWrap/>
            <w:hideMark/>
          </w:tcPr>
          <w:p w14:paraId="4B116CD0" w14:textId="12BB3703"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80 000,0</w:t>
            </w:r>
          </w:p>
        </w:tc>
        <w:tc>
          <w:tcPr>
            <w:tcW w:w="992" w:type="dxa"/>
            <w:noWrap/>
            <w:hideMark/>
          </w:tcPr>
          <w:p w14:paraId="768842AC" w14:textId="599958A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310 000,0</w:t>
            </w:r>
          </w:p>
        </w:tc>
        <w:tc>
          <w:tcPr>
            <w:tcW w:w="992" w:type="dxa"/>
            <w:noWrap/>
            <w:hideMark/>
          </w:tcPr>
          <w:p w14:paraId="6472BBE4" w14:textId="6080959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80 000,0</w:t>
            </w:r>
          </w:p>
        </w:tc>
        <w:tc>
          <w:tcPr>
            <w:tcW w:w="993" w:type="dxa"/>
            <w:noWrap/>
            <w:hideMark/>
          </w:tcPr>
          <w:p w14:paraId="209EF9F7" w14:textId="17EC1B0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310 000,0</w:t>
            </w:r>
          </w:p>
        </w:tc>
        <w:tc>
          <w:tcPr>
            <w:tcW w:w="986" w:type="dxa"/>
            <w:noWrap/>
            <w:hideMark/>
          </w:tcPr>
          <w:p w14:paraId="0DE82DEF" w14:textId="55C3209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80 000,0</w:t>
            </w:r>
          </w:p>
        </w:tc>
      </w:tr>
      <w:tr w:rsidR="008D3341" w:rsidRPr="00CE64BB" w14:paraId="0932047B"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16A0E6FA" w14:textId="290315A6" w:rsidR="008D3341" w:rsidRPr="00CE64BB" w:rsidRDefault="008D3341" w:rsidP="008D3341">
            <w:pPr>
              <w:rPr>
                <w:rFonts w:eastAsia="Calibri" w:cs="Times New Roman"/>
                <w:szCs w:val="18"/>
              </w:rPr>
            </w:pPr>
            <w:r w:rsidRPr="00CE64BB">
              <w:rPr>
                <w:rFonts w:eastAsia="Calibri" w:cs="Times New Roman"/>
                <w:szCs w:val="18"/>
              </w:rPr>
              <w:t xml:space="preserve">Оплата услуг ОАО «ФСК ЕЭС» </w:t>
            </w:r>
          </w:p>
        </w:tc>
        <w:tc>
          <w:tcPr>
            <w:tcW w:w="1275" w:type="dxa"/>
            <w:noWrap/>
            <w:hideMark/>
          </w:tcPr>
          <w:p w14:paraId="35C9B54D" w14:textId="76921CB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2 833 142,9</w:t>
            </w:r>
          </w:p>
        </w:tc>
        <w:tc>
          <w:tcPr>
            <w:tcW w:w="993" w:type="dxa"/>
            <w:noWrap/>
            <w:hideMark/>
          </w:tcPr>
          <w:p w14:paraId="163D1275" w14:textId="48CE473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2 256 810</w:t>
            </w:r>
          </w:p>
        </w:tc>
        <w:tc>
          <w:tcPr>
            <w:tcW w:w="992" w:type="dxa"/>
            <w:noWrap/>
            <w:hideMark/>
          </w:tcPr>
          <w:p w14:paraId="3FF9D0EB" w14:textId="1BE0CA1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-576 332,5</w:t>
            </w:r>
          </w:p>
        </w:tc>
        <w:tc>
          <w:tcPr>
            <w:tcW w:w="992" w:type="dxa"/>
            <w:noWrap/>
            <w:hideMark/>
          </w:tcPr>
          <w:p w14:paraId="6DD0ACF9" w14:textId="65BE15D0"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2 256 810,</w:t>
            </w:r>
          </w:p>
        </w:tc>
        <w:tc>
          <w:tcPr>
            <w:tcW w:w="992" w:type="dxa"/>
            <w:noWrap/>
            <w:hideMark/>
          </w:tcPr>
          <w:p w14:paraId="7988B1FB" w14:textId="6A6E775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-576 332,5</w:t>
            </w:r>
          </w:p>
        </w:tc>
        <w:tc>
          <w:tcPr>
            <w:tcW w:w="993" w:type="dxa"/>
            <w:noWrap/>
            <w:hideMark/>
          </w:tcPr>
          <w:p w14:paraId="0C20EF2F" w14:textId="4243FB0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2 256 810,5</w:t>
            </w:r>
          </w:p>
        </w:tc>
        <w:tc>
          <w:tcPr>
            <w:tcW w:w="986" w:type="dxa"/>
            <w:noWrap/>
            <w:hideMark/>
          </w:tcPr>
          <w:p w14:paraId="6684A16F" w14:textId="59E14B0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-576 332,5</w:t>
            </w:r>
          </w:p>
        </w:tc>
      </w:tr>
      <w:tr w:rsidR="008D3341" w:rsidRPr="00CE64BB" w14:paraId="20498A1A"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27DEDB11" w14:textId="77777777" w:rsidR="008D3341" w:rsidRPr="00CE64BB" w:rsidRDefault="008D3341" w:rsidP="008D3341">
            <w:pPr>
              <w:rPr>
                <w:rFonts w:eastAsia="Calibri" w:cs="Times New Roman"/>
                <w:szCs w:val="18"/>
              </w:rPr>
            </w:pPr>
            <w:r w:rsidRPr="00CE64BB">
              <w:rPr>
                <w:rFonts w:eastAsia="Calibri" w:cs="Times New Roman"/>
                <w:szCs w:val="18"/>
              </w:rPr>
              <w:t>Теплоэнергия на хоз. нужды</w:t>
            </w:r>
          </w:p>
        </w:tc>
        <w:tc>
          <w:tcPr>
            <w:tcW w:w="1275" w:type="dxa"/>
            <w:noWrap/>
            <w:hideMark/>
          </w:tcPr>
          <w:p w14:paraId="2B86EB47" w14:textId="675EBEB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14 636,6</w:t>
            </w:r>
          </w:p>
        </w:tc>
        <w:tc>
          <w:tcPr>
            <w:tcW w:w="993" w:type="dxa"/>
            <w:noWrap/>
            <w:hideMark/>
          </w:tcPr>
          <w:p w14:paraId="71FCBCEF" w14:textId="4D71FDDF"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15 522,8</w:t>
            </w:r>
          </w:p>
        </w:tc>
        <w:tc>
          <w:tcPr>
            <w:tcW w:w="992" w:type="dxa"/>
            <w:noWrap/>
            <w:hideMark/>
          </w:tcPr>
          <w:p w14:paraId="07E91B3B" w14:textId="11BEBCF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886,2</w:t>
            </w:r>
          </w:p>
        </w:tc>
        <w:tc>
          <w:tcPr>
            <w:tcW w:w="992" w:type="dxa"/>
            <w:noWrap/>
            <w:hideMark/>
          </w:tcPr>
          <w:p w14:paraId="14C66A66" w14:textId="7D0235B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15 522,8</w:t>
            </w:r>
          </w:p>
        </w:tc>
        <w:tc>
          <w:tcPr>
            <w:tcW w:w="992" w:type="dxa"/>
            <w:noWrap/>
            <w:hideMark/>
          </w:tcPr>
          <w:p w14:paraId="1AEC74DE" w14:textId="38A71FF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886,2</w:t>
            </w:r>
          </w:p>
        </w:tc>
        <w:tc>
          <w:tcPr>
            <w:tcW w:w="993" w:type="dxa"/>
            <w:noWrap/>
            <w:hideMark/>
          </w:tcPr>
          <w:p w14:paraId="7C4C29C2" w14:textId="69C50F8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15 522,8</w:t>
            </w:r>
          </w:p>
        </w:tc>
        <w:tc>
          <w:tcPr>
            <w:tcW w:w="986" w:type="dxa"/>
            <w:noWrap/>
            <w:hideMark/>
          </w:tcPr>
          <w:p w14:paraId="10EAF1C3" w14:textId="0A2719D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886,2</w:t>
            </w:r>
          </w:p>
        </w:tc>
      </w:tr>
      <w:tr w:rsidR="008D3341" w:rsidRPr="00CE64BB" w14:paraId="2E9493CB"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4043CD21" w14:textId="77777777" w:rsidR="008D3341" w:rsidRPr="00CE64BB" w:rsidRDefault="008D3341" w:rsidP="008D3341">
            <w:pPr>
              <w:rPr>
                <w:rFonts w:eastAsia="Calibri" w:cs="Times New Roman"/>
                <w:szCs w:val="18"/>
              </w:rPr>
            </w:pPr>
            <w:r w:rsidRPr="00CE64BB">
              <w:rPr>
                <w:rFonts w:eastAsia="Calibri" w:cs="Times New Roman"/>
                <w:szCs w:val="18"/>
              </w:rPr>
              <w:t>Плата за аренду имущества и лизинг</w:t>
            </w:r>
          </w:p>
        </w:tc>
        <w:tc>
          <w:tcPr>
            <w:tcW w:w="1275" w:type="dxa"/>
            <w:noWrap/>
            <w:hideMark/>
          </w:tcPr>
          <w:p w14:paraId="042141FC" w14:textId="2EAA199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1 519,9</w:t>
            </w:r>
          </w:p>
        </w:tc>
        <w:tc>
          <w:tcPr>
            <w:tcW w:w="993" w:type="dxa"/>
            <w:noWrap/>
            <w:hideMark/>
          </w:tcPr>
          <w:p w14:paraId="0AED0F9B" w14:textId="3A07424F"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7 980,2</w:t>
            </w:r>
          </w:p>
        </w:tc>
        <w:tc>
          <w:tcPr>
            <w:tcW w:w="992" w:type="dxa"/>
            <w:noWrap/>
            <w:hideMark/>
          </w:tcPr>
          <w:p w14:paraId="437C637B" w14:textId="475E398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6 460,4</w:t>
            </w:r>
          </w:p>
        </w:tc>
        <w:tc>
          <w:tcPr>
            <w:tcW w:w="992" w:type="dxa"/>
            <w:noWrap/>
            <w:hideMark/>
          </w:tcPr>
          <w:p w14:paraId="16014C0A" w14:textId="7FE16D4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1 728,5</w:t>
            </w:r>
          </w:p>
        </w:tc>
        <w:tc>
          <w:tcPr>
            <w:tcW w:w="992" w:type="dxa"/>
            <w:noWrap/>
            <w:hideMark/>
          </w:tcPr>
          <w:p w14:paraId="4ACED3C1" w14:textId="108EE8D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208,6</w:t>
            </w:r>
          </w:p>
        </w:tc>
        <w:tc>
          <w:tcPr>
            <w:tcW w:w="993" w:type="dxa"/>
            <w:noWrap/>
            <w:hideMark/>
          </w:tcPr>
          <w:p w14:paraId="7B9E6ED2" w14:textId="52E365B2"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1 802,7</w:t>
            </w:r>
          </w:p>
        </w:tc>
        <w:tc>
          <w:tcPr>
            <w:tcW w:w="986" w:type="dxa"/>
            <w:noWrap/>
            <w:hideMark/>
          </w:tcPr>
          <w:p w14:paraId="080E7B15" w14:textId="27A07FD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282,8</w:t>
            </w:r>
          </w:p>
        </w:tc>
      </w:tr>
      <w:tr w:rsidR="008D3341" w:rsidRPr="00CE64BB" w14:paraId="67CE6C05"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14F6B14F" w14:textId="0273DF3B" w:rsidR="008D3341" w:rsidRPr="00CE64BB" w:rsidRDefault="008D3341" w:rsidP="008D3341">
            <w:pPr>
              <w:rPr>
                <w:rFonts w:eastAsia="Calibri" w:cs="Times New Roman"/>
                <w:szCs w:val="18"/>
              </w:rPr>
            </w:pPr>
            <w:r w:rsidRPr="00CE64BB">
              <w:rPr>
                <w:rFonts w:eastAsia="Calibri" w:cs="Times New Roman"/>
                <w:szCs w:val="18"/>
              </w:rPr>
              <w:t>Налоги, всего, в том числе:</w:t>
            </w:r>
          </w:p>
        </w:tc>
        <w:tc>
          <w:tcPr>
            <w:tcW w:w="1275" w:type="dxa"/>
            <w:noWrap/>
            <w:hideMark/>
          </w:tcPr>
          <w:p w14:paraId="56FCE004" w14:textId="1B860BA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61 733,7</w:t>
            </w:r>
          </w:p>
        </w:tc>
        <w:tc>
          <w:tcPr>
            <w:tcW w:w="993" w:type="dxa"/>
            <w:noWrap/>
            <w:hideMark/>
          </w:tcPr>
          <w:p w14:paraId="3E2ADBC2" w14:textId="382AC96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60 747,0</w:t>
            </w:r>
          </w:p>
        </w:tc>
        <w:tc>
          <w:tcPr>
            <w:tcW w:w="992" w:type="dxa"/>
            <w:noWrap/>
            <w:hideMark/>
          </w:tcPr>
          <w:p w14:paraId="0D3D874F" w14:textId="639CA05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-14 636,6</w:t>
            </w:r>
          </w:p>
        </w:tc>
        <w:tc>
          <w:tcPr>
            <w:tcW w:w="992" w:type="dxa"/>
            <w:noWrap/>
            <w:hideMark/>
          </w:tcPr>
          <w:p w14:paraId="0C7C8F69" w14:textId="1F045F0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60 747,0</w:t>
            </w:r>
          </w:p>
        </w:tc>
        <w:tc>
          <w:tcPr>
            <w:tcW w:w="992" w:type="dxa"/>
            <w:noWrap/>
            <w:hideMark/>
          </w:tcPr>
          <w:p w14:paraId="21965AFB" w14:textId="05FD410E"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-14 636,6</w:t>
            </w:r>
          </w:p>
        </w:tc>
        <w:tc>
          <w:tcPr>
            <w:tcW w:w="993" w:type="dxa"/>
            <w:noWrap/>
            <w:hideMark/>
          </w:tcPr>
          <w:p w14:paraId="202D0CA1" w14:textId="4E999FB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60 747,0</w:t>
            </w:r>
          </w:p>
        </w:tc>
        <w:tc>
          <w:tcPr>
            <w:tcW w:w="986" w:type="dxa"/>
            <w:noWrap/>
            <w:hideMark/>
          </w:tcPr>
          <w:p w14:paraId="7B4A2DDD" w14:textId="4FD00D0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-986,7</w:t>
            </w:r>
          </w:p>
        </w:tc>
      </w:tr>
      <w:tr w:rsidR="008D3341" w:rsidRPr="00CE64BB" w14:paraId="0AEC3ECA"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7512FC04" w14:textId="77777777" w:rsidR="008D3341" w:rsidRPr="00CE64BB" w:rsidRDefault="008D3341" w:rsidP="008D3341">
            <w:pPr>
              <w:rPr>
                <w:rFonts w:eastAsia="Calibri" w:cs="Times New Roman"/>
                <w:szCs w:val="18"/>
              </w:rPr>
            </w:pPr>
            <w:r w:rsidRPr="00CE64BB">
              <w:rPr>
                <w:rFonts w:eastAsia="Calibri" w:cs="Times New Roman"/>
                <w:szCs w:val="18"/>
              </w:rPr>
              <w:t>плата за землю</w:t>
            </w:r>
          </w:p>
        </w:tc>
        <w:tc>
          <w:tcPr>
            <w:tcW w:w="1275" w:type="dxa"/>
            <w:noWrap/>
            <w:hideMark/>
          </w:tcPr>
          <w:p w14:paraId="745B1D7C" w14:textId="1C780C0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19 374,7</w:t>
            </w:r>
          </w:p>
        </w:tc>
        <w:tc>
          <w:tcPr>
            <w:tcW w:w="993" w:type="dxa"/>
            <w:noWrap/>
            <w:hideMark/>
          </w:tcPr>
          <w:p w14:paraId="66871DF3" w14:textId="0D0B1A7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15 166,4</w:t>
            </w:r>
          </w:p>
        </w:tc>
        <w:tc>
          <w:tcPr>
            <w:tcW w:w="992" w:type="dxa"/>
            <w:noWrap/>
            <w:hideMark/>
          </w:tcPr>
          <w:p w14:paraId="6894CF83" w14:textId="6441C0A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-4 208,4</w:t>
            </w:r>
          </w:p>
        </w:tc>
        <w:tc>
          <w:tcPr>
            <w:tcW w:w="992" w:type="dxa"/>
            <w:noWrap/>
            <w:hideMark/>
          </w:tcPr>
          <w:p w14:paraId="2FE9C56F" w14:textId="26385A8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15 166,4</w:t>
            </w:r>
          </w:p>
        </w:tc>
        <w:tc>
          <w:tcPr>
            <w:tcW w:w="992" w:type="dxa"/>
            <w:noWrap/>
            <w:hideMark/>
          </w:tcPr>
          <w:p w14:paraId="3647FBEE" w14:textId="7BD693A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-4 208,4</w:t>
            </w:r>
          </w:p>
        </w:tc>
        <w:tc>
          <w:tcPr>
            <w:tcW w:w="993" w:type="dxa"/>
            <w:noWrap/>
            <w:hideMark/>
          </w:tcPr>
          <w:p w14:paraId="0298B3AE" w14:textId="0543DF8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15 166,4</w:t>
            </w:r>
          </w:p>
        </w:tc>
        <w:tc>
          <w:tcPr>
            <w:tcW w:w="986" w:type="dxa"/>
            <w:noWrap/>
            <w:hideMark/>
          </w:tcPr>
          <w:p w14:paraId="3731C200" w14:textId="764764C8"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-4 208,4</w:t>
            </w:r>
          </w:p>
        </w:tc>
      </w:tr>
      <w:tr w:rsidR="008D3341" w:rsidRPr="00CE64BB" w14:paraId="118CE65F"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24318C1F" w14:textId="77777777" w:rsidR="008D3341" w:rsidRPr="00CE64BB" w:rsidRDefault="008D3341" w:rsidP="008D3341">
            <w:pPr>
              <w:rPr>
                <w:rFonts w:eastAsia="Calibri" w:cs="Times New Roman"/>
                <w:szCs w:val="18"/>
              </w:rPr>
            </w:pPr>
            <w:r w:rsidRPr="00CE64BB">
              <w:rPr>
                <w:rFonts w:eastAsia="Calibri" w:cs="Times New Roman"/>
                <w:szCs w:val="18"/>
              </w:rPr>
              <w:t>Налог на имущество</w:t>
            </w:r>
          </w:p>
        </w:tc>
        <w:tc>
          <w:tcPr>
            <w:tcW w:w="1275" w:type="dxa"/>
            <w:noWrap/>
            <w:hideMark/>
          </w:tcPr>
          <w:p w14:paraId="1BD958B5" w14:textId="081135F8"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39 540,3</w:t>
            </w:r>
          </w:p>
        </w:tc>
        <w:tc>
          <w:tcPr>
            <w:tcW w:w="993" w:type="dxa"/>
            <w:noWrap/>
            <w:hideMark/>
          </w:tcPr>
          <w:p w14:paraId="7C2CCA41" w14:textId="75FF8C3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41 023,0</w:t>
            </w:r>
          </w:p>
        </w:tc>
        <w:tc>
          <w:tcPr>
            <w:tcW w:w="992" w:type="dxa"/>
            <w:noWrap/>
            <w:hideMark/>
          </w:tcPr>
          <w:p w14:paraId="5D5809C9" w14:textId="7AF295F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1 482,8</w:t>
            </w:r>
          </w:p>
        </w:tc>
        <w:tc>
          <w:tcPr>
            <w:tcW w:w="992" w:type="dxa"/>
            <w:noWrap/>
            <w:hideMark/>
          </w:tcPr>
          <w:p w14:paraId="157C4CB3" w14:textId="4A72D73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41 023,0</w:t>
            </w:r>
          </w:p>
        </w:tc>
        <w:tc>
          <w:tcPr>
            <w:tcW w:w="992" w:type="dxa"/>
            <w:noWrap/>
            <w:hideMark/>
          </w:tcPr>
          <w:p w14:paraId="5C9718FC" w14:textId="4B814083"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1 482,8</w:t>
            </w:r>
          </w:p>
        </w:tc>
        <w:tc>
          <w:tcPr>
            <w:tcW w:w="993" w:type="dxa"/>
            <w:noWrap/>
            <w:hideMark/>
          </w:tcPr>
          <w:p w14:paraId="2BA670F6" w14:textId="3EEF853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41 023,0</w:t>
            </w:r>
          </w:p>
        </w:tc>
        <w:tc>
          <w:tcPr>
            <w:tcW w:w="986" w:type="dxa"/>
            <w:noWrap/>
            <w:hideMark/>
          </w:tcPr>
          <w:p w14:paraId="2B48590C" w14:textId="1C21897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1 482,8</w:t>
            </w:r>
          </w:p>
        </w:tc>
      </w:tr>
      <w:tr w:rsidR="008D3341" w:rsidRPr="00CE64BB" w14:paraId="10E1F829"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656E8926" w14:textId="77777777" w:rsidR="008D3341" w:rsidRPr="00CE64BB" w:rsidRDefault="008D3341" w:rsidP="008D3341">
            <w:pPr>
              <w:rPr>
                <w:rFonts w:eastAsia="Calibri" w:cs="Times New Roman"/>
                <w:szCs w:val="18"/>
              </w:rPr>
            </w:pPr>
            <w:r w:rsidRPr="00CE64BB">
              <w:rPr>
                <w:rFonts w:eastAsia="Calibri" w:cs="Times New Roman"/>
                <w:szCs w:val="18"/>
              </w:rPr>
              <w:t>Прочие налоги и сборы</w:t>
            </w:r>
          </w:p>
        </w:tc>
        <w:tc>
          <w:tcPr>
            <w:tcW w:w="1275" w:type="dxa"/>
            <w:noWrap/>
            <w:hideMark/>
          </w:tcPr>
          <w:p w14:paraId="5C907150" w14:textId="7BC38FE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2 818,7</w:t>
            </w:r>
          </w:p>
        </w:tc>
        <w:tc>
          <w:tcPr>
            <w:tcW w:w="993" w:type="dxa"/>
            <w:noWrap/>
            <w:hideMark/>
          </w:tcPr>
          <w:p w14:paraId="2C57E33B" w14:textId="4B0FC2A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4 557,6</w:t>
            </w:r>
          </w:p>
        </w:tc>
        <w:tc>
          <w:tcPr>
            <w:tcW w:w="992" w:type="dxa"/>
            <w:noWrap/>
            <w:hideMark/>
          </w:tcPr>
          <w:p w14:paraId="42B507C1" w14:textId="73358F3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1 738,9</w:t>
            </w:r>
          </w:p>
        </w:tc>
        <w:tc>
          <w:tcPr>
            <w:tcW w:w="992" w:type="dxa"/>
            <w:noWrap/>
            <w:hideMark/>
          </w:tcPr>
          <w:p w14:paraId="35F74F3B" w14:textId="4791A16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4 557,6</w:t>
            </w:r>
          </w:p>
        </w:tc>
        <w:tc>
          <w:tcPr>
            <w:tcW w:w="992" w:type="dxa"/>
            <w:noWrap/>
            <w:hideMark/>
          </w:tcPr>
          <w:p w14:paraId="6BA75549" w14:textId="0A9E946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1 738,9</w:t>
            </w:r>
          </w:p>
        </w:tc>
        <w:tc>
          <w:tcPr>
            <w:tcW w:w="993" w:type="dxa"/>
            <w:noWrap/>
            <w:hideMark/>
          </w:tcPr>
          <w:p w14:paraId="0D7FBCF8" w14:textId="0AF42DA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4 557,6</w:t>
            </w:r>
          </w:p>
        </w:tc>
        <w:tc>
          <w:tcPr>
            <w:tcW w:w="986" w:type="dxa"/>
            <w:noWrap/>
            <w:hideMark/>
          </w:tcPr>
          <w:p w14:paraId="78813BD9" w14:textId="738125D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1 738,9</w:t>
            </w:r>
          </w:p>
        </w:tc>
      </w:tr>
      <w:tr w:rsidR="008D3341" w:rsidRPr="00CE64BB" w14:paraId="7E6D8ED0"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47F9E7FA" w14:textId="77777777" w:rsidR="008D3341" w:rsidRPr="00CE64BB" w:rsidRDefault="008D3341" w:rsidP="008D3341">
            <w:pPr>
              <w:rPr>
                <w:rFonts w:eastAsia="Calibri" w:cs="Times New Roman"/>
                <w:szCs w:val="18"/>
              </w:rPr>
            </w:pPr>
            <w:r w:rsidRPr="00CE64BB">
              <w:rPr>
                <w:rFonts w:eastAsia="Calibri" w:cs="Times New Roman"/>
                <w:szCs w:val="18"/>
              </w:rPr>
              <w:t>Отчисления на социальные нужды (страховые взносы)</w:t>
            </w:r>
          </w:p>
        </w:tc>
        <w:tc>
          <w:tcPr>
            <w:tcW w:w="1275" w:type="dxa"/>
            <w:noWrap/>
            <w:hideMark/>
          </w:tcPr>
          <w:p w14:paraId="59454CAB" w14:textId="477E03C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222 216,4</w:t>
            </w:r>
          </w:p>
        </w:tc>
        <w:tc>
          <w:tcPr>
            <w:tcW w:w="993" w:type="dxa"/>
            <w:noWrap/>
            <w:hideMark/>
          </w:tcPr>
          <w:p w14:paraId="529B16B5" w14:textId="35CBE65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252 948,5</w:t>
            </w:r>
          </w:p>
        </w:tc>
        <w:tc>
          <w:tcPr>
            <w:tcW w:w="992" w:type="dxa"/>
            <w:noWrap/>
            <w:hideMark/>
          </w:tcPr>
          <w:p w14:paraId="22C30EBF" w14:textId="165FC2F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30 732,1</w:t>
            </w:r>
          </w:p>
        </w:tc>
        <w:tc>
          <w:tcPr>
            <w:tcW w:w="992" w:type="dxa"/>
            <w:noWrap/>
            <w:hideMark/>
          </w:tcPr>
          <w:p w14:paraId="30198BEE" w14:textId="4FBFDC5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249 510,0</w:t>
            </w:r>
          </w:p>
        </w:tc>
        <w:tc>
          <w:tcPr>
            <w:tcW w:w="992" w:type="dxa"/>
            <w:noWrap/>
            <w:hideMark/>
          </w:tcPr>
          <w:p w14:paraId="5F19FB6E" w14:textId="10D6DB3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27 293,5</w:t>
            </w:r>
          </w:p>
        </w:tc>
        <w:tc>
          <w:tcPr>
            <w:tcW w:w="993" w:type="dxa"/>
            <w:noWrap/>
            <w:hideMark/>
          </w:tcPr>
          <w:p w14:paraId="02CFA03A" w14:textId="55BF5CF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248 345,6</w:t>
            </w:r>
          </w:p>
        </w:tc>
        <w:tc>
          <w:tcPr>
            <w:tcW w:w="986" w:type="dxa"/>
            <w:noWrap/>
            <w:hideMark/>
          </w:tcPr>
          <w:p w14:paraId="72428ECF" w14:textId="43BD6A2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26 129,2</w:t>
            </w:r>
          </w:p>
        </w:tc>
      </w:tr>
      <w:tr w:rsidR="008D3341" w:rsidRPr="00CE64BB" w14:paraId="28722633"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4C0CBCD2" w14:textId="77777777" w:rsidR="008D3341" w:rsidRPr="00CE64BB" w:rsidRDefault="008D3341" w:rsidP="008D3341">
            <w:pPr>
              <w:rPr>
                <w:rFonts w:eastAsia="Calibri" w:cs="Times New Roman"/>
                <w:szCs w:val="18"/>
              </w:rPr>
            </w:pPr>
            <w:r w:rsidRPr="00CE64BB">
              <w:rPr>
                <w:rFonts w:eastAsia="Calibri" w:cs="Times New Roman"/>
                <w:szCs w:val="18"/>
              </w:rPr>
              <w:t>Налог на прибыль</w:t>
            </w:r>
          </w:p>
        </w:tc>
        <w:tc>
          <w:tcPr>
            <w:tcW w:w="1275" w:type="dxa"/>
            <w:noWrap/>
            <w:hideMark/>
          </w:tcPr>
          <w:p w14:paraId="1FB4967D" w14:textId="642FCAC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72 756,6</w:t>
            </w:r>
          </w:p>
        </w:tc>
        <w:tc>
          <w:tcPr>
            <w:tcW w:w="993" w:type="dxa"/>
            <w:noWrap/>
            <w:hideMark/>
          </w:tcPr>
          <w:p w14:paraId="6DFDF6D9" w14:textId="56D8AF9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30 220,2</w:t>
            </w:r>
          </w:p>
        </w:tc>
        <w:tc>
          <w:tcPr>
            <w:tcW w:w="992" w:type="dxa"/>
            <w:noWrap/>
            <w:hideMark/>
          </w:tcPr>
          <w:p w14:paraId="42F3E0F0" w14:textId="549AB200"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-42 536,4</w:t>
            </w:r>
          </w:p>
        </w:tc>
        <w:tc>
          <w:tcPr>
            <w:tcW w:w="992" w:type="dxa"/>
            <w:noWrap/>
            <w:hideMark/>
          </w:tcPr>
          <w:p w14:paraId="210925A4" w14:textId="4AEA3E60"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27 646,0</w:t>
            </w:r>
          </w:p>
        </w:tc>
        <w:tc>
          <w:tcPr>
            <w:tcW w:w="992" w:type="dxa"/>
            <w:noWrap/>
            <w:hideMark/>
          </w:tcPr>
          <w:p w14:paraId="76F5BEDF" w14:textId="05071CB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-45 110,6</w:t>
            </w:r>
          </w:p>
        </w:tc>
        <w:tc>
          <w:tcPr>
            <w:tcW w:w="993" w:type="dxa"/>
            <w:noWrap/>
            <w:hideMark/>
          </w:tcPr>
          <w:p w14:paraId="4CA856FD" w14:textId="275A6C2A"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32 572,3</w:t>
            </w:r>
          </w:p>
        </w:tc>
        <w:tc>
          <w:tcPr>
            <w:tcW w:w="986" w:type="dxa"/>
            <w:noWrap/>
            <w:hideMark/>
          </w:tcPr>
          <w:p w14:paraId="711E09FD" w14:textId="7F7B049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-40 184,3</w:t>
            </w:r>
          </w:p>
        </w:tc>
      </w:tr>
      <w:tr w:rsidR="008D3341" w:rsidRPr="00CE64BB" w14:paraId="5ECCDA0B"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518AC500" w14:textId="77777777" w:rsidR="008D3341" w:rsidRPr="00CE64BB" w:rsidRDefault="008D3341" w:rsidP="008D3341">
            <w:pPr>
              <w:rPr>
                <w:rFonts w:eastAsia="Calibri" w:cs="Times New Roman"/>
                <w:szCs w:val="18"/>
              </w:rPr>
            </w:pPr>
            <w:r w:rsidRPr="00CE64BB">
              <w:rPr>
                <w:rFonts w:eastAsia="Calibri" w:cs="Times New Roman"/>
                <w:szCs w:val="18"/>
              </w:rPr>
              <w:t>Расходы, связанные с компенсацией выпадающих доходов от льготного ТП, предусмотренных пунктом 87 Основ ценообразования</w:t>
            </w:r>
          </w:p>
        </w:tc>
        <w:tc>
          <w:tcPr>
            <w:tcW w:w="1275" w:type="dxa"/>
            <w:noWrap/>
            <w:hideMark/>
          </w:tcPr>
          <w:p w14:paraId="53B46CC9" w14:textId="1E04D33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1 245,1</w:t>
            </w:r>
          </w:p>
        </w:tc>
        <w:tc>
          <w:tcPr>
            <w:tcW w:w="993" w:type="dxa"/>
            <w:noWrap/>
            <w:hideMark/>
          </w:tcPr>
          <w:p w14:paraId="4BBE486A" w14:textId="7DCDCEB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71 331,4</w:t>
            </w:r>
          </w:p>
        </w:tc>
        <w:tc>
          <w:tcPr>
            <w:tcW w:w="992" w:type="dxa"/>
            <w:noWrap/>
            <w:hideMark/>
          </w:tcPr>
          <w:p w14:paraId="5DECEBD7" w14:textId="541D4B9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70 086,4</w:t>
            </w:r>
          </w:p>
        </w:tc>
        <w:tc>
          <w:tcPr>
            <w:tcW w:w="992" w:type="dxa"/>
            <w:noWrap/>
            <w:hideMark/>
          </w:tcPr>
          <w:p w14:paraId="65206F12" w14:textId="143F590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2" w:type="dxa"/>
            <w:noWrap/>
            <w:hideMark/>
          </w:tcPr>
          <w:p w14:paraId="2851E8D2" w14:textId="4C82803F"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-1 245,1</w:t>
            </w:r>
          </w:p>
        </w:tc>
        <w:tc>
          <w:tcPr>
            <w:tcW w:w="993" w:type="dxa"/>
            <w:noWrap/>
            <w:hideMark/>
          </w:tcPr>
          <w:p w14:paraId="695D8D9D" w14:textId="29F823F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4 478,35</w:t>
            </w:r>
          </w:p>
        </w:tc>
        <w:tc>
          <w:tcPr>
            <w:tcW w:w="986" w:type="dxa"/>
            <w:noWrap/>
            <w:hideMark/>
          </w:tcPr>
          <w:p w14:paraId="450EAB42" w14:textId="3D75255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3 233,3</w:t>
            </w:r>
          </w:p>
        </w:tc>
      </w:tr>
      <w:tr w:rsidR="008D3341" w:rsidRPr="00CE64BB" w14:paraId="0F38B124"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73D5B461" w14:textId="77777777" w:rsidR="008D3341" w:rsidRPr="00CE64BB" w:rsidRDefault="008D3341" w:rsidP="008D3341">
            <w:pPr>
              <w:rPr>
                <w:rFonts w:eastAsia="Calibri" w:cs="Times New Roman"/>
                <w:szCs w:val="18"/>
              </w:rPr>
            </w:pPr>
            <w:r w:rsidRPr="00CE64BB">
              <w:rPr>
                <w:rFonts w:eastAsia="Calibri" w:cs="Times New Roman"/>
                <w:szCs w:val="18"/>
              </w:rPr>
              <w:t xml:space="preserve">Расходы по исполнению обязательств по договорам на технологическое присоединение, некомпенсируемые в составе платы за </w:t>
            </w:r>
            <w:r w:rsidRPr="00CE64BB">
              <w:rPr>
                <w:rFonts w:eastAsia="Calibri" w:cs="Times New Roman"/>
                <w:szCs w:val="18"/>
              </w:rPr>
              <w:lastRenderedPageBreak/>
              <w:t>технологическое присоединение</w:t>
            </w:r>
          </w:p>
        </w:tc>
        <w:tc>
          <w:tcPr>
            <w:tcW w:w="1275" w:type="dxa"/>
            <w:noWrap/>
            <w:hideMark/>
          </w:tcPr>
          <w:p w14:paraId="6875EC04" w14:textId="168E2C84"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3" w:type="dxa"/>
            <w:noWrap/>
            <w:hideMark/>
          </w:tcPr>
          <w:p w14:paraId="0EEC3C2F" w14:textId="006E7F1B"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7 443,4</w:t>
            </w:r>
          </w:p>
        </w:tc>
        <w:tc>
          <w:tcPr>
            <w:tcW w:w="992" w:type="dxa"/>
            <w:noWrap/>
            <w:hideMark/>
          </w:tcPr>
          <w:p w14:paraId="17CD8BAD" w14:textId="15993863"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7 443,4</w:t>
            </w:r>
          </w:p>
        </w:tc>
        <w:tc>
          <w:tcPr>
            <w:tcW w:w="992" w:type="dxa"/>
            <w:noWrap/>
            <w:hideMark/>
          </w:tcPr>
          <w:p w14:paraId="437432F4" w14:textId="5D4626BF"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2" w:type="dxa"/>
            <w:noWrap/>
            <w:hideMark/>
          </w:tcPr>
          <w:p w14:paraId="5BD3A2F0" w14:textId="6A289EF8"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993" w:type="dxa"/>
            <w:noWrap/>
            <w:hideMark/>
          </w:tcPr>
          <w:p w14:paraId="611ECB65" w14:textId="251C2C2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4 602,7</w:t>
            </w:r>
          </w:p>
        </w:tc>
        <w:tc>
          <w:tcPr>
            <w:tcW w:w="986" w:type="dxa"/>
            <w:noWrap/>
            <w:hideMark/>
          </w:tcPr>
          <w:p w14:paraId="756DC558" w14:textId="6F98563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4 602,7</w:t>
            </w:r>
          </w:p>
        </w:tc>
      </w:tr>
      <w:tr w:rsidR="008D3341" w:rsidRPr="00CE64BB" w14:paraId="3711D97F"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0CF06269" w14:textId="77777777" w:rsidR="008D3341" w:rsidRPr="00CE64BB" w:rsidRDefault="008D3341" w:rsidP="008D3341">
            <w:pPr>
              <w:rPr>
                <w:rFonts w:eastAsia="Calibri" w:cs="Times New Roman"/>
                <w:szCs w:val="18"/>
              </w:rPr>
            </w:pPr>
            <w:r w:rsidRPr="00CE64BB">
              <w:rPr>
                <w:rFonts w:eastAsia="Calibri" w:cs="Times New Roman"/>
                <w:szCs w:val="18"/>
              </w:rPr>
              <w:t>в том числе налог на прибыль от технологического присоединения</w:t>
            </w:r>
          </w:p>
        </w:tc>
        <w:tc>
          <w:tcPr>
            <w:tcW w:w="1275" w:type="dxa"/>
            <w:noWrap/>
            <w:hideMark/>
          </w:tcPr>
          <w:p w14:paraId="7CFC0FB0" w14:textId="674E70C2"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3" w:type="dxa"/>
            <w:noWrap/>
            <w:hideMark/>
          </w:tcPr>
          <w:p w14:paraId="6CF2BFF5" w14:textId="7AABA622"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2 840,7</w:t>
            </w:r>
          </w:p>
        </w:tc>
        <w:tc>
          <w:tcPr>
            <w:tcW w:w="992" w:type="dxa"/>
            <w:noWrap/>
            <w:hideMark/>
          </w:tcPr>
          <w:p w14:paraId="37BAFEEF" w14:textId="5944196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2" w:type="dxa"/>
            <w:noWrap/>
            <w:hideMark/>
          </w:tcPr>
          <w:p w14:paraId="1BD2E414" w14:textId="67494DBE"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2" w:type="dxa"/>
            <w:noWrap/>
            <w:hideMark/>
          </w:tcPr>
          <w:p w14:paraId="04849129" w14:textId="248F282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3" w:type="dxa"/>
            <w:noWrap/>
            <w:hideMark/>
          </w:tcPr>
          <w:p w14:paraId="6CC186B7" w14:textId="2304790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86" w:type="dxa"/>
            <w:noWrap/>
            <w:hideMark/>
          </w:tcPr>
          <w:p w14:paraId="575A1CDB" w14:textId="7DA3A3A2"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8D3341" w:rsidRPr="00CE64BB" w14:paraId="7C1D2436"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42D1B21B" w14:textId="77777777" w:rsidR="008D3341" w:rsidRPr="00CE64BB" w:rsidRDefault="008D3341" w:rsidP="008D3341">
            <w:pPr>
              <w:rPr>
                <w:rFonts w:eastAsia="Calibri" w:cs="Times New Roman"/>
                <w:szCs w:val="18"/>
              </w:rPr>
            </w:pPr>
            <w:r w:rsidRPr="00CE64BB">
              <w:rPr>
                <w:rFonts w:eastAsia="Calibri" w:cs="Times New Roman"/>
                <w:szCs w:val="18"/>
              </w:rPr>
              <w:t>Выпадающие расходы прошлых лет (резерв по сомнительным долгам)</w:t>
            </w:r>
          </w:p>
        </w:tc>
        <w:tc>
          <w:tcPr>
            <w:tcW w:w="1275" w:type="dxa"/>
            <w:noWrap/>
            <w:hideMark/>
          </w:tcPr>
          <w:p w14:paraId="01AA8EE7" w14:textId="047888AF"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60 041,9</w:t>
            </w:r>
          </w:p>
        </w:tc>
        <w:tc>
          <w:tcPr>
            <w:tcW w:w="993" w:type="dxa"/>
            <w:noWrap/>
            <w:hideMark/>
          </w:tcPr>
          <w:p w14:paraId="0738E646" w14:textId="3765BA2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92 722,4</w:t>
            </w:r>
          </w:p>
        </w:tc>
        <w:tc>
          <w:tcPr>
            <w:tcW w:w="992" w:type="dxa"/>
            <w:noWrap/>
            <w:hideMark/>
          </w:tcPr>
          <w:p w14:paraId="2CE6C14F" w14:textId="08E74E80"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32 680,4</w:t>
            </w:r>
          </w:p>
        </w:tc>
        <w:tc>
          <w:tcPr>
            <w:tcW w:w="992" w:type="dxa"/>
            <w:noWrap/>
            <w:hideMark/>
          </w:tcPr>
          <w:p w14:paraId="2B92AECF" w14:textId="2356FAE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92 722,4</w:t>
            </w:r>
          </w:p>
        </w:tc>
        <w:tc>
          <w:tcPr>
            <w:tcW w:w="992" w:type="dxa"/>
            <w:noWrap/>
            <w:hideMark/>
          </w:tcPr>
          <w:p w14:paraId="354911DB" w14:textId="7FA9EEC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32 680,4</w:t>
            </w:r>
          </w:p>
        </w:tc>
        <w:tc>
          <w:tcPr>
            <w:tcW w:w="993" w:type="dxa"/>
            <w:noWrap/>
            <w:hideMark/>
          </w:tcPr>
          <w:p w14:paraId="4F3EC7CD" w14:textId="1969118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80 013,0</w:t>
            </w:r>
          </w:p>
        </w:tc>
        <w:tc>
          <w:tcPr>
            <w:tcW w:w="986" w:type="dxa"/>
            <w:noWrap/>
            <w:hideMark/>
          </w:tcPr>
          <w:p w14:paraId="3683DF60" w14:textId="1D097B9E"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19 971,1</w:t>
            </w:r>
          </w:p>
        </w:tc>
      </w:tr>
      <w:tr w:rsidR="008D3341" w:rsidRPr="00CE64BB" w14:paraId="54EE7AD9"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hideMark/>
          </w:tcPr>
          <w:p w14:paraId="0503309E" w14:textId="77777777" w:rsidR="008D3341" w:rsidRPr="00CE64BB" w:rsidRDefault="008D3341" w:rsidP="008D3341">
            <w:pPr>
              <w:rPr>
                <w:rFonts w:eastAsia="Calibri" w:cs="Times New Roman"/>
                <w:szCs w:val="18"/>
              </w:rPr>
            </w:pPr>
            <w:r w:rsidRPr="00CE64BB">
              <w:rPr>
                <w:rFonts w:eastAsia="Calibri" w:cs="Times New Roman"/>
                <w:szCs w:val="18"/>
              </w:rPr>
              <w:t>Расходы на возврат и обслуживание долгосрочных заемных средств, направляемых на финансирование капитальных вложений</w:t>
            </w:r>
          </w:p>
        </w:tc>
        <w:tc>
          <w:tcPr>
            <w:tcW w:w="1275" w:type="dxa"/>
            <w:noWrap/>
            <w:hideMark/>
          </w:tcPr>
          <w:p w14:paraId="666CE0C2" w14:textId="6EE0164E"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184 164,2</w:t>
            </w:r>
          </w:p>
        </w:tc>
        <w:tc>
          <w:tcPr>
            <w:tcW w:w="993" w:type="dxa"/>
            <w:noWrap/>
            <w:hideMark/>
          </w:tcPr>
          <w:p w14:paraId="79F757A0" w14:textId="00D3EAA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170 624,4</w:t>
            </w:r>
          </w:p>
        </w:tc>
        <w:tc>
          <w:tcPr>
            <w:tcW w:w="992" w:type="dxa"/>
            <w:noWrap/>
            <w:hideMark/>
          </w:tcPr>
          <w:p w14:paraId="20E99D92" w14:textId="3BC50B7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-13 539,8</w:t>
            </w:r>
          </w:p>
        </w:tc>
        <w:tc>
          <w:tcPr>
            <w:tcW w:w="992" w:type="dxa"/>
            <w:noWrap/>
            <w:hideMark/>
          </w:tcPr>
          <w:p w14:paraId="3D4EBB09" w14:textId="15C8E48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170 624,4</w:t>
            </w:r>
          </w:p>
        </w:tc>
        <w:tc>
          <w:tcPr>
            <w:tcW w:w="992" w:type="dxa"/>
            <w:noWrap/>
            <w:hideMark/>
          </w:tcPr>
          <w:p w14:paraId="106A2FAC" w14:textId="56A42B47"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-13 539,8</w:t>
            </w:r>
          </w:p>
        </w:tc>
        <w:tc>
          <w:tcPr>
            <w:tcW w:w="993" w:type="dxa"/>
            <w:noWrap/>
            <w:hideMark/>
          </w:tcPr>
          <w:p w14:paraId="54B3A66F" w14:textId="3F647E93"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170 624,4</w:t>
            </w:r>
          </w:p>
        </w:tc>
        <w:tc>
          <w:tcPr>
            <w:tcW w:w="986" w:type="dxa"/>
            <w:noWrap/>
            <w:hideMark/>
          </w:tcPr>
          <w:p w14:paraId="0B04DF12" w14:textId="1D59C418"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-13 539,8</w:t>
            </w:r>
          </w:p>
        </w:tc>
      </w:tr>
      <w:tr w:rsidR="008D3341" w:rsidRPr="00CE64BB" w14:paraId="574D88AA" w14:textId="77777777" w:rsidTr="009D6ECA">
        <w:trPr>
          <w:cantSplit w:val="0"/>
        </w:trPr>
        <w:tc>
          <w:tcPr>
            <w:cnfStyle w:val="001000000000" w:firstRow="0" w:lastRow="0" w:firstColumn="1" w:lastColumn="0" w:oddVBand="0" w:evenVBand="0" w:oddHBand="0" w:evenHBand="0" w:firstRowFirstColumn="0" w:firstRowLastColumn="0" w:lastRowFirstColumn="0" w:lastRowLastColumn="0"/>
            <w:tcW w:w="2122" w:type="dxa"/>
            <w:shd w:val="clear" w:color="auto" w:fill="D6E3BC" w:themeFill="accent3" w:themeFillTint="66"/>
            <w:hideMark/>
          </w:tcPr>
          <w:p w14:paraId="3DE71976" w14:textId="77777777" w:rsidR="008D3341" w:rsidRPr="00CE64BB" w:rsidRDefault="008D3341" w:rsidP="008D3341">
            <w:pPr>
              <w:rPr>
                <w:rFonts w:eastAsia="Calibri" w:cs="Times New Roman"/>
                <w:b/>
                <w:szCs w:val="18"/>
              </w:rPr>
            </w:pPr>
            <w:r w:rsidRPr="00CE64BB">
              <w:rPr>
                <w:rFonts w:eastAsia="Calibri" w:cs="Times New Roman"/>
                <w:b/>
                <w:szCs w:val="18"/>
              </w:rPr>
              <w:t>ИТОГО неподконтрольных расходов</w:t>
            </w:r>
          </w:p>
        </w:tc>
        <w:tc>
          <w:tcPr>
            <w:tcW w:w="1275" w:type="dxa"/>
            <w:shd w:val="clear" w:color="auto" w:fill="D6E3BC" w:themeFill="accent3" w:themeFillTint="66"/>
            <w:noWrap/>
            <w:hideMark/>
          </w:tcPr>
          <w:p w14:paraId="65C8AB57" w14:textId="6AD274AD"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3 979 332,6</w:t>
            </w:r>
          </w:p>
        </w:tc>
        <w:tc>
          <w:tcPr>
            <w:tcW w:w="993" w:type="dxa"/>
            <w:shd w:val="clear" w:color="auto" w:fill="D6E3BC" w:themeFill="accent3" w:themeFillTint="66"/>
            <w:noWrap/>
            <w:hideMark/>
          </w:tcPr>
          <w:p w14:paraId="5E6222E3" w14:textId="4969DA0C"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3 627 551</w:t>
            </w:r>
          </w:p>
        </w:tc>
        <w:tc>
          <w:tcPr>
            <w:tcW w:w="992" w:type="dxa"/>
            <w:shd w:val="clear" w:color="auto" w:fill="D6E3BC" w:themeFill="accent3" w:themeFillTint="66"/>
            <w:noWrap/>
            <w:hideMark/>
          </w:tcPr>
          <w:p w14:paraId="75E14916" w14:textId="5290A789"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-431 781,6</w:t>
            </w:r>
          </w:p>
        </w:tc>
        <w:tc>
          <w:tcPr>
            <w:tcW w:w="992" w:type="dxa"/>
            <w:shd w:val="clear" w:color="auto" w:fill="D6E3BC" w:themeFill="accent3" w:themeFillTint="66"/>
            <w:noWrap/>
            <w:hideMark/>
          </w:tcPr>
          <w:p w14:paraId="5EBDBD0A" w14:textId="251AD0BB" w:rsidR="008D3341" w:rsidRPr="00CE64BB" w:rsidRDefault="008D3341" w:rsidP="008D3341">
            <w:pPr>
              <w:tabs>
                <w:tab w:val="left" w:pos="751"/>
              </w:tabs>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3 536 511,7</w:t>
            </w:r>
          </w:p>
        </w:tc>
        <w:tc>
          <w:tcPr>
            <w:tcW w:w="992" w:type="dxa"/>
            <w:shd w:val="clear" w:color="auto" w:fill="D6E3BC" w:themeFill="accent3" w:themeFillTint="66"/>
            <w:noWrap/>
            <w:hideMark/>
          </w:tcPr>
          <w:p w14:paraId="3009FFC7" w14:textId="24371915"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-522 820,9</w:t>
            </w:r>
          </w:p>
        </w:tc>
        <w:tc>
          <w:tcPr>
            <w:tcW w:w="993" w:type="dxa"/>
            <w:shd w:val="clear" w:color="auto" w:fill="D6E3BC" w:themeFill="accent3" w:themeFillTint="66"/>
            <w:noWrap/>
            <w:hideMark/>
          </w:tcPr>
          <w:p w14:paraId="0AA6324A" w14:textId="11440B01"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3 537 502,0</w:t>
            </w:r>
          </w:p>
        </w:tc>
        <w:tc>
          <w:tcPr>
            <w:tcW w:w="986" w:type="dxa"/>
            <w:shd w:val="clear" w:color="auto" w:fill="D6E3BC" w:themeFill="accent3" w:themeFillTint="66"/>
            <w:noWrap/>
            <w:hideMark/>
          </w:tcPr>
          <w:p w14:paraId="24E3EED1" w14:textId="58B5E976" w:rsidR="008D3341" w:rsidRPr="00CE64BB" w:rsidRDefault="008D3341" w:rsidP="008D3341">
            <w:pPr>
              <w:cnfStyle w:val="000000000000" w:firstRow="0" w:lastRow="0" w:firstColumn="0" w:lastColumn="0" w:oddVBand="0" w:evenVBand="0" w:oddHBand="0" w:evenHBand="0" w:firstRowFirstColumn="0" w:firstRowLastColumn="0" w:lastRowFirstColumn="0" w:lastRowLastColumn="0"/>
              <w:rPr>
                <w:rFonts w:eastAsia="Calibri" w:cs="Times New Roman"/>
                <w:b/>
                <w:sz w:val="17"/>
                <w:szCs w:val="17"/>
              </w:rPr>
            </w:pPr>
            <w:r w:rsidRPr="00CE64BB">
              <w:rPr>
                <w:b/>
                <w:sz w:val="17"/>
                <w:szCs w:val="17"/>
              </w:rPr>
              <w:t>-522 613,0</w:t>
            </w:r>
          </w:p>
        </w:tc>
      </w:tr>
    </w:tbl>
    <w:p w14:paraId="5D6F4D56" w14:textId="07D211DA" w:rsidR="00015336" w:rsidRPr="00EA067C" w:rsidRDefault="00050CC7" w:rsidP="0074392E">
      <w:pPr>
        <w:pStyle w:val="aff"/>
        <w:rPr>
          <w:sz w:val="22"/>
          <w:szCs w:val="22"/>
        </w:rPr>
      </w:pPr>
      <w:r w:rsidRPr="00EA067C">
        <w:rPr>
          <w:i/>
          <w:sz w:val="22"/>
          <w:szCs w:val="22"/>
        </w:rPr>
        <w:t>Примечание:</w:t>
      </w:r>
      <w:r w:rsidRPr="00EA067C">
        <w:rPr>
          <w:sz w:val="22"/>
          <w:szCs w:val="22"/>
        </w:rPr>
        <w:t xml:space="preserve"> корректировка произведена без учета Расходы на финансирование капитальных вложений из прибыли</w:t>
      </w:r>
      <w:r w:rsidR="00796EAE" w:rsidRPr="00EA067C">
        <w:rPr>
          <w:sz w:val="22"/>
          <w:szCs w:val="22"/>
        </w:rPr>
        <w:t>.</w:t>
      </w:r>
    </w:p>
    <w:p w14:paraId="11D20F85" w14:textId="06386C3F" w:rsidR="00931752" w:rsidRPr="00CE64BB" w:rsidRDefault="00931752" w:rsidP="00AD4A08">
      <w:pPr>
        <w:spacing w:after="0" w:line="360" w:lineRule="auto"/>
        <w:ind w:firstLine="567"/>
        <w:jc w:val="both"/>
        <w:rPr>
          <w:rFonts w:ascii="Myriad Pro" w:hAnsi="Myriad Pro"/>
          <w:sz w:val="26"/>
          <w:szCs w:val="26"/>
        </w:rPr>
      </w:pPr>
      <w:r w:rsidRPr="00CE64BB">
        <w:rPr>
          <w:rFonts w:ascii="Myriad Pro" w:hAnsi="Myriad Pro"/>
          <w:sz w:val="26"/>
          <w:szCs w:val="26"/>
        </w:rPr>
        <w:t>Комитет по мнению Исполнителя из необходимой валовой выручки 2019 года излишне вычитает сумму корректировки по неподконтрольным расходам в размере -5 415,8 тыс. руб. по налогу на прибыль</w:t>
      </w:r>
      <w:r w:rsidR="006760EA">
        <w:rPr>
          <w:rFonts w:ascii="Myriad Pro" w:hAnsi="Myriad Pro"/>
          <w:sz w:val="26"/>
          <w:szCs w:val="26"/>
        </w:rPr>
        <w:t>.</w:t>
      </w:r>
    </w:p>
    <w:p w14:paraId="5800D14B" w14:textId="01298BA4" w:rsidR="00296FAA" w:rsidRPr="00CE64BB" w:rsidRDefault="00296FAA" w:rsidP="00C35ADC">
      <w:pPr>
        <w:pStyle w:val="a3"/>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Исполнитель также считает необходимым рекомендовать филиалу ПАО</w:t>
      </w:r>
      <w:r w:rsidR="004E2EBC" w:rsidRPr="00CE64BB">
        <w:rPr>
          <w:rFonts w:ascii="Myriad Pro" w:eastAsia="Calibri" w:hAnsi="Myriad Pro" w:cs="Times New Roman"/>
          <w:sz w:val="26"/>
          <w:szCs w:val="26"/>
        </w:rPr>
        <w:t> </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с целью обоснования фактических неподконтрольных расходов предоставлять в орган регулирования следующую документацию:</w:t>
      </w:r>
    </w:p>
    <w:p w14:paraId="326A1CBD" w14:textId="77777777" w:rsidR="00296FAA" w:rsidRPr="00CE64BB" w:rsidRDefault="00296FAA" w:rsidP="00F41CD9">
      <w:pPr>
        <w:pStyle w:val="a3"/>
        <w:numPr>
          <w:ilvl w:val="0"/>
          <w:numId w:val="8"/>
        </w:numPr>
        <w:tabs>
          <w:tab w:val="left" w:pos="1134"/>
        </w:tabs>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части подтверждения расходов на аренду земли и имущества:</w:t>
      </w:r>
    </w:p>
    <w:p w14:paraId="2BDD471E" w14:textId="77777777" w:rsidR="00296FAA" w:rsidRPr="00CE64BB" w:rsidRDefault="00296FAA" w:rsidP="00E175F2">
      <w:pPr>
        <w:pStyle w:val="a3"/>
        <w:numPr>
          <w:ilvl w:val="1"/>
          <w:numId w:val="27"/>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2FE162C" w14:textId="77777777" w:rsidR="00296FAA" w:rsidRPr="00CE64BB" w:rsidRDefault="00296FAA" w:rsidP="00E175F2">
      <w:pPr>
        <w:pStyle w:val="a3"/>
        <w:numPr>
          <w:ilvl w:val="1"/>
          <w:numId w:val="27"/>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Акты оказанных услуг по договорам аренды за отчетный год;</w:t>
      </w:r>
    </w:p>
    <w:p w14:paraId="48A592BD" w14:textId="77777777" w:rsidR="00296FAA" w:rsidRPr="00CE64BB" w:rsidRDefault="00296FAA" w:rsidP="00E175F2">
      <w:pPr>
        <w:pStyle w:val="a3"/>
        <w:numPr>
          <w:ilvl w:val="1"/>
          <w:numId w:val="27"/>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Реестр платежных поручений (с указанием сумм) об уплате арендной платы по договорам аренды земельных участков за отчетный период;</w:t>
      </w:r>
    </w:p>
    <w:p w14:paraId="12FB4710" w14:textId="77777777" w:rsidR="00296FAA" w:rsidRPr="00CE64BB" w:rsidRDefault="00296FAA" w:rsidP="00F41CD9">
      <w:pPr>
        <w:pStyle w:val="a3"/>
        <w:numPr>
          <w:ilvl w:val="0"/>
          <w:numId w:val="8"/>
        </w:numPr>
        <w:tabs>
          <w:tab w:val="left" w:pos="1134"/>
        </w:tabs>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части подтверждения амортизационных отчислений:</w:t>
      </w:r>
    </w:p>
    <w:p w14:paraId="4CE1E197" w14:textId="77777777" w:rsidR="00296FAA" w:rsidRPr="00CE64BB" w:rsidRDefault="00296FAA" w:rsidP="00E175F2">
      <w:pPr>
        <w:pStyle w:val="a3"/>
        <w:numPr>
          <w:ilvl w:val="1"/>
          <w:numId w:val="28"/>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Инвентарные карточки учета объектов основных средств по принятым на баланс организации ОС за отчетный период;</w:t>
      </w:r>
    </w:p>
    <w:p w14:paraId="10984137" w14:textId="77777777" w:rsidR="00296FAA" w:rsidRPr="00CE64BB" w:rsidRDefault="00296FAA" w:rsidP="00E175F2">
      <w:pPr>
        <w:pStyle w:val="a3"/>
        <w:numPr>
          <w:ilvl w:val="1"/>
          <w:numId w:val="28"/>
        </w:numPr>
        <w:spacing w:after="0" w:line="360" w:lineRule="auto"/>
        <w:jc w:val="both"/>
        <w:rPr>
          <w:rFonts w:ascii="Myriad Pro" w:hAnsi="Myriad Pro"/>
        </w:rPr>
      </w:pPr>
      <w:r w:rsidRPr="00CE64BB">
        <w:rPr>
          <w:rFonts w:ascii="Myriad Pro" w:eastAsia="Calibri" w:hAnsi="Myriad Pro" w:cs="Times New Roman"/>
          <w:sz w:val="26"/>
          <w:szCs w:val="26"/>
        </w:rPr>
        <w:t>Отчет об использовании амортизации;</w:t>
      </w:r>
    </w:p>
    <w:p w14:paraId="3C0A88E9" w14:textId="77777777" w:rsidR="00296FAA" w:rsidRPr="00CE64BB" w:rsidRDefault="00296FAA" w:rsidP="00E175F2">
      <w:pPr>
        <w:pStyle w:val="a3"/>
        <w:numPr>
          <w:ilvl w:val="1"/>
          <w:numId w:val="28"/>
        </w:numPr>
        <w:spacing w:after="0" w:line="360" w:lineRule="auto"/>
        <w:jc w:val="both"/>
        <w:rPr>
          <w:rFonts w:ascii="Myriad Pro" w:hAnsi="Myriad Pro"/>
        </w:rPr>
      </w:pPr>
      <w:r w:rsidRPr="00CE64BB">
        <w:rPr>
          <w:rFonts w:ascii="Myriad Pro" w:hAnsi="Myriad Pro"/>
          <w:sz w:val="26"/>
          <w:szCs w:val="26"/>
        </w:rPr>
        <w:t>Данные бухгалтерского учета по счетам учета амортизационных отчислений;</w:t>
      </w:r>
      <w:r w:rsidRPr="00CE64BB">
        <w:rPr>
          <w:rFonts w:ascii="Myriad Pro" w:eastAsia="Calibri" w:hAnsi="Myriad Pro" w:cs="Times New Roman"/>
          <w:sz w:val="26"/>
          <w:szCs w:val="26"/>
        </w:rPr>
        <w:t xml:space="preserve"> </w:t>
      </w:r>
    </w:p>
    <w:p w14:paraId="7B3339BE" w14:textId="77777777" w:rsidR="00296FAA" w:rsidRPr="00CE64BB" w:rsidRDefault="00296FAA" w:rsidP="00F41CD9">
      <w:pPr>
        <w:pStyle w:val="a3"/>
        <w:numPr>
          <w:ilvl w:val="0"/>
          <w:numId w:val="8"/>
        </w:numPr>
        <w:tabs>
          <w:tab w:val="left" w:pos="1134"/>
        </w:tabs>
        <w:spacing w:after="0" w:line="360" w:lineRule="auto"/>
        <w:ind w:left="0"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части подтверждения расходов на обслуживание заемных средств:</w:t>
      </w:r>
    </w:p>
    <w:p w14:paraId="773B2BD3" w14:textId="77777777" w:rsidR="00296FAA" w:rsidRPr="00CE64BB" w:rsidRDefault="00296FAA" w:rsidP="00E175F2">
      <w:pPr>
        <w:pStyle w:val="a3"/>
        <w:numPr>
          <w:ilvl w:val="1"/>
          <w:numId w:val="29"/>
        </w:numPr>
        <w:spacing w:after="0" w:line="360" w:lineRule="auto"/>
        <w:jc w:val="both"/>
        <w:rPr>
          <w:rFonts w:ascii="Myriad Pro" w:hAnsi="Myriad Pro"/>
          <w:sz w:val="26"/>
          <w:szCs w:val="26"/>
        </w:rPr>
      </w:pPr>
      <w:r w:rsidRPr="00CE64BB">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340D3CF5" w14:textId="77777777" w:rsidR="00296FAA" w:rsidRPr="00CE64BB" w:rsidRDefault="00296FAA" w:rsidP="00E175F2">
      <w:pPr>
        <w:pStyle w:val="a3"/>
        <w:numPr>
          <w:ilvl w:val="1"/>
          <w:numId w:val="29"/>
        </w:numPr>
        <w:spacing w:after="0" w:line="360" w:lineRule="auto"/>
        <w:jc w:val="both"/>
        <w:rPr>
          <w:rFonts w:ascii="Myriad Pro" w:hAnsi="Myriad Pro"/>
          <w:sz w:val="26"/>
          <w:szCs w:val="26"/>
        </w:rPr>
      </w:pPr>
      <w:r w:rsidRPr="00CE64BB">
        <w:rPr>
          <w:rFonts w:ascii="Myriad Pro" w:hAnsi="Myriad Pro"/>
          <w:sz w:val="26"/>
          <w:szCs w:val="26"/>
        </w:rPr>
        <w:t xml:space="preserve">Отчет о движении потоков наличности за отчетный период;  </w:t>
      </w:r>
    </w:p>
    <w:p w14:paraId="7AE84DDB" w14:textId="5B5600D7" w:rsidR="00296FAA" w:rsidRPr="005D5A34" w:rsidRDefault="00296FAA" w:rsidP="00E175F2">
      <w:pPr>
        <w:pStyle w:val="a3"/>
        <w:numPr>
          <w:ilvl w:val="1"/>
          <w:numId w:val="29"/>
        </w:numPr>
        <w:spacing w:after="0" w:line="360" w:lineRule="auto"/>
        <w:jc w:val="both"/>
        <w:rPr>
          <w:rFonts w:ascii="Myriad Pro" w:hAnsi="Myriad Pro"/>
          <w:sz w:val="26"/>
          <w:szCs w:val="26"/>
        </w:rPr>
      </w:pPr>
      <w:r w:rsidRPr="00CE64BB">
        <w:rPr>
          <w:rFonts w:ascii="Myriad Pro" w:hAnsi="Myriad Pro"/>
          <w:sz w:val="26"/>
          <w:szCs w:val="26"/>
        </w:rPr>
        <w:t>Отчет о распределении расходов за пользование кредитными ресурсами в отчетном периоде по филиалам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w:t>
      </w:r>
      <w:r w:rsidRPr="00CE64BB">
        <w:rPr>
          <w:rFonts w:ascii="Myriad Pro" w:hAnsi="Myriad Pro"/>
          <w:sz w:val="26"/>
          <w:szCs w:val="26"/>
        </w:rPr>
        <w:t>, сформированный в соответствии с</w:t>
      </w:r>
      <w:r w:rsidR="00176A5C" w:rsidRPr="00CE64BB">
        <w:rPr>
          <w:rFonts w:ascii="Myriad Pro" w:hAnsi="Myriad Pro"/>
          <w:sz w:val="26"/>
          <w:szCs w:val="26"/>
        </w:rPr>
        <w:t xml:space="preserve"> «</w:t>
      </w:r>
      <w:r w:rsidRPr="00CE64BB">
        <w:rPr>
          <w:rFonts w:ascii="Myriad Pro" w:hAnsi="Myriad Pro"/>
          <w:sz w:val="26"/>
          <w:szCs w:val="26"/>
        </w:rPr>
        <w:t xml:space="preserve">Методикой по распределению основного долга и процентов за пользование привлекаемых кредитных ресурсов и </w:t>
      </w:r>
      <w:r w:rsidRPr="005D5A34">
        <w:rPr>
          <w:rFonts w:ascii="Myriad Pro" w:hAnsi="Myriad Pro"/>
          <w:sz w:val="26"/>
          <w:szCs w:val="26"/>
        </w:rPr>
        <w:t>займов по филиалам</w:t>
      </w:r>
      <w:r w:rsidR="00176A5C" w:rsidRPr="005D5A34">
        <w:rPr>
          <w:rFonts w:ascii="Myriad Pro" w:hAnsi="Myriad Pro"/>
          <w:sz w:val="26"/>
          <w:szCs w:val="26"/>
        </w:rPr>
        <w:t>»</w:t>
      </w:r>
      <w:r w:rsidRPr="005D5A34">
        <w:rPr>
          <w:rFonts w:ascii="Myriad Pro" w:hAnsi="Myriad Pro"/>
          <w:sz w:val="26"/>
          <w:szCs w:val="26"/>
        </w:rPr>
        <w:t xml:space="preserve">; </w:t>
      </w:r>
    </w:p>
    <w:p w14:paraId="1D90D06D" w14:textId="782366C9" w:rsidR="00296FAA" w:rsidRPr="005D5A34" w:rsidRDefault="00296FAA" w:rsidP="00F41CD9">
      <w:pPr>
        <w:pStyle w:val="a3"/>
        <w:numPr>
          <w:ilvl w:val="0"/>
          <w:numId w:val="8"/>
        </w:numPr>
        <w:tabs>
          <w:tab w:val="left" w:pos="1134"/>
        </w:tabs>
        <w:spacing w:after="0" w:line="360" w:lineRule="auto"/>
        <w:ind w:left="0" w:firstLine="567"/>
        <w:jc w:val="both"/>
        <w:rPr>
          <w:rFonts w:ascii="Myriad Pro" w:eastAsia="Calibri" w:hAnsi="Myriad Pro" w:cs="Times New Roman"/>
          <w:sz w:val="26"/>
          <w:szCs w:val="26"/>
        </w:rPr>
      </w:pPr>
      <w:r w:rsidRPr="005D5A34">
        <w:rPr>
          <w:rFonts w:ascii="Myriad Pro" w:eastAsia="Calibri" w:hAnsi="Myriad Pro" w:cs="Times New Roman"/>
          <w:sz w:val="26"/>
          <w:szCs w:val="26"/>
        </w:rPr>
        <w:t>В части расходов на формирование резервов по сомнительным долгам учитывать мнение Верховного</w:t>
      </w:r>
      <w:r w:rsidRPr="005D5A34">
        <w:rPr>
          <w:rFonts w:ascii="Myriad Pro" w:hAnsi="Myriad Pro"/>
          <w:sz w:val="26"/>
          <w:szCs w:val="26"/>
        </w:rPr>
        <w:t xml:space="preserve"> Суда РФ по делу </w:t>
      </w:r>
      <w:r w:rsidRPr="005D5A34">
        <w:rPr>
          <w:rFonts w:ascii="Myriad Pro" w:eastAsia="Calibri" w:hAnsi="Myriad Pro" w:cs="Times New Roman"/>
          <w:sz w:val="26"/>
          <w:szCs w:val="26"/>
        </w:rPr>
        <w:t>№1-АПА19-16 от 05.12.2019</w:t>
      </w:r>
      <w:r w:rsidR="005D5A34">
        <w:rPr>
          <w:rFonts w:ascii="Myriad Pro" w:eastAsia="Calibri" w:hAnsi="Myriad Pro" w:cs="Times New Roman"/>
          <w:sz w:val="26"/>
          <w:szCs w:val="26"/>
        </w:rPr>
        <w:t xml:space="preserve"> года</w:t>
      </w:r>
      <w:r w:rsidRPr="005D5A34">
        <w:rPr>
          <w:rFonts w:ascii="Myriad Pro" w:eastAsia="Calibri" w:hAnsi="Myriad Pro" w:cs="Times New Roman"/>
          <w:sz w:val="26"/>
          <w:szCs w:val="26"/>
        </w:rPr>
        <w:t xml:space="preserve">, что при корректировке неподконтрольных расходов учитывается только фактическое списание задолженности, безнадежной ко взысканию. </w:t>
      </w:r>
    </w:p>
    <w:p w14:paraId="39372930" w14:textId="57C8503A" w:rsidR="00296FAA" w:rsidRPr="00CE64BB" w:rsidRDefault="00296FAA" w:rsidP="00C35ADC">
      <w:pPr>
        <w:spacing w:after="0" w:line="360" w:lineRule="auto"/>
        <w:ind w:firstLine="567"/>
        <w:jc w:val="both"/>
        <w:rPr>
          <w:rFonts w:ascii="Myriad Pro" w:eastAsia="Calibri" w:hAnsi="Myriad Pro" w:cs="Times New Roman"/>
          <w:sz w:val="26"/>
          <w:szCs w:val="26"/>
        </w:rPr>
      </w:pPr>
      <w:r w:rsidRPr="005D5A34">
        <w:rPr>
          <w:rFonts w:ascii="Myriad Pro" w:eastAsia="Calibri" w:hAnsi="Myriad Pro" w:cs="Times New Roman"/>
          <w:sz w:val="26"/>
          <w:szCs w:val="26"/>
        </w:rPr>
        <w:t>Из правовых позиций судов Российской Федерации, изложенных в судебных актах, вступивших в законную силу, относительно оспаривания регулируемыми</w:t>
      </w:r>
      <w:r w:rsidRPr="00CE64BB">
        <w:rPr>
          <w:rFonts w:ascii="Myriad Pro" w:eastAsia="Calibri" w:hAnsi="Myriad Pro" w:cs="Times New Roman"/>
          <w:sz w:val="26"/>
          <w:szCs w:val="26"/>
        </w:rPr>
        <w:t xml:space="preserve"> организациями размера резерва по сомнительным долгам, принятых регулятором при утверждении тарифов,  считаем необходимым планомерное формирование резерва по сомнительным долгам с ведением реестра созданного резерва и учтенного при тарифном регулировании, а также своевременное включение расходов в состав необходимой валовой выручки при подаче заявления на установление (корректировку) тарифа.</w:t>
      </w:r>
    </w:p>
    <w:p w14:paraId="03EE31B7" w14:textId="66219527" w:rsidR="00296FAA" w:rsidRPr="00CE64BB" w:rsidRDefault="00296FAA" w:rsidP="00C35ADC">
      <w:pPr>
        <w:pStyle w:val="afc"/>
      </w:pPr>
      <w:r w:rsidRPr="00CE64BB">
        <w:lastRenderedPageBreak/>
        <w:t>При направлении в регулирующий орган наиболее полного комплекта документов о проводимой работе по взысканию дебиторской задолженности, информации о постоянном контроле Общества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tbl>
      <w:tblPr>
        <w:tblStyle w:val="afe"/>
        <w:tblW w:w="5000" w:type="pct"/>
        <w:tblLayout w:type="fixed"/>
        <w:tblLook w:val="04A0" w:firstRow="1" w:lastRow="0" w:firstColumn="1" w:lastColumn="0" w:noHBand="0" w:noVBand="1"/>
      </w:tblPr>
      <w:tblGrid>
        <w:gridCol w:w="2125"/>
        <w:gridCol w:w="1418"/>
        <w:gridCol w:w="1301"/>
        <w:gridCol w:w="1585"/>
        <w:gridCol w:w="1332"/>
        <w:gridCol w:w="1583"/>
      </w:tblGrid>
      <w:tr w:rsidR="00127879" w:rsidRPr="00CE64BB" w14:paraId="05AB6AF9" w14:textId="77777777" w:rsidTr="004E2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5F5765" w14:textId="77777777" w:rsidR="00050CC7" w:rsidRPr="00CE64BB" w:rsidRDefault="00050CC7" w:rsidP="00C35ADC">
            <w:pPr>
              <w:jc w:val="center"/>
              <w:rPr>
                <w:sz w:val="20"/>
                <w:szCs w:val="20"/>
              </w:rPr>
            </w:pPr>
            <w:r w:rsidRPr="00CE64BB">
              <w:rPr>
                <w:sz w:val="20"/>
                <w:szCs w:val="20"/>
              </w:rPr>
              <w:t> 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A86DCC" w14:textId="77777777" w:rsidR="00050CC7" w:rsidRPr="00CE64BB" w:rsidRDefault="00050CC7" w:rsidP="00C35ADC">
            <w:pPr>
              <w:cnfStyle w:val="100000000000" w:firstRow="1" w:lastRow="0" w:firstColumn="0" w:lastColumn="0" w:oddVBand="0" w:evenVBand="0" w:oddHBand="0" w:evenHBand="0" w:firstRowFirstColumn="0" w:firstRowLastColumn="0" w:lastRowFirstColumn="0" w:lastRowLastColumn="0"/>
              <w:rPr>
                <w:sz w:val="20"/>
                <w:szCs w:val="20"/>
              </w:rPr>
            </w:pPr>
            <w:r w:rsidRPr="00CE64BB">
              <w:rPr>
                <w:sz w:val="20"/>
                <w:szCs w:val="20"/>
              </w:rPr>
              <w:t>Заявлено Филиалом</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88F61E" w14:textId="77777777" w:rsidR="00050CC7" w:rsidRPr="00CE64BB" w:rsidRDefault="00050CC7" w:rsidP="00C35ADC">
            <w:pPr>
              <w:cnfStyle w:val="100000000000" w:firstRow="1" w:lastRow="0" w:firstColumn="0" w:lastColumn="0" w:oddVBand="0" w:evenVBand="0" w:oddHBand="0" w:evenHBand="0" w:firstRowFirstColumn="0" w:firstRowLastColumn="0" w:lastRowFirstColumn="0" w:lastRowLastColumn="0"/>
              <w:rPr>
                <w:sz w:val="20"/>
                <w:szCs w:val="20"/>
              </w:rPr>
            </w:pPr>
            <w:r w:rsidRPr="00CE64BB">
              <w:rPr>
                <w:sz w:val="20"/>
                <w:szCs w:val="20"/>
              </w:rPr>
              <w:t>Рассчитано Комитетом</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56898E" w14:textId="77777777" w:rsidR="00050CC7" w:rsidRPr="00CE64BB" w:rsidRDefault="00050CC7" w:rsidP="00C35ADC">
            <w:pPr>
              <w:cnfStyle w:val="100000000000" w:firstRow="1" w:lastRow="0" w:firstColumn="0" w:lastColumn="0" w:oddVBand="0" w:evenVBand="0" w:oddHBand="0" w:evenHBand="0" w:firstRowFirstColumn="0" w:firstRowLastColumn="0" w:lastRowFirstColumn="0" w:lastRowLastColumn="0"/>
              <w:rPr>
                <w:sz w:val="20"/>
                <w:szCs w:val="20"/>
              </w:rPr>
            </w:pPr>
            <w:r w:rsidRPr="00CE64BB">
              <w:rPr>
                <w:sz w:val="20"/>
                <w:szCs w:val="20"/>
              </w:rPr>
              <w:t>Рассчитано Исполнителем</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E7F050" w14:textId="77777777" w:rsidR="00050CC7" w:rsidRPr="00CE64BB" w:rsidRDefault="00050CC7" w:rsidP="00C35ADC">
            <w:pPr>
              <w:cnfStyle w:val="100000000000" w:firstRow="1" w:lastRow="0" w:firstColumn="0" w:lastColumn="0" w:oddVBand="0" w:evenVBand="0" w:oddHBand="0" w:evenHBand="0" w:firstRowFirstColumn="0" w:firstRowLastColumn="0" w:lastRowFirstColumn="0" w:lastRowLastColumn="0"/>
              <w:rPr>
                <w:sz w:val="20"/>
                <w:szCs w:val="20"/>
              </w:rPr>
            </w:pPr>
            <w:r w:rsidRPr="00CE64BB">
              <w:rPr>
                <w:sz w:val="20"/>
                <w:szCs w:val="20"/>
              </w:rPr>
              <w:t xml:space="preserve">Отклонение  между Филиалом и Комитетом </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FB2445" w14:textId="77777777" w:rsidR="00050CC7" w:rsidRPr="00CE64BB" w:rsidRDefault="00050CC7" w:rsidP="00C35ADC">
            <w:pPr>
              <w:cnfStyle w:val="100000000000" w:firstRow="1" w:lastRow="0" w:firstColumn="0" w:lastColumn="0" w:oddVBand="0" w:evenVBand="0" w:oddHBand="0" w:evenHBand="0" w:firstRowFirstColumn="0" w:firstRowLastColumn="0" w:lastRowFirstColumn="0" w:lastRowLastColumn="0"/>
              <w:rPr>
                <w:sz w:val="20"/>
                <w:szCs w:val="20"/>
              </w:rPr>
            </w:pPr>
            <w:r w:rsidRPr="00CE64BB">
              <w:rPr>
                <w:sz w:val="20"/>
                <w:szCs w:val="20"/>
              </w:rPr>
              <w:t xml:space="preserve">Отклонение  между Исполнителем и Комитетом </w:t>
            </w:r>
          </w:p>
        </w:tc>
      </w:tr>
      <w:tr w:rsidR="003522C0" w:rsidRPr="00CE64BB" w14:paraId="28A1FB44" w14:textId="77777777" w:rsidTr="004E2EBC">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FFFFFF" w:themeColor="background1"/>
            </w:tcBorders>
            <w:hideMark/>
          </w:tcPr>
          <w:p w14:paraId="1C338842" w14:textId="77777777" w:rsidR="003522C0" w:rsidRPr="00CE64BB" w:rsidRDefault="003522C0" w:rsidP="003522C0">
            <w:pPr>
              <w:rPr>
                <w:sz w:val="20"/>
                <w:szCs w:val="20"/>
              </w:rPr>
            </w:pPr>
            <w:r w:rsidRPr="00CE64BB">
              <w:rPr>
                <w:sz w:val="20"/>
                <w:szCs w:val="20"/>
              </w:rPr>
              <w:t>Корректировка неподконтрольных расходов</w:t>
            </w:r>
          </w:p>
        </w:tc>
        <w:tc>
          <w:tcPr>
            <w:tcW w:w="1418" w:type="dxa"/>
            <w:tcBorders>
              <w:top w:val="single" w:sz="4" w:space="0" w:color="FFFFFF" w:themeColor="background1"/>
            </w:tcBorders>
            <w:hideMark/>
          </w:tcPr>
          <w:p w14:paraId="7FFF0F7C" w14:textId="6D1C545C" w:rsidR="003522C0" w:rsidRPr="00CE64BB" w:rsidRDefault="003522C0" w:rsidP="003522C0">
            <w:pPr>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-431 781,64</w:t>
            </w:r>
          </w:p>
        </w:tc>
        <w:tc>
          <w:tcPr>
            <w:tcW w:w="1301" w:type="dxa"/>
            <w:tcBorders>
              <w:top w:val="single" w:sz="4" w:space="0" w:color="FFFFFF" w:themeColor="background1"/>
            </w:tcBorders>
            <w:hideMark/>
          </w:tcPr>
          <w:p w14:paraId="7701FB22" w14:textId="2D489846" w:rsidR="003522C0" w:rsidRPr="00CE64BB" w:rsidRDefault="003522C0" w:rsidP="003522C0">
            <w:pPr>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-522 820,88</w:t>
            </w:r>
          </w:p>
        </w:tc>
        <w:tc>
          <w:tcPr>
            <w:tcW w:w="1585" w:type="dxa"/>
            <w:tcBorders>
              <w:top w:val="single" w:sz="4" w:space="0" w:color="FFFFFF" w:themeColor="background1"/>
            </w:tcBorders>
            <w:hideMark/>
          </w:tcPr>
          <w:p w14:paraId="220C478E" w14:textId="73970B12" w:rsidR="003522C0" w:rsidRPr="00CE64BB" w:rsidRDefault="003522C0" w:rsidP="003522C0">
            <w:pPr>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-522 613,</w:t>
            </w:r>
          </w:p>
        </w:tc>
        <w:tc>
          <w:tcPr>
            <w:tcW w:w="1332" w:type="dxa"/>
            <w:tcBorders>
              <w:top w:val="single" w:sz="4" w:space="0" w:color="FFFFFF" w:themeColor="background1"/>
            </w:tcBorders>
            <w:hideMark/>
          </w:tcPr>
          <w:p w14:paraId="4C21E455" w14:textId="3A0045D0" w:rsidR="003522C0" w:rsidRPr="00CE64BB" w:rsidRDefault="003522C0" w:rsidP="003522C0">
            <w:pPr>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91 039,24</w:t>
            </w:r>
          </w:p>
        </w:tc>
        <w:tc>
          <w:tcPr>
            <w:tcW w:w="1583" w:type="dxa"/>
            <w:tcBorders>
              <w:top w:val="single" w:sz="4" w:space="0" w:color="FFFFFF" w:themeColor="background1"/>
            </w:tcBorders>
            <w:hideMark/>
          </w:tcPr>
          <w:p w14:paraId="4B41713C" w14:textId="379E0605" w:rsidR="003522C0" w:rsidRPr="00CE64BB" w:rsidRDefault="003522C0" w:rsidP="003522C0">
            <w:pPr>
              <w:cnfStyle w:val="000000000000" w:firstRow="0" w:lastRow="0" w:firstColumn="0" w:lastColumn="0" w:oddVBand="0" w:evenVBand="0" w:oddHBand="0" w:evenHBand="0" w:firstRowFirstColumn="0" w:firstRowLastColumn="0" w:lastRowFirstColumn="0" w:lastRowLastColumn="0"/>
              <w:rPr>
                <w:sz w:val="20"/>
                <w:szCs w:val="20"/>
              </w:rPr>
            </w:pPr>
            <w:r w:rsidRPr="00CE64BB">
              <w:rPr>
                <w:sz w:val="20"/>
                <w:szCs w:val="20"/>
              </w:rPr>
              <w:t>207,88</w:t>
            </w:r>
          </w:p>
        </w:tc>
      </w:tr>
    </w:tbl>
    <w:p w14:paraId="3163D448" w14:textId="04489644" w:rsidR="00050CC7" w:rsidRPr="00CE64BB" w:rsidRDefault="00050CC7" w:rsidP="00296FAA">
      <w:pPr>
        <w:spacing w:after="0" w:line="360" w:lineRule="auto"/>
        <w:ind w:firstLine="709"/>
        <w:jc w:val="both"/>
        <w:rPr>
          <w:rFonts w:ascii="Myriad Pro" w:eastAsia="Calibri" w:hAnsi="Myriad Pro" w:cs="Times New Roman"/>
          <w:sz w:val="26"/>
          <w:szCs w:val="26"/>
        </w:rPr>
      </w:pPr>
    </w:p>
    <w:p w14:paraId="2F0EF1D0"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headerReference w:type="default" r:id="rId39"/>
          <w:footerReference w:type="default" r:id="rId40"/>
          <w:pgSz w:w="11906" w:h="16838"/>
          <w:pgMar w:top="1134" w:right="851" w:bottom="1134" w:left="1701" w:header="708" w:footer="708" w:gutter="0"/>
          <w:cols w:space="708"/>
          <w:docGrid w:linePitch="360"/>
        </w:sectPr>
      </w:pPr>
    </w:p>
    <w:p w14:paraId="46690C28" w14:textId="7B5611DC" w:rsidR="007F2987" w:rsidRPr="00CE64BB" w:rsidRDefault="005746FF"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2" w:name="_Toc41052721"/>
      <w:r w:rsidRPr="00CE64BB">
        <w:rPr>
          <w:rFonts w:ascii="Myriad Pro" w:hAnsi="Myriad Pro"/>
          <w:b/>
          <w:color w:val="4F6228" w:themeColor="accent3" w:themeShade="80"/>
          <w:sz w:val="28"/>
          <w:szCs w:val="28"/>
        </w:rPr>
        <w:lastRenderedPageBreak/>
        <w:t>Экспертиза обоснованности корректировки</w:t>
      </w:r>
      <w:r w:rsidR="007F1927" w:rsidRPr="00CE64BB">
        <w:rPr>
          <w:rFonts w:ascii="Myriad Pro" w:hAnsi="Myriad Pro"/>
          <w:b/>
          <w:color w:val="4F6228" w:themeColor="accent3" w:themeShade="80"/>
          <w:sz w:val="28"/>
          <w:szCs w:val="28"/>
        </w:rPr>
        <w:t xml:space="preserve"> необходимой валовой выручки по доходам от осуществления регулируемой деятельности</w:t>
      </w:r>
      <w:bookmarkEnd w:id="42"/>
    </w:p>
    <w:p w14:paraId="47043891" w14:textId="57DAEF3C" w:rsidR="004A7978" w:rsidRPr="00CE64BB" w:rsidRDefault="004A7978" w:rsidP="00C35ADC">
      <w:pPr>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CE64BB">
          <w:rPr>
            <w:rStyle w:val="ac"/>
            <w:rFonts w:ascii="Myriad Pro" w:eastAsia="Calibri" w:hAnsi="Myriad Pro"/>
            <w:color w:val="auto"/>
            <w:sz w:val="26"/>
            <w:szCs w:val="26"/>
          </w:rPr>
          <w:t>пунктами 32</w:t>
        </w:r>
      </w:hyperlink>
      <w:r w:rsidRPr="00CE64BB">
        <w:rPr>
          <w:rFonts w:ascii="Myriad Pro" w:eastAsia="Calibri" w:hAnsi="Myriad Pro" w:cs="Times New Roman"/>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CE64BB">
          <w:rPr>
            <w:rStyle w:val="ac"/>
            <w:rFonts w:ascii="Myriad Pro" w:eastAsia="Calibri" w:hAnsi="Myriad Pro"/>
            <w:color w:val="auto"/>
            <w:sz w:val="26"/>
            <w:szCs w:val="26"/>
          </w:rPr>
          <w:t>38</w:t>
        </w:r>
      </w:hyperlink>
      <w:r w:rsidRPr="00CE64BB">
        <w:rPr>
          <w:rFonts w:ascii="Myriad Pro" w:eastAsia="Calibri" w:hAnsi="Myriad Pro" w:cs="Times New Roman"/>
          <w:sz w:val="26"/>
          <w:szCs w:val="26"/>
        </w:rPr>
        <w:t xml:space="preserve"> Основ ценообразования №</w:t>
      </w:r>
      <w:r w:rsidR="00EB4F36">
        <w:rPr>
          <w:rFonts w:ascii="Myriad Pro" w:eastAsia="Calibri" w:hAnsi="Myriad Pro" w:cs="Times New Roman"/>
          <w:sz w:val="26"/>
          <w:szCs w:val="26"/>
        </w:rPr>
        <w:t> </w:t>
      </w:r>
      <w:r w:rsidRPr="00CE64BB">
        <w:rPr>
          <w:rFonts w:ascii="Myriad Pro" w:eastAsia="Calibri" w:hAnsi="Myriad Pro" w:cs="Times New Roman"/>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7FAEAF2" w14:textId="2A0BD001" w:rsidR="004A7978" w:rsidRPr="00CE64BB" w:rsidRDefault="004A7978" w:rsidP="00C35ADC">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eastAsia="Calibri" w:hAnsi="Myriad Pro" w:cs="Times New Roman"/>
          <w:sz w:val="26"/>
          <w:szCs w:val="26"/>
        </w:rPr>
        <w:t xml:space="preserve">Корректировка необходимой валовой выручки по доходам от осуществления регулируемой деятельности </w:t>
      </w:r>
      <w:r w:rsidRPr="00CE64BB">
        <w:rPr>
          <w:rFonts w:ascii="Myriad Pro" w:hAnsi="Myriad Pro" w:cs="Myriad Pro"/>
          <w:sz w:val="26"/>
          <w:szCs w:val="26"/>
        </w:rPr>
        <w:t>предусмотрена осуществляется в соответствии с формулой 7.1 п.11 Методических указаний №98-э:</w:t>
      </w:r>
    </w:p>
    <w:p w14:paraId="4013F857" w14:textId="77777777" w:rsidR="004A7978" w:rsidRPr="00CE64BB" w:rsidRDefault="004A7978" w:rsidP="004A7978">
      <w:pPr>
        <w:pStyle w:val="ConsPlusNormal"/>
        <w:spacing w:line="360" w:lineRule="auto"/>
        <w:jc w:val="center"/>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10F448E2" wp14:editId="7E0CD545">
            <wp:extent cx="2211684" cy="262255"/>
            <wp:effectExtent l="0" t="0" r="0" b="4445"/>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41" cstate="print"/>
                    <a:srcRect/>
                    <a:stretch>
                      <a:fillRect/>
                    </a:stretch>
                  </pic:blipFill>
                  <pic:spPr bwMode="auto">
                    <a:xfrm>
                      <a:off x="0" y="0"/>
                      <a:ext cx="2211684"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(7.1)</w:t>
      </w:r>
    </w:p>
    <w:p w14:paraId="592B04CF" w14:textId="77777777" w:rsidR="004A7978" w:rsidRPr="00CE64BB" w:rsidRDefault="004A7978" w:rsidP="00C35AD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где:</w:t>
      </w:r>
    </w:p>
    <w:p w14:paraId="626465EB" w14:textId="77777777" w:rsidR="004A7978" w:rsidRPr="00CE64BB" w:rsidRDefault="004A7978" w:rsidP="00C35AD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4948493E" wp14:editId="752EAD8E">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31"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 </w:t>
      </w:r>
    </w:p>
    <w:p w14:paraId="40A6D7B7" w14:textId="77777777" w:rsidR="004A7978" w:rsidRPr="00CE64BB" w:rsidRDefault="004A7978" w:rsidP="00C35AD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1AC51F38" wp14:editId="174B59EC">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42"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5BAE5E2C" w14:textId="13E18766" w:rsidR="004A7978" w:rsidRPr="00CE64BB" w:rsidRDefault="004A7978" w:rsidP="00C35AD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40C57D83" wp14:editId="736CEF11">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43"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8894A55" w14:textId="2BD3463E" w:rsidR="004B32F2" w:rsidRPr="00CE64BB" w:rsidRDefault="004B32F2" w:rsidP="00C35ADC">
      <w:pPr>
        <w:pStyle w:val="a3"/>
        <w:spacing w:after="0" w:line="360" w:lineRule="auto"/>
        <w:ind w:left="0"/>
        <w:jc w:val="both"/>
        <w:rPr>
          <w:rFonts w:ascii="Myriad Pro" w:hAnsi="Myriad Pro" w:cs="Myriad Pro"/>
          <w:b/>
          <w:bCs/>
          <w:sz w:val="26"/>
          <w:szCs w:val="26"/>
        </w:rPr>
      </w:pPr>
      <w:r w:rsidRPr="00CE64BB">
        <w:rPr>
          <w:rFonts w:ascii="Myriad Pro" w:hAnsi="Myriad Pro"/>
          <w:b/>
          <w:bCs/>
          <w:sz w:val="26"/>
          <w:szCs w:val="26"/>
        </w:rPr>
        <w:lastRenderedPageBreak/>
        <w:t>ПОЗИЦИЯ ТЕРРИТОРИАЛЬНОЙ СЕТЕВОЙ ОРГАНИЗАЦИИ</w:t>
      </w:r>
    </w:p>
    <w:p w14:paraId="35F56BAE" w14:textId="77777777" w:rsidR="004B32F2" w:rsidRPr="00CE64BB" w:rsidRDefault="004B32F2" w:rsidP="00C35ADC">
      <w:pPr>
        <w:pStyle w:val="a3"/>
        <w:tabs>
          <w:tab w:val="left" w:pos="1134"/>
        </w:tabs>
        <w:spacing w:after="0" w:line="360" w:lineRule="auto"/>
        <w:ind w:left="0" w:firstLine="567"/>
        <w:contextualSpacing w:val="0"/>
        <w:rPr>
          <w:rFonts w:ascii="Myriad Pro" w:hAnsi="Myriad Pro" w:cs="Myriad Pro"/>
          <w:sz w:val="26"/>
          <w:szCs w:val="26"/>
        </w:rPr>
      </w:pPr>
      <w:r w:rsidRPr="00CE64BB">
        <w:rPr>
          <w:rFonts w:ascii="Myriad Pro" w:hAnsi="Myriad Pro" w:cs="Myriad Pro"/>
          <w:sz w:val="26"/>
          <w:szCs w:val="26"/>
        </w:rPr>
        <w:t xml:space="preserve">Величина корректировки по фактическому объёму выручки выполнена в соответствии с формулой 7.1 и составила:  </w:t>
      </w:r>
    </w:p>
    <w:p w14:paraId="185DB0FB" w14:textId="77777777" w:rsidR="00A1468D" w:rsidRPr="00CE64BB" w:rsidRDefault="00A1468D" w:rsidP="00C35ADC">
      <w:pPr>
        <w:tabs>
          <w:tab w:val="left" w:pos="1134"/>
        </w:tabs>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5 389 316,71 (НВВ утверждено на содержание) – (7 395 689,18 выручка за 2017 год - 654 172,04 – расходы на потери на технологические нужды - 1 488 444,24 – оплата услуг ТСО верх) = 136 243,8 тыс. руб.</w:t>
      </w:r>
    </w:p>
    <w:p w14:paraId="5D5B41DB" w14:textId="77777777" w:rsidR="00A1468D" w:rsidRPr="00CE64BB" w:rsidRDefault="00A1468D" w:rsidP="00C35ADC">
      <w:pPr>
        <w:tabs>
          <w:tab w:val="left" w:pos="1134"/>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обоснование данной величины были представлены следующие документы:</w:t>
      </w:r>
    </w:p>
    <w:p w14:paraId="10FA6300" w14:textId="77777777" w:rsidR="00A1468D" w:rsidRPr="00CE64BB" w:rsidRDefault="00A1468D" w:rsidP="00E175F2">
      <w:pPr>
        <w:pStyle w:val="a3"/>
        <w:numPr>
          <w:ilvl w:val="0"/>
          <w:numId w:val="30"/>
        </w:numPr>
        <w:tabs>
          <w:tab w:val="left" w:pos="1134"/>
        </w:tabs>
        <w:spacing w:after="0" w:line="360" w:lineRule="auto"/>
        <w:contextualSpacing w:val="0"/>
        <w:jc w:val="both"/>
        <w:rPr>
          <w:rFonts w:ascii="Myriad Pro" w:eastAsia="Calibri" w:hAnsi="Myriad Pro" w:cs="Times New Roman"/>
          <w:b/>
          <w:sz w:val="26"/>
          <w:szCs w:val="26"/>
        </w:rPr>
      </w:pPr>
      <w:r w:rsidRPr="00CE64BB">
        <w:rPr>
          <w:rFonts w:ascii="Myriad Pro" w:eastAsia="Calibri" w:hAnsi="Myriad Pro" w:cs="Times New Roman"/>
          <w:sz w:val="26"/>
          <w:szCs w:val="26"/>
        </w:rPr>
        <w:t>Пояснительная записка;</w:t>
      </w:r>
    </w:p>
    <w:p w14:paraId="70B4B4D0" w14:textId="77777777" w:rsidR="00A1468D" w:rsidRPr="00CE64BB" w:rsidRDefault="00A1468D" w:rsidP="00E175F2">
      <w:pPr>
        <w:pStyle w:val="a3"/>
        <w:numPr>
          <w:ilvl w:val="0"/>
          <w:numId w:val="30"/>
        </w:numPr>
        <w:tabs>
          <w:tab w:val="left" w:pos="1134"/>
        </w:tabs>
        <w:spacing w:after="0" w:line="360" w:lineRule="auto"/>
        <w:contextualSpacing w:val="0"/>
        <w:jc w:val="both"/>
        <w:rPr>
          <w:rFonts w:ascii="Myriad Pro" w:eastAsia="Calibri" w:hAnsi="Myriad Pro" w:cs="Times New Roman"/>
          <w:sz w:val="26"/>
          <w:szCs w:val="26"/>
        </w:rPr>
      </w:pPr>
      <w:r w:rsidRPr="00CE64BB">
        <w:rPr>
          <w:rFonts w:ascii="Myriad Pro" w:eastAsia="Calibri" w:hAnsi="Myriad Pro" w:cs="Times New Roman"/>
          <w:sz w:val="26"/>
          <w:szCs w:val="26"/>
        </w:rPr>
        <w:t>Расчет выручки за 1-е полугодие 2017 года, 2-е полугодие 2017 года, в целом за 2017 год за услуги по передаче электрической энергии;</w:t>
      </w:r>
    </w:p>
    <w:p w14:paraId="5F898A25" w14:textId="77777777" w:rsidR="00A1468D" w:rsidRPr="00CE64BB" w:rsidRDefault="00A1468D" w:rsidP="00E175F2">
      <w:pPr>
        <w:pStyle w:val="a3"/>
        <w:numPr>
          <w:ilvl w:val="0"/>
          <w:numId w:val="30"/>
        </w:numPr>
        <w:tabs>
          <w:tab w:val="left" w:pos="1134"/>
        </w:tabs>
        <w:spacing w:after="0" w:line="360" w:lineRule="auto"/>
        <w:contextualSpacing w:val="0"/>
        <w:jc w:val="both"/>
        <w:rPr>
          <w:rFonts w:ascii="Myriad Pro" w:eastAsia="Calibri" w:hAnsi="Myriad Pro" w:cs="Times New Roman"/>
          <w:sz w:val="26"/>
          <w:szCs w:val="26"/>
        </w:rPr>
      </w:pPr>
      <w:r w:rsidRPr="00CE64BB">
        <w:rPr>
          <w:rFonts w:ascii="Myriad Pro" w:eastAsia="Calibri" w:hAnsi="Myriad Pro" w:cs="Times New Roman"/>
          <w:sz w:val="26"/>
          <w:szCs w:val="26"/>
        </w:rPr>
        <w:t>Бухгалтерская отчетность: обороты по счету 91.01 за 2017 год;</w:t>
      </w:r>
    </w:p>
    <w:p w14:paraId="3A858D93" w14:textId="77777777" w:rsidR="00A1468D" w:rsidRPr="00CE64BB" w:rsidRDefault="00A1468D" w:rsidP="00E175F2">
      <w:pPr>
        <w:pStyle w:val="a3"/>
        <w:numPr>
          <w:ilvl w:val="0"/>
          <w:numId w:val="30"/>
        </w:numPr>
        <w:tabs>
          <w:tab w:val="left" w:pos="1134"/>
        </w:tabs>
        <w:spacing w:after="0" w:line="360" w:lineRule="auto"/>
        <w:contextualSpacing w:val="0"/>
        <w:jc w:val="both"/>
        <w:rPr>
          <w:rFonts w:ascii="Myriad Pro" w:eastAsia="Calibri" w:hAnsi="Myriad Pro" w:cs="Times New Roman"/>
          <w:sz w:val="26"/>
          <w:szCs w:val="26"/>
        </w:rPr>
      </w:pPr>
      <w:r w:rsidRPr="00CE64BB">
        <w:rPr>
          <w:rFonts w:ascii="Myriad Pro" w:eastAsia="Calibri" w:hAnsi="Myriad Pro" w:cs="Times New Roman"/>
          <w:sz w:val="26"/>
          <w:szCs w:val="26"/>
        </w:rPr>
        <w:t>Копии актов об оказании услуг по передаче электрической энергии по контрагентам;</w:t>
      </w:r>
    </w:p>
    <w:p w14:paraId="4ED87742" w14:textId="30951BF7" w:rsidR="00A1468D" w:rsidRPr="00CE64BB" w:rsidRDefault="00A1468D" w:rsidP="00796EAE">
      <w:pPr>
        <w:pStyle w:val="a3"/>
        <w:numPr>
          <w:ilvl w:val="0"/>
          <w:numId w:val="30"/>
        </w:numPr>
        <w:tabs>
          <w:tab w:val="left" w:pos="1134"/>
        </w:tabs>
        <w:spacing w:after="0" w:line="360" w:lineRule="auto"/>
        <w:contextualSpacing w:val="0"/>
        <w:jc w:val="both"/>
        <w:rPr>
          <w:rFonts w:ascii="Myriad Pro" w:eastAsia="Calibri" w:hAnsi="Myriad Pro" w:cs="Times New Roman"/>
          <w:sz w:val="26"/>
          <w:szCs w:val="26"/>
        </w:rPr>
      </w:pPr>
      <w:r w:rsidRPr="00CE64BB">
        <w:rPr>
          <w:rFonts w:ascii="Myriad Pro" w:eastAsia="Calibri" w:hAnsi="Myriad Pro" w:cs="Times New Roman"/>
          <w:sz w:val="26"/>
          <w:szCs w:val="26"/>
        </w:rPr>
        <w:t>Расшифровка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 90 (2017 г.).</w:t>
      </w:r>
    </w:p>
    <w:p w14:paraId="72987DFB" w14:textId="77777777" w:rsidR="00AD4A08" w:rsidRPr="00CE64BB" w:rsidRDefault="00AD4A08" w:rsidP="00C35ADC">
      <w:pPr>
        <w:spacing w:after="0" w:line="360" w:lineRule="auto"/>
        <w:jc w:val="both"/>
        <w:rPr>
          <w:rFonts w:ascii="Myriad Pro" w:hAnsi="Myriad Pro"/>
          <w:b/>
          <w:bCs/>
          <w:sz w:val="26"/>
          <w:szCs w:val="26"/>
          <w:lang w:eastAsia="ru-RU"/>
        </w:rPr>
      </w:pPr>
    </w:p>
    <w:p w14:paraId="1041F73D" w14:textId="26F726CE" w:rsidR="004B32F2" w:rsidRPr="00CE64BB" w:rsidRDefault="004B32F2" w:rsidP="00C35ADC">
      <w:pPr>
        <w:spacing w:after="0" w:line="360" w:lineRule="auto"/>
        <w:jc w:val="both"/>
        <w:rPr>
          <w:rFonts w:ascii="Myriad Pro" w:hAnsi="Myriad Pro"/>
          <w:b/>
          <w:bCs/>
          <w:sz w:val="26"/>
          <w:szCs w:val="26"/>
          <w:lang w:eastAsia="ru-RU"/>
        </w:rPr>
      </w:pPr>
      <w:r w:rsidRPr="00CE64BB">
        <w:rPr>
          <w:rFonts w:ascii="Myriad Pro" w:hAnsi="Myriad Pro"/>
          <w:b/>
          <w:bCs/>
          <w:sz w:val="26"/>
          <w:szCs w:val="26"/>
          <w:lang w:eastAsia="ru-RU"/>
        </w:rPr>
        <w:t>ПОЗИЦИЯ ОРГАНА РЕГУЛИРОВАНИЯ</w:t>
      </w:r>
    </w:p>
    <w:p w14:paraId="4DB6A8BD" w14:textId="77777777" w:rsidR="004B32F2" w:rsidRPr="00CE64BB" w:rsidRDefault="004B32F2" w:rsidP="004B32F2">
      <w:pPr>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 Протоколе от 28-29.12.2018 указано, что предложение Филиала по включению расходов по недополученной выручке за 2017 год составляет 136 243,81 тыс. руб., предложение по включению дополнительных расходов по недополученной выручке за 9 месяцев 2018 года (письмо от 26.10.2018) составляет 191 747,76 тыс. руб.</w:t>
      </w:r>
    </w:p>
    <w:p w14:paraId="737442BC" w14:textId="77777777" w:rsidR="004B32F2" w:rsidRPr="00CE64BB" w:rsidRDefault="004B32F2" w:rsidP="004B32F2">
      <w:pPr>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Комитет отмечает, что предложение представлено без учета Методических указаний №98-э (формула 7.1).</w:t>
      </w:r>
    </w:p>
    <w:p w14:paraId="4E310B99" w14:textId="2EDDBAEE" w:rsidR="004B32F2" w:rsidRPr="00CE64BB" w:rsidRDefault="004B32F2" w:rsidP="004B32F2">
      <w:pPr>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 xml:space="preserve">Учитывая, что информация как в материалах тарифного дела, так и в предложениях в сводный прогнозный баланс, содержит некорректные данные, разночтения и недостоверность сведений, не представляется возможным однозначно определить фактические показатели Филиала по полезному отпуску и, соответственно, произвести корректировку по фактическому объему выручки в соответствии с формулой 7.1 Методических указаний №98-э. Также отмечен </w:t>
      </w:r>
      <w:r w:rsidRPr="00CE64BB">
        <w:rPr>
          <w:rFonts w:ascii="Myriad Pro" w:hAnsi="Myriad Pro" w:cs="Myriad Pro"/>
          <w:sz w:val="26"/>
          <w:szCs w:val="26"/>
        </w:rPr>
        <w:lastRenderedPageBreak/>
        <w:t xml:space="preserve">небаланс данных в формах 46-ЭЭ. Кроме того, за недостоверность и </w:t>
      </w:r>
      <w:r w:rsidR="00E86703" w:rsidRPr="00CE64BB">
        <w:rPr>
          <w:rFonts w:ascii="Myriad Pro" w:hAnsi="Myriad Pro" w:cs="Myriad Pro"/>
          <w:sz w:val="26"/>
          <w:szCs w:val="26"/>
        </w:rPr>
        <w:t>непредставление</w:t>
      </w:r>
      <w:r w:rsidRPr="00CE64BB">
        <w:rPr>
          <w:rFonts w:ascii="Myriad Pro" w:hAnsi="Myriad Pro" w:cs="Myriad Pro"/>
          <w:sz w:val="26"/>
          <w:szCs w:val="26"/>
        </w:rPr>
        <w:t xml:space="preserve"> сведений Комитетом неоднократно возбуждались дела об административном правонарушении.</w:t>
      </w:r>
    </w:p>
    <w:p w14:paraId="4A96DC99" w14:textId="77777777" w:rsidR="004B32F2" w:rsidRPr="00CE64BB" w:rsidRDefault="004B32F2" w:rsidP="004B32F2">
      <w:pPr>
        <w:spacing w:after="0" w:line="360" w:lineRule="auto"/>
        <w:ind w:firstLine="567"/>
        <w:jc w:val="both"/>
        <w:rPr>
          <w:rFonts w:ascii="Myriad Pro" w:hAnsi="Myriad Pro"/>
          <w:b/>
          <w:bCs/>
          <w:sz w:val="26"/>
          <w:szCs w:val="26"/>
          <w:lang w:eastAsia="ru-RU"/>
        </w:rPr>
      </w:pPr>
    </w:p>
    <w:p w14:paraId="1899C8A1" w14:textId="77777777" w:rsidR="004B32F2" w:rsidRPr="00CE64BB" w:rsidRDefault="004B32F2" w:rsidP="00C35ADC">
      <w:pPr>
        <w:spacing w:after="0" w:line="360" w:lineRule="auto"/>
        <w:jc w:val="both"/>
        <w:rPr>
          <w:rFonts w:ascii="Myriad Pro" w:hAnsi="Myriad Pro"/>
          <w:b/>
          <w:bCs/>
          <w:sz w:val="26"/>
          <w:szCs w:val="26"/>
          <w:lang w:eastAsia="ru-RU"/>
        </w:rPr>
      </w:pPr>
      <w:r w:rsidRPr="00CE64BB">
        <w:rPr>
          <w:rFonts w:ascii="Myriad Pro" w:hAnsi="Myriad Pro"/>
          <w:b/>
          <w:bCs/>
          <w:sz w:val="26"/>
          <w:szCs w:val="26"/>
          <w:lang w:eastAsia="ru-RU"/>
        </w:rPr>
        <w:t>ПОЗИЦИЯ ИСПОЛНИТЕЛЯ</w:t>
      </w:r>
    </w:p>
    <w:p w14:paraId="016437BC" w14:textId="65018BB1" w:rsidR="004B32F2" w:rsidRPr="005D5A34" w:rsidRDefault="004B32F2" w:rsidP="00C35ADC">
      <w:pPr>
        <w:pStyle w:val="a3"/>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Исполнителем проанализирована информация, представленная филиалом ПАО</w:t>
      </w:r>
      <w:r w:rsidR="00176A5C" w:rsidRPr="005D5A34">
        <w:rPr>
          <w:rFonts w:ascii="Myriad Pro" w:hAnsi="Myriad Pro"/>
          <w:sz w:val="26"/>
          <w:szCs w:val="26"/>
        </w:rPr>
        <w:t xml:space="preserve"> «</w:t>
      </w:r>
      <w:r w:rsidRPr="005D5A34">
        <w:rPr>
          <w:rFonts w:ascii="Myriad Pro" w:hAnsi="Myriad Pro"/>
          <w:sz w:val="26"/>
          <w:szCs w:val="26"/>
        </w:rPr>
        <w:t>МРСК Северо-Запада</w:t>
      </w:r>
      <w:r w:rsidR="00176A5C" w:rsidRPr="005D5A34">
        <w:rPr>
          <w:rFonts w:ascii="Myriad Pro" w:hAnsi="Myriad Pro"/>
          <w:sz w:val="26"/>
          <w:szCs w:val="26"/>
        </w:rPr>
        <w:t>» «</w:t>
      </w:r>
      <w:r w:rsidRPr="005D5A34">
        <w:rPr>
          <w:rFonts w:ascii="Myriad Pro" w:hAnsi="Myriad Pro"/>
          <w:sz w:val="26"/>
          <w:szCs w:val="26"/>
        </w:rPr>
        <w:t>Колэнерго</w:t>
      </w:r>
      <w:r w:rsidR="00176A5C" w:rsidRPr="005D5A34">
        <w:rPr>
          <w:rFonts w:ascii="Myriad Pro" w:hAnsi="Myriad Pro"/>
          <w:sz w:val="26"/>
          <w:szCs w:val="26"/>
        </w:rPr>
        <w:t>»</w:t>
      </w:r>
      <w:r w:rsidRPr="005D5A34">
        <w:rPr>
          <w:rFonts w:ascii="Myriad Pro" w:hAnsi="Myriad Pro"/>
          <w:sz w:val="26"/>
          <w:szCs w:val="26"/>
        </w:rPr>
        <w:t xml:space="preserve"> по рассматриваемой корректировке. </w:t>
      </w:r>
    </w:p>
    <w:p w14:paraId="7CBAC617" w14:textId="28BE76D9" w:rsidR="004B32F2" w:rsidRPr="005D5A34" w:rsidRDefault="004B32F2" w:rsidP="00C35ADC">
      <w:pPr>
        <w:pStyle w:val="a3"/>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Исполнитель соглашается с мнением Комитета, что расчет величины корректировки по доходам, выполненный со стороны филиала ПАО</w:t>
      </w:r>
      <w:r w:rsidR="00176A5C" w:rsidRPr="005D5A34">
        <w:rPr>
          <w:rFonts w:ascii="Myriad Pro" w:hAnsi="Myriad Pro"/>
          <w:sz w:val="26"/>
          <w:szCs w:val="26"/>
        </w:rPr>
        <w:t xml:space="preserve"> «</w:t>
      </w:r>
      <w:r w:rsidRPr="005D5A34">
        <w:rPr>
          <w:rFonts w:ascii="Myriad Pro" w:hAnsi="Myriad Pro"/>
          <w:sz w:val="26"/>
          <w:szCs w:val="26"/>
        </w:rPr>
        <w:t>МРСК Северо-Запада</w:t>
      </w:r>
      <w:r w:rsidR="00176A5C" w:rsidRPr="005D5A34">
        <w:rPr>
          <w:rFonts w:ascii="Myriad Pro" w:hAnsi="Myriad Pro"/>
          <w:sz w:val="26"/>
          <w:szCs w:val="26"/>
        </w:rPr>
        <w:t>» «</w:t>
      </w:r>
      <w:r w:rsidRPr="005D5A34">
        <w:rPr>
          <w:rFonts w:ascii="Myriad Pro" w:hAnsi="Myriad Pro"/>
          <w:sz w:val="26"/>
          <w:szCs w:val="26"/>
        </w:rPr>
        <w:t>Колэнерго</w:t>
      </w:r>
      <w:r w:rsidR="00176A5C" w:rsidRPr="005D5A34">
        <w:rPr>
          <w:rFonts w:ascii="Myriad Pro" w:hAnsi="Myriad Pro"/>
          <w:sz w:val="26"/>
          <w:szCs w:val="26"/>
        </w:rPr>
        <w:t>»</w:t>
      </w:r>
      <w:r w:rsidRPr="005D5A34">
        <w:rPr>
          <w:rFonts w:ascii="Myriad Pro" w:hAnsi="Myriad Pro"/>
          <w:sz w:val="26"/>
          <w:szCs w:val="26"/>
        </w:rPr>
        <w:t xml:space="preserve"> не соответствует требованиям формулы 7.1., указанной в пункте 11 Методических указаний № 98-э. </w:t>
      </w:r>
    </w:p>
    <w:p w14:paraId="244E534C" w14:textId="77777777" w:rsidR="004B32F2" w:rsidRPr="005D5A34" w:rsidRDefault="004B32F2" w:rsidP="00C35ADC">
      <w:pPr>
        <w:pStyle w:val="a3"/>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BDE620C" w14:textId="5785D26C" w:rsidR="004B32F2" w:rsidRPr="005D5A34" w:rsidRDefault="004B32F2" w:rsidP="00C35ADC">
      <w:pPr>
        <w:pStyle w:val="a3"/>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Филиалом ПАО</w:t>
      </w:r>
      <w:r w:rsidR="00176A5C" w:rsidRPr="005D5A34">
        <w:rPr>
          <w:rFonts w:ascii="Myriad Pro" w:hAnsi="Myriad Pro"/>
          <w:sz w:val="26"/>
          <w:szCs w:val="26"/>
        </w:rPr>
        <w:t xml:space="preserve"> «</w:t>
      </w:r>
      <w:r w:rsidRPr="005D5A34">
        <w:rPr>
          <w:rFonts w:ascii="Myriad Pro" w:hAnsi="Myriad Pro"/>
          <w:sz w:val="26"/>
          <w:szCs w:val="26"/>
        </w:rPr>
        <w:t>МРСК Северо-Запада</w:t>
      </w:r>
      <w:r w:rsidR="00176A5C" w:rsidRPr="005D5A34">
        <w:rPr>
          <w:rFonts w:ascii="Myriad Pro" w:hAnsi="Myriad Pro"/>
          <w:sz w:val="26"/>
          <w:szCs w:val="26"/>
        </w:rPr>
        <w:t>» «</w:t>
      </w:r>
      <w:r w:rsidRPr="005D5A34">
        <w:rPr>
          <w:rFonts w:ascii="Myriad Pro" w:hAnsi="Myriad Pro"/>
          <w:sz w:val="26"/>
          <w:szCs w:val="26"/>
        </w:rPr>
        <w:t>Колэнерго</w:t>
      </w:r>
      <w:r w:rsidR="00176A5C" w:rsidRPr="005D5A34">
        <w:rPr>
          <w:rFonts w:ascii="Myriad Pro" w:hAnsi="Myriad Pro"/>
          <w:sz w:val="26"/>
          <w:szCs w:val="26"/>
        </w:rPr>
        <w:t>»</w:t>
      </w:r>
      <w:r w:rsidRPr="005D5A34">
        <w:rPr>
          <w:rFonts w:ascii="Myriad Pro" w:hAnsi="Myriad Pro"/>
          <w:sz w:val="26"/>
          <w:szCs w:val="26"/>
        </w:rPr>
        <w:t xml:space="preserve"> расчет произведен путем сравнения общих величин плановой и фактической выручки, в том числе включающей в себя расходы на оплату нормативных потерь электрической энергии при ее передаче по электрическим сетям. </w:t>
      </w:r>
    </w:p>
    <w:p w14:paraId="4D646596" w14:textId="77777777" w:rsidR="004B32F2" w:rsidRPr="00CE64BB" w:rsidRDefault="004B32F2" w:rsidP="00C35ADC">
      <w:pPr>
        <w:pStyle w:val="a3"/>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С целью определения корректировки по доходам на основании формулы 7.1</w:t>
      </w:r>
      <w:r w:rsidRPr="00CE64BB">
        <w:rPr>
          <w:rFonts w:ascii="Myriad Pro" w:hAnsi="Myriad Pro"/>
          <w:sz w:val="26"/>
          <w:szCs w:val="26"/>
        </w:rPr>
        <w:t xml:space="preserve"> Методических указаний № 98-э Исполнителем произведен расчет соответствующей величины с использованием следующих материалов:</w:t>
      </w:r>
    </w:p>
    <w:p w14:paraId="1F9A15D1" w14:textId="0C3B3C31"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Представленной филиалом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№90 (2017 г.) в разрезе месяцев;</w:t>
      </w:r>
    </w:p>
    <w:p w14:paraId="7543C319" w14:textId="69946F44"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lastRenderedPageBreak/>
        <w:t>Форма 46-ЭЭ</w:t>
      </w:r>
      <w:r w:rsidR="00176A5C" w:rsidRPr="00CE64BB">
        <w:rPr>
          <w:rFonts w:ascii="Myriad Pro" w:hAnsi="Myriad Pro"/>
          <w:sz w:val="26"/>
          <w:szCs w:val="26"/>
        </w:rPr>
        <w:t xml:space="preserve"> «</w:t>
      </w:r>
      <w:r w:rsidRPr="00CE64BB">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176A5C" w:rsidRPr="00CE64BB">
        <w:rPr>
          <w:rFonts w:ascii="Myriad Pro" w:hAnsi="Myriad Pro"/>
          <w:sz w:val="26"/>
          <w:szCs w:val="26"/>
        </w:rPr>
        <w:t>»</w:t>
      </w:r>
      <w:r w:rsidRPr="00CE64BB">
        <w:rPr>
          <w:rFonts w:ascii="Myriad Pro" w:hAnsi="Myriad Pro"/>
          <w:sz w:val="26"/>
          <w:szCs w:val="26"/>
        </w:rPr>
        <w:t xml:space="preserve"> за 2017 год;</w:t>
      </w:r>
    </w:p>
    <w:p w14:paraId="43A07D8F" w14:textId="0D415D26"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Анализ счета</w:t>
      </w:r>
      <w:r w:rsidR="00176A5C" w:rsidRPr="00CE64BB">
        <w:rPr>
          <w:rFonts w:ascii="Myriad Pro" w:hAnsi="Myriad Pro"/>
          <w:sz w:val="26"/>
          <w:szCs w:val="26"/>
        </w:rPr>
        <w:t xml:space="preserve"> «</w:t>
      </w:r>
      <w:r w:rsidRPr="00CE64BB">
        <w:rPr>
          <w:rFonts w:ascii="Myriad Pro" w:hAnsi="Myriad Pro"/>
          <w:sz w:val="26"/>
          <w:szCs w:val="26"/>
        </w:rPr>
        <w:t>90.01</w:t>
      </w:r>
      <w:r w:rsidR="00176A5C" w:rsidRPr="00CE64BB">
        <w:rPr>
          <w:rFonts w:ascii="Myriad Pro" w:hAnsi="Myriad Pro"/>
          <w:sz w:val="26"/>
          <w:szCs w:val="26"/>
        </w:rPr>
        <w:t>» «</w:t>
      </w:r>
      <w:r w:rsidRPr="00CE64BB">
        <w:rPr>
          <w:rFonts w:ascii="Myriad Pro" w:hAnsi="Myriad Pro"/>
          <w:sz w:val="26"/>
          <w:szCs w:val="26"/>
        </w:rPr>
        <w:t>Реализация продукции, товаров, работ (услуг)</w:t>
      </w:r>
      <w:r w:rsidR="00176A5C" w:rsidRPr="00CE64BB">
        <w:rPr>
          <w:rFonts w:ascii="Myriad Pro" w:hAnsi="Myriad Pro"/>
          <w:sz w:val="26"/>
          <w:szCs w:val="26"/>
        </w:rPr>
        <w:t>»</w:t>
      </w:r>
      <w:r w:rsidRPr="00CE64BB">
        <w:rPr>
          <w:rFonts w:ascii="Myriad Pro" w:hAnsi="Myriad Pro"/>
          <w:sz w:val="26"/>
          <w:szCs w:val="26"/>
        </w:rPr>
        <w:t xml:space="preserve"> отбор: виды деятельности в иерархии</w:t>
      </w:r>
      <w:r w:rsidR="00176A5C" w:rsidRPr="00CE64BB">
        <w:rPr>
          <w:rFonts w:ascii="Myriad Pro" w:hAnsi="Myriad Pro"/>
          <w:sz w:val="26"/>
          <w:szCs w:val="26"/>
        </w:rPr>
        <w:t xml:space="preserve"> «</w:t>
      </w:r>
      <w:r w:rsidRPr="00CE64BB">
        <w:rPr>
          <w:rFonts w:ascii="Myriad Pro" w:hAnsi="Myriad Pro"/>
          <w:sz w:val="26"/>
          <w:szCs w:val="26"/>
        </w:rPr>
        <w:t>Услуги по передаче электроэнергии по сетям</w:t>
      </w:r>
      <w:r w:rsidR="00176A5C" w:rsidRPr="00CE64BB">
        <w:rPr>
          <w:rFonts w:ascii="Myriad Pro" w:hAnsi="Myriad Pro"/>
          <w:sz w:val="26"/>
          <w:szCs w:val="26"/>
        </w:rPr>
        <w:t>»</w:t>
      </w:r>
      <w:r w:rsidRPr="00CE64BB">
        <w:rPr>
          <w:rFonts w:ascii="Myriad Pro" w:hAnsi="Myriad Pro"/>
          <w:sz w:val="26"/>
          <w:szCs w:val="26"/>
        </w:rPr>
        <w:t xml:space="preserve"> за 2017 год;</w:t>
      </w:r>
    </w:p>
    <w:p w14:paraId="7EFDAAF1" w14:textId="03F5C5D9"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Постановление Комитета по тарифному регулированию Мурманской области от 28.12.2016 г. №60/5</w:t>
      </w:r>
      <w:r w:rsidR="00176A5C" w:rsidRPr="00CE64BB">
        <w:rPr>
          <w:rFonts w:ascii="Myriad Pro" w:hAnsi="Myriad Pro"/>
          <w:sz w:val="26"/>
          <w:szCs w:val="26"/>
        </w:rPr>
        <w:t xml:space="preserve"> «</w:t>
      </w:r>
      <w:r w:rsidRPr="00CE64BB">
        <w:rPr>
          <w:rFonts w:ascii="Myriad Pro" w:hAnsi="Myriad Pro"/>
          <w:sz w:val="26"/>
          <w:szCs w:val="26"/>
        </w:rPr>
        <w:t>Об установлении индивидуальных тарифов на услуги по передаче электрической энергии на 2017 год</w:t>
      </w:r>
      <w:r w:rsidR="00176A5C" w:rsidRPr="00CE64BB">
        <w:rPr>
          <w:rFonts w:ascii="Myriad Pro" w:hAnsi="Myriad Pro"/>
          <w:sz w:val="26"/>
          <w:szCs w:val="26"/>
        </w:rPr>
        <w:t>»</w:t>
      </w:r>
      <w:r w:rsidRPr="00CE64BB">
        <w:rPr>
          <w:rFonts w:ascii="Myriad Pro" w:hAnsi="Myriad Pro"/>
          <w:sz w:val="26"/>
          <w:szCs w:val="26"/>
        </w:rPr>
        <w:t>;</w:t>
      </w:r>
    </w:p>
    <w:p w14:paraId="6493D124" w14:textId="5822A63C"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Постановление Комитета по тарифному регулированию Мурманской области от 30.01.2017 г. №6/1</w:t>
      </w:r>
      <w:r w:rsidR="00176A5C" w:rsidRPr="00CE64BB">
        <w:rPr>
          <w:rFonts w:ascii="Myriad Pro" w:hAnsi="Myriad Pro"/>
          <w:sz w:val="26"/>
          <w:szCs w:val="26"/>
        </w:rPr>
        <w:t xml:space="preserve"> «</w:t>
      </w:r>
      <w:r w:rsidRPr="00CE64BB">
        <w:rPr>
          <w:rFonts w:ascii="Myriad Pro" w:hAnsi="Myriad Pro"/>
          <w:sz w:val="26"/>
          <w:szCs w:val="26"/>
        </w:rPr>
        <w:t>О внесении изменений в постановление Комитета по тарифному регулированию Мурманской области от 28.12.2016 № 60/5</w:t>
      </w:r>
      <w:r w:rsidR="00176A5C" w:rsidRPr="00CE64BB">
        <w:rPr>
          <w:rFonts w:ascii="Myriad Pro" w:hAnsi="Myriad Pro"/>
          <w:sz w:val="26"/>
          <w:szCs w:val="26"/>
        </w:rPr>
        <w:t>»</w:t>
      </w:r>
      <w:r w:rsidRPr="00CE64BB">
        <w:rPr>
          <w:rFonts w:ascii="Myriad Pro" w:hAnsi="Myriad Pro"/>
          <w:sz w:val="26"/>
          <w:szCs w:val="26"/>
        </w:rPr>
        <w:t>;</w:t>
      </w:r>
    </w:p>
    <w:p w14:paraId="15CB3A02" w14:textId="61354E32"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Постановление Комитета по тарифному регулированию Мурманской области от 28.12.2016 г. №60/6</w:t>
      </w:r>
      <w:r w:rsidR="00176A5C" w:rsidRPr="00CE64BB">
        <w:rPr>
          <w:rFonts w:ascii="Myriad Pro" w:hAnsi="Myriad Pro"/>
          <w:sz w:val="26"/>
          <w:szCs w:val="26"/>
        </w:rPr>
        <w:t xml:space="preserve"> «</w:t>
      </w:r>
      <w:r w:rsidRPr="00CE64BB">
        <w:rPr>
          <w:rFonts w:ascii="Myriad Pro" w:hAnsi="Myriad Pro"/>
          <w:sz w:val="26"/>
          <w:szCs w:val="26"/>
        </w:rPr>
        <w:t>Об установлении единых (котловых) тарифов на услуги по передаче электрической энергии для потребителей Мурманской области</w:t>
      </w:r>
      <w:r w:rsidR="00176A5C" w:rsidRPr="00CE64BB">
        <w:rPr>
          <w:rFonts w:ascii="Myriad Pro" w:hAnsi="Myriad Pro"/>
          <w:sz w:val="26"/>
          <w:szCs w:val="26"/>
        </w:rPr>
        <w:t>»</w:t>
      </w:r>
      <w:r w:rsidRPr="00CE64BB">
        <w:rPr>
          <w:rFonts w:ascii="Myriad Pro" w:hAnsi="Myriad Pro"/>
          <w:sz w:val="26"/>
          <w:szCs w:val="26"/>
        </w:rPr>
        <w:t>;</w:t>
      </w:r>
    </w:p>
    <w:p w14:paraId="307D0FBB" w14:textId="17CFE33F" w:rsidR="004B32F2" w:rsidRPr="00CE64BB" w:rsidRDefault="004B32F2" w:rsidP="00E175F2">
      <w:pPr>
        <w:pStyle w:val="a3"/>
        <w:numPr>
          <w:ilvl w:val="0"/>
          <w:numId w:val="31"/>
        </w:numPr>
        <w:tabs>
          <w:tab w:val="left" w:pos="1134"/>
        </w:tabs>
        <w:spacing w:after="0" w:line="360" w:lineRule="auto"/>
        <w:jc w:val="both"/>
        <w:rPr>
          <w:rFonts w:ascii="Myriad Pro" w:hAnsi="Myriad Pro"/>
          <w:sz w:val="26"/>
          <w:szCs w:val="26"/>
        </w:rPr>
      </w:pPr>
      <w:r w:rsidRPr="00CE64BB">
        <w:rPr>
          <w:rFonts w:ascii="Myriad Pro" w:hAnsi="Myriad Pro"/>
          <w:sz w:val="26"/>
          <w:szCs w:val="26"/>
        </w:rPr>
        <w:t>Постановление Комитета по тарифному регулированию Мурманской области от 27.01.2017 г. №5/1</w:t>
      </w:r>
      <w:r w:rsidR="00176A5C" w:rsidRPr="00CE64BB">
        <w:rPr>
          <w:rFonts w:ascii="Myriad Pro" w:hAnsi="Myriad Pro"/>
          <w:sz w:val="26"/>
          <w:szCs w:val="26"/>
        </w:rPr>
        <w:t xml:space="preserve"> «</w:t>
      </w:r>
      <w:r w:rsidRPr="00CE64BB">
        <w:rPr>
          <w:rFonts w:ascii="Myriad Pro" w:hAnsi="Myriad Pro"/>
          <w:sz w:val="26"/>
          <w:szCs w:val="26"/>
        </w:rPr>
        <w:t>О внесении изменений в постановление Комитета по тарифному регулированию Мурманской области от 28.12.2016 г. №60/6</w:t>
      </w:r>
      <w:r w:rsidR="00176A5C" w:rsidRPr="00CE64BB">
        <w:rPr>
          <w:rFonts w:ascii="Myriad Pro" w:hAnsi="Myriad Pro"/>
          <w:sz w:val="26"/>
          <w:szCs w:val="26"/>
        </w:rPr>
        <w:t>»</w:t>
      </w:r>
      <w:r w:rsidRPr="00CE64BB">
        <w:rPr>
          <w:rFonts w:ascii="Myriad Pro" w:hAnsi="Myriad Pro"/>
          <w:sz w:val="26"/>
          <w:szCs w:val="26"/>
        </w:rPr>
        <w:t>.</w:t>
      </w:r>
    </w:p>
    <w:p w14:paraId="48D14AD4" w14:textId="77777777" w:rsidR="004B32F2" w:rsidRPr="00CE64BB" w:rsidRDefault="004B32F2" w:rsidP="00C35ADC">
      <w:pPr>
        <w:pStyle w:val="afc"/>
      </w:pPr>
      <w:r w:rsidRPr="00CE64BB">
        <w:t>Исполнителем произведен расчет фактической выручки за услуги по передаче электрической энергии за 2017 год в части содержания электрических сетей:</w:t>
      </w:r>
    </w:p>
    <w:tbl>
      <w:tblPr>
        <w:tblStyle w:val="afe"/>
        <w:tblW w:w="5000" w:type="pct"/>
        <w:tblLayout w:type="fixed"/>
        <w:tblLook w:val="04A0" w:firstRow="1" w:lastRow="0" w:firstColumn="1" w:lastColumn="0" w:noHBand="0" w:noVBand="1"/>
      </w:tblPr>
      <w:tblGrid>
        <w:gridCol w:w="3637"/>
        <w:gridCol w:w="1400"/>
        <w:gridCol w:w="1691"/>
        <w:gridCol w:w="1134"/>
        <w:gridCol w:w="1482"/>
      </w:tblGrid>
      <w:tr w:rsidR="00127879" w:rsidRPr="00CE64BB" w14:paraId="313DE582" w14:textId="77777777" w:rsidTr="004D4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309550" w14:textId="77777777" w:rsidR="004B32F2" w:rsidRPr="00CE64BB" w:rsidRDefault="004B32F2" w:rsidP="001E46F0">
            <w:pPr>
              <w:jc w:val="center"/>
              <w:rPr>
                <w:rFonts w:eastAsia="Calibri" w:cs="Times New Roman"/>
                <w:b/>
                <w:bCs/>
                <w:color w:val="FFFFFF"/>
                <w:szCs w:val="18"/>
              </w:rPr>
            </w:pPr>
            <w:r w:rsidRPr="00CE64BB">
              <w:rPr>
                <w:rFonts w:eastAsia="Calibri" w:cs="Times New Roman"/>
                <w:b/>
                <w:bCs/>
                <w:color w:val="FFFFFF"/>
                <w:szCs w:val="18"/>
              </w:rPr>
              <w:t>Наименование</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2DCDFEE" w14:textId="77777777" w:rsidR="004B32F2" w:rsidRPr="00CE64BB" w:rsidRDefault="004B32F2" w:rsidP="001E46F0">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Кол-во, тыс. </w:t>
            </w:r>
            <w:proofErr w:type="spellStart"/>
            <w:r w:rsidRPr="00CE64BB">
              <w:rPr>
                <w:rFonts w:eastAsia="Calibri" w:cs="Times New Roman"/>
                <w:b/>
                <w:bCs/>
                <w:color w:val="FFFFFF"/>
                <w:szCs w:val="18"/>
              </w:rPr>
              <w:t>кВтч</w:t>
            </w:r>
            <w:proofErr w:type="spellEnd"/>
            <w:r w:rsidRPr="00CE64BB">
              <w:rPr>
                <w:rFonts w:eastAsia="Calibri" w:cs="Times New Roman"/>
                <w:b/>
                <w:bCs/>
                <w:color w:val="FFFFFF"/>
                <w:szCs w:val="18"/>
              </w:rPr>
              <w:t>, МВт</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8753F9" w14:textId="77777777" w:rsidR="004B32F2" w:rsidRPr="00CE64BB" w:rsidRDefault="004B32F2" w:rsidP="001E46F0">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Тариф </w:t>
            </w:r>
            <w:proofErr w:type="spellStart"/>
            <w:r w:rsidRPr="00CE64BB">
              <w:rPr>
                <w:rFonts w:eastAsia="Calibri" w:cs="Times New Roman"/>
                <w:b/>
                <w:bCs/>
                <w:color w:val="FFFFFF"/>
                <w:szCs w:val="18"/>
              </w:rPr>
              <w:t>одноставочный</w:t>
            </w:r>
            <w:proofErr w:type="spellEnd"/>
            <w:r w:rsidRPr="00CE64BB">
              <w:rPr>
                <w:rFonts w:eastAsia="Calibri" w:cs="Times New Roman"/>
                <w:b/>
                <w:bCs/>
                <w:color w:val="FFFFFF"/>
                <w:szCs w:val="18"/>
              </w:rPr>
              <w:t>, руб./</w:t>
            </w:r>
            <w:proofErr w:type="spellStart"/>
            <w:r w:rsidRPr="00CE64BB">
              <w:rPr>
                <w:rFonts w:eastAsia="Calibri" w:cs="Times New Roman"/>
                <w:b/>
                <w:bCs/>
                <w:color w:val="FFFFFF"/>
                <w:szCs w:val="18"/>
              </w:rPr>
              <w:t>МВтч</w:t>
            </w:r>
            <w:proofErr w:type="spellEnd"/>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8AD5F3C" w14:textId="77777777" w:rsidR="004B32F2" w:rsidRPr="00CE64BB" w:rsidRDefault="004B32F2" w:rsidP="001E46F0">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Ставка за потери, руб./</w:t>
            </w:r>
            <w:proofErr w:type="spellStart"/>
            <w:r w:rsidRPr="00CE64BB">
              <w:rPr>
                <w:rFonts w:eastAsia="Calibri" w:cs="Times New Roman"/>
                <w:b/>
                <w:bCs/>
                <w:color w:val="FFFFFF"/>
                <w:szCs w:val="18"/>
              </w:rPr>
              <w:t>МВтч</w:t>
            </w:r>
            <w:proofErr w:type="spellEnd"/>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2B613C" w14:textId="77777777" w:rsidR="004B32F2" w:rsidRPr="00CE64BB" w:rsidRDefault="004B32F2" w:rsidP="001E46F0">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Сумма выручки на содержание, тыс. руб.</w:t>
            </w:r>
          </w:p>
        </w:tc>
      </w:tr>
      <w:tr w:rsidR="00127879" w:rsidRPr="00CE64BB" w14:paraId="0CA0C4E7" w14:textId="77777777" w:rsidTr="004D402E">
        <w:tc>
          <w:tcPr>
            <w:cnfStyle w:val="001000000000" w:firstRow="0" w:lastRow="0" w:firstColumn="1" w:lastColumn="0" w:oddVBand="0" w:evenVBand="0" w:oddHBand="0" w:evenHBand="0" w:firstRowFirstColumn="0" w:firstRowLastColumn="0" w:lastRowFirstColumn="0" w:lastRowLastColumn="0"/>
            <w:tcW w:w="1946" w:type="pct"/>
            <w:tcBorders>
              <w:top w:val="single" w:sz="4" w:space="0" w:color="FFFFFF" w:themeColor="background1"/>
            </w:tcBorders>
            <w:hideMark/>
          </w:tcPr>
          <w:p w14:paraId="2E9A743C" w14:textId="77777777" w:rsidR="004B32F2" w:rsidRPr="00CE64BB" w:rsidRDefault="004B32F2" w:rsidP="00C35ADC">
            <w:pPr>
              <w:jc w:val="center"/>
              <w:rPr>
                <w:rFonts w:eastAsia="Calibri" w:cs="Times New Roman"/>
                <w:b/>
                <w:szCs w:val="18"/>
              </w:rPr>
            </w:pPr>
            <w:r w:rsidRPr="00CE64BB">
              <w:rPr>
                <w:rFonts w:eastAsia="Calibri" w:cs="Times New Roman"/>
                <w:b/>
                <w:szCs w:val="18"/>
              </w:rPr>
              <w:t>Январь 2017</w:t>
            </w:r>
          </w:p>
        </w:tc>
        <w:tc>
          <w:tcPr>
            <w:tcW w:w="749" w:type="pct"/>
            <w:tcBorders>
              <w:top w:val="single" w:sz="4" w:space="0" w:color="FFFFFF" w:themeColor="background1"/>
            </w:tcBorders>
            <w:noWrap/>
            <w:hideMark/>
          </w:tcPr>
          <w:p w14:paraId="7669EAA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886 936,17</w:t>
            </w:r>
          </w:p>
        </w:tc>
        <w:tc>
          <w:tcPr>
            <w:tcW w:w="905" w:type="pct"/>
            <w:tcBorders>
              <w:top w:val="single" w:sz="4" w:space="0" w:color="FFFFFF" w:themeColor="background1"/>
            </w:tcBorders>
            <w:noWrap/>
            <w:hideMark/>
          </w:tcPr>
          <w:p w14:paraId="585AEB3E" w14:textId="410A2A33"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tcBorders>
              <w:top w:val="single" w:sz="4" w:space="0" w:color="FFFFFF" w:themeColor="background1"/>
            </w:tcBorders>
            <w:noWrap/>
            <w:hideMark/>
          </w:tcPr>
          <w:p w14:paraId="32FF91C0" w14:textId="3E01C756"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tcBorders>
              <w:top w:val="single" w:sz="4" w:space="0" w:color="FFFFFF" w:themeColor="background1"/>
            </w:tcBorders>
            <w:noWrap/>
            <w:hideMark/>
          </w:tcPr>
          <w:p w14:paraId="11873FA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620 472,42</w:t>
            </w:r>
          </w:p>
        </w:tc>
      </w:tr>
      <w:tr w:rsidR="00127879" w:rsidRPr="00CE64BB" w14:paraId="4B97130A"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0EAE9B5A" w14:textId="77777777"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котловому тарифу</w:t>
            </w:r>
          </w:p>
        </w:tc>
        <w:tc>
          <w:tcPr>
            <w:tcW w:w="749" w:type="pct"/>
            <w:noWrap/>
            <w:hideMark/>
          </w:tcPr>
          <w:p w14:paraId="5B8A7F7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764 699,50</w:t>
            </w:r>
          </w:p>
        </w:tc>
        <w:tc>
          <w:tcPr>
            <w:tcW w:w="905" w:type="pct"/>
            <w:noWrap/>
            <w:hideMark/>
          </w:tcPr>
          <w:p w14:paraId="6B490C23" w14:textId="6548FBCB"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6C6389FB" w14:textId="3BF07483"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41B1585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512 262,50</w:t>
            </w:r>
          </w:p>
        </w:tc>
      </w:tr>
      <w:tr w:rsidR="00127879" w:rsidRPr="00CE64BB" w14:paraId="3B8C18EE"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DC2561F" w14:textId="77777777" w:rsidR="004B32F2" w:rsidRPr="00CE64BB" w:rsidRDefault="004B32F2" w:rsidP="00C35ADC">
            <w:pPr>
              <w:ind w:left="306"/>
              <w:rPr>
                <w:rFonts w:eastAsia="Calibri" w:cs="Times New Roman"/>
                <w:szCs w:val="18"/>
              </w:rPr>
            </w:pPr>
            <w:r w:rsidRPr="00CE64BB">
              <w:rPr>
                <w:rFonts w:eastAsia="Calibri" w:cs="Times New Roman"/>
                <w:szCs w:val="18"/>
              </w:rPr>
              <w:t>ВН</w:t>
            </w:r>
          </w:p>
        </w:tc>
        <w:tc>
          <w:tcPr>
            <w:tcW w:w="749" w:type="pct"/>
            <w:noWrap/>
            <w:hideMark/>
          </w:tcPr>
          <w:p w14:paraId="236EEE4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575 036,84</w:t>
            </w:r>
          </w:p>
        </w:tc>
        <w:tc>
          <w:tcPr>
            <w:tcW w:w="905" w:type="pct"/>
            <w:noWrap/>
            <w:hideMark/>
          </w:tcPr>
          <w:p w14:paraId="71B70B5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496,24</w:t>
            </w:r>
          </w:p>
        </w:tc>
        <w:tc>
          <w:tcPr>
            <w:tcW w:w="607" w:type="pct"/>
            <w:noWrap/>
            <w:hideMark/>
          </w:tcPr>
          <w:p w14:paraId="163B707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63,67</w:t>
            </w:r>
          </w:p>
        </w:tc>
        <w:tc>
          <w:tcPr>
            <w:tcW w:w="794" w:type="pct"/>
            <w:noWrap/>
            <w:hideMark/>
          </w:tcPr>
          <w:p w14:paraId="01552C2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248 743,69</w:t>
            </w:r>
          </w:p>
        </w:tc>
      </w:tr>
      <w:tr w:rsidR="00127879" w:rsidRPr="00CE64BB" w14:paraId="03AE7A50"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08A53BDB" w14:textId="77777777" w:rsidR="004B32F2" w:rsidRPr="00CE64BB" w:rsidRDefault="004B32F2" w:rsidP="00C35ADC">
            <w:pPr>
              <w:ind w:left="306"/>
              <w:rPr>
                <w:rFonts w:eastAsia="Calibri" w:cs="Times New Roman"/>
                <w:szCs w:val="18"/>
              </w:rPr>
            </w:pPr>
            <w:r w:rsidRPr="00CE64BB">
              <w:rPr>
                <w:rFonts w:eastAsia="Calibri" w:cs="Times New Roman"/>
                <w:szCs w:val="18"/>
              </w:rPr>
              <w:t>СН1</w:t>
            </w:r>
          </w:p>
        </w:tc>
        <w:tc>
          <w:tcPr>
            <w:tcW w:w="749" w:type="pct"/>
            <w:noWrap/>
            <w:hideMark/>
          </w:tcPr>
          <w:p w14:paraId="45F5F3E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28 972,12</w:t>
            </w:r>
          </w:p>
        </w:tc>
        <w:tc>
          <w:tcPr>
            <w:tcW w:w="905" w:type="pct"/>
            <w:noWrap/>
            <w:hideMark/>
          </w:tcPr>
          <w:p w14:paraId="079A0F34"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1 415,33</w:t>
            </w:r>
          </w:p>
        </w:tc>
        <w:tc>
          <w:tcPr>
            <w:tcW w:w="607" w:type="pct"/>
            <w:noWrap/>
            <w:hideMark/>
          </w:tcPr>
          <w:p w14:paraId="3C45F92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107,57</w:t>
            </w:r>
          </w:p>
        </w:tc>
        <w:tc>
          <w:tcPr>
            <w:tcW w:w="794" w:type="pct"/>
            <w:noWrap/>
            <w:hideMark/>
          </w:tcPr>
          <w:p w14:paraId="6374675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37 888,58</w:t>
            </w:r>
          </w:p>
        </w:tc>
      </w:tr>
      <w:tr w:rsidR="00127879" w:rsidRPr="00CE64BB" w14:paraId="0B1A3B85"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5796F786" w14:textId="77777777" w:rsidR="004B32F2" w:rsidRPr="00CE64BB" w:rsidRDefault="004B32F2" w:rsidP="00C35ADC">
            <w:pPr>
              <w:ind w:left="306"/>
              <w:rPr>
                <w:rFonts w:eastAsia="Calibri" w:cs="Times New Roman"/>
                <w:szCs w:val="18"/>
              </w:rPr>
            </w:pPr>
            <w:r w:rsidRPr="00CE64BB">
              <w:rPr>
                <w:rFonts w:eastAsia="Calibri" w:cs="Times New Roman"/>
                <w:szCs w:val="18"/>
              </w:rPr>
              <w:t>СН2</w:t>
            </w:r>
          </w:p>
        </w:tc>
        <w:tc>
          <w:tcPr>
            <w:tcW w:w="749" w:type="pct"/>
            <w:noWrap/>
            <w:hideMark/>
          </w:tcPr>
          <w:p w14:paraId="55A2ACD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77 722,88</w:t>
            </w:r>
          </w:p>
        </w:tc>
        <w:tc>
          <w:tcPr>
            <w:tcW w:w="905" w:type="pct"/>
            <w:noWrap/>
            <w:hideMark/>
          </w:tcPr>
          <w:p w14:paraId="5CCC9F4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2 130,44</w:t>
            </w:r>
          </w:p>
        </w:tc>
        <w:tc>
          <w:tcPr>
            <w:tcW w:w="607" w:type="pct"/>
            <w:noWrap/>
            <w:hideMark/>
          </w:tcPr>
          <w:p w14:paraId="31080A7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159,23</w:t>
            </w:r>
          </w:p>
        </w:tc>
        <w:tc>
          <w:tcPr>
            <w:tcW w:w="794" w:type="pct"/>
            <w:noWrap/>
            <w:hideMark/>
          </w:tcPr>
          <w:p w14:paraId="1C873C1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153 208,12</w:t>
            </w:r>
          </w:p>
        </w:tc>
      </w:tr>
      <w:tr w:rsidR="00127879" w:rsidRPr="00CE64BB" w14:paraId="5A0F5DA8"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086A1105" w14:textId="77777777" w:rsidR="004B32F2" w:rsidRPr="00CE64BB" w:rsidRDefault="004B32F2" w:rsidP="00C35ADC">
            <w:pPr>
              <w:ind w:left="306"/>
              <w:rPr>
                <w:rFonts w:eastAsia="Calibri" w:cs="Times New Roman"/>
                <w:szCs w:val="18"/>
              </w:rPr>
            </w:pPr>
            <w:r w:rsidRPr="00CE64BB">
              <w:rPr>
                <w:rFonts w:eastAsia="Calibri" w:cs="Times New Roman"/>
                <w:szCs w:val="18"/>
              </w:rPr>
              <w:t>НН</w:t>
            </w:r>
          </w:p>
        </w:tc>
        <w:tc>
          <w:tcPr>
            <w:tcW w:w="749" w:type="pct"/>
            <w:noWrap/>
            <w:hideMark/>
          </w:tcPr>
          <w:p w14:paraId="681BAD0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34 544,21</w:t>
            </w:r>
          </w:p>
        </w:tc>
        <w:tc>
          <w:tcPr>
            <w:tcW w:w="905" w:type="pct"/>
            <w:noWrap/>
            <w:hideMark/>
          </w:tcPr>
          <w:p w14:paraId="08C9D8F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2 059,15</w:t>
            </w:r>
          </w:p>
        </w:tc>
        <w:tc>
          <w:tcPr>
            <w:tcW w:w="607" w:type="pct"/>
            <w:noWrap/>
            <w:hideMark/>
          </w:tcPr>
          <w:p w14:paraId="4294182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4670378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60 421,97</w:t>
            </w:r>
          </w:p>
        </w:tc>
      </w:tr>
      <w:tr w:rsidR="00127879" w:rsidRPr="00CE64BB" w14:paraId="1AC33584"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1A88DC89" w14:textId="77777777" w:rsidR="004B32F2" w:rsidRPr="00CE64BB" w:rsidRDefault="004B32F2" w:rsidP="00C35ADC">
            <w:pPr>
              <w:rPr>
                <w:rFonts w:eastAsia="Calibri" w:cs="Times New Roman"/>
                <w:szCs w:val="18"/>
              </w:rPr>
            </w:pPr>
            <w:r w:rsidRPr="00CE64BB">
              <w:rPr>
                <w:rFonts w:eastAsia="Calibri" w:cs="Times New Roman"/>
                <w:szCs w:val="18"/>
              </w:rPr>
              <w:t>НН население</w:t>
            </w:r>
          </w:p>
        </w:tc>
        <w:tc>
          <w:tcPr>
            <w:tcW w:w="749" w:type="pct"/>
            <w:noWrap/>
            <w:hideMark/>
          </w:tcPr>
          <w:p w14:paraId="0F8139D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48 423,45</w:t>
            </w:r>
          </w:p>
        </w:tc>
        <w:tc>
          <w:tcPr>
            <w:tcW w:w="905" w:type="pct"/>
            <w:noWrap/>
            <w:hideMark/>
          </w:tcPr>
          <w:p w14:paraId="6B944D7C" w14:textId="12B2904C"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336D7539" w14:textId="67566AC1"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0936EA3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12 000,14</w:t>
            </w:r>
          </w:p>
        </w:tc>
      </w:tr>
      <w:tr w:rsidR="00127879" w:rsidRPr="00CE64BB" w14:paraId="5A5C60E2"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4DE8C904" w14:textId="77777777" w:rsidR="004B32F2" w:rsidRPr="00CE64BB" w:rsidRDefault="004B32F2" w:rsidP="00C35ADC">
            <w:pPr>
              <w:rPr>
                <w:rFonts w:eastAsia="Calibri" w:cs="Times New Roman"/>
                <w:szCs w:val="18"/>
              </w:rPr>
            </w:pPr>
            <w:r w:rsidRPr="00CE64BB">
              <w:rPr>
                <w:rFonts w:eastAsia="Calibri" w:cs="Times New Roman"/>
                <w:szCs w:val="18"/>
              </w:rPr>
              <w:t>НН население (коэф.0,7)</w:t>
            </w:r>
          </w:p>
        </w:tc>
        <w:tc>
          <w:tcPr>
            <w:tcW w:w="749" w:type="pct"/>
            <w:noWrap/>
            <w:hideMark/>
          </w:tcPr>
          <w:p w14:paraId="767483E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28 791,77</w:t>
            </w:r>
          </w:p>
        </w:tc>
        <w:tc>
          <w:tcPr>
            <w:tcW w:w="905" w:type="pct"/>
            <w:noWrap/>
            <w:hideMark/>
          </w:tcPr>
          <w:p w14:paraId="6EF532D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380,82</w:t>
            </w:r>
          </w:p>
        </w:tc>
        <w:tc>
          <w:tcPr>
            <w:tcW w:w="607" w:type="pct"/>
            <w:noWrap/>
            <w:hideMark/>
          </w:tcPr>
          <w:p w14:paraId="4FAD7BE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4D769C7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2 038,17</w:t>
            </w:r>
          </w:p>
        </w:tc>
      </w:tr>
      <w:tr w:rsidR="00127879" w:rsidRPr="00CE64BB" w14:paraId="29A34946"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24FDA308" w14:textId="77777777" w:rsidR="004B32F2" w:rsidRPr="00CE64BB" w:rsidRDefault="004B32F2" w:rsidP="00C35ADC">
            <w:pPr>
              <w:rPr>
                <w:rFonts w:eastAsia="Calibri" w:cs="Times New Roman"/>
                <w:szCs w:val="18"/>
              </w:rPr>
            </w:pPr>
            <w:r w:rsidRPr="00CE64BB">
              <w:rPr>
                <w:rFonts w:eastAsia="Calibri" w:cs="Times New Roman"/>
                <w:szCs w:val="18"/>
              </w:rPr>
              <w:lastRenderedPageBreak/>
              <w:t>НН сельское население и ИКУ(село)</w:t>
            </w:r>
          </w:p>
        </w:tc>
        <w:tc>
          <w:tcPr>
            <w:tcW w:w="749" w:type="pct"/>
            <w:noWrap/>
            <w:hideMark/>
          </w:tcPr>
          <w:p w14:paraId="3164371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6 648,06</w:t>
            </w:r>
          </w:p>
        </w:tc>
        <w:tc>
          <w:tcPr>
            <w:tcW w:w="905" w:type="pct"/>
            <w:noWrap/>
            <w:hideMark/>
          </w:tcPr>
          <w:p w14:paraId="6CA1FDE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380,87</w:t>
            </w:r>
          </w:p>
        </w:tc>
        <w:tc>
          <w:tcPr>
            <w:tcW w:w="607" w:type="pct"/>
            <w:noWrap/>
            <w:hideMark/>
          </w:tcPr>
          <w:p w14:paraId="1D96D95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3F1BD41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470,95</w:t>
            </w:r>
          </w:p>
        </w:tc>
      </w:tr>
      <w:tr w:rsidR="00127879" w:rsidRPr="00CE64BB" w14:paraId="2C939F24"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783EC5A3" w14:textId="77777777" w:rsidR="004B32F2" w:rsidRPr="00CE64BB" w:rsidRDefault="004B32F2" w:rsidP="00C35ADC">
            <w:pPr>
              <w:rPr>
                <w:rFonts w:eastAsia="Calibri" w:cs="Times New Roman"/>
                <w:szCs w:val="18"/>
              </w:rPr>
            </w:pPr>
            <w:r w:rsidRPr="00CE64BB">
              <w:rPr>
                <w:rFonts w:eastAsia="Calibri" w:cs="Times New Roman"/>
                <w:szCs w:val="18"/>
              </w:rPr>
              <w:t>НН население (газ)</w:t>
            </w:r>
          </w:p>
        </w:tc>
        <w:tc>
          <w:tcPr>
            <w:tcW w:w="749" w:type="pct"/>
            <w:noWrap/>
            <w:hideMark/>
          </w:tcPr>
          <w:p w14:paraId="1B30FBC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8 091,54</w:t>
            </w:r>
          </w:p>
        </w:tc>
        <w:tc>
          <w:tcPr>
            <w:tcW w:w="905" w:type="pct"/>
            <w:noWrap/>
            <w:hideMark/>
          </w:tcPr>
          <w:p w14:paraId="4138851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1 040,94</w:t>
            </w:r>
          </w:p>
        </w:tc>
        <w:tc>
          <w:tcPr>
            <w:tcW w:w="607" w:type="pct"/>
            <w:noWrap/>
            <w:hideMark/>
          </w:tcPr>
          <w:p w14:paraId="3055D3B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67A7D49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5 914,18</w:t>
            </w:r>
          </w:p>
        </w:tc>
      </w:tr>
      <w:tr w:rsidR="00127879" w:rsidRPr="00CE64BB" w14:paraId="35BE0A96"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364CEC57" w14:textId="77777777" w:rsidR="004B32F2" w:rsidRPr="00CE64BB" w:rsidRDefault="004B32F2" w:rsidP="00C35ADC">
            <w:pPr>
              <w:rPr>
                <w:rFonts w:eastAsia="Calibri" w:cs="Times New Roman"/>
                <w:szCs w:val="18"/>
              </w:rPr>
            </w:pPr>
            <w:r w:rsidRPr="00CE64BB">
              <w:rPr>
                <w:rFonts w:eastAsia="Calibri" w:cs="Times New Roman"/>
                <w:szCs w:val="18"/>
              </w:rPr>
              <w:t>НН население (садоводы, гаражи)</w:t>
            </w:r>
          </w:p>
        </w:tc>
        <w:tc>
          <w:tcPr>
            <w:tcW w:w="749" w:type="pct"/>
            <w:noWrap/>
            <w:hideMark/>
          </w:tcPr>
          <w:p w14:paraId="40138B4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4 892,07</w:t>
            </w:r>
          </w:p>
        </w:tc>
        <w:tc>
          <w:tcPr>
            <w:tcW w:w="905" w:type="pct"/>
            <w:noWrap/>
            <w:hideMark/>
          </w:tcPr>
          <w:p w14:paraId="48D36CE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1 041,18</w:t>
            </w:r>
          </w:p>
        </w:tc>
        <w:tc>
          <w:tcPr>
            <w:tcW w:w="607" w:type="pct"/>
            <w:noWrap/>
            <w:hideMark/>
          </w:tcPr>
          <w:p w14:paraId="7204A2C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36E6224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3 576,84</w:t>
            </w:r>
          </w:p>
        </w:tc>
      </w:tr>
      <w:tr w:rsidR="00127879" w:rsidRPr="00CE64BB" w14:paraId="38D9203F"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56A8DB95" w14:textId="56AA5280"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r w:rsidRPr="00CE64BB">
              <w:rPr>
                <w:rFonts w:eastAsia="Calibri" w:cs="Times New Roman"/>
                <w:szCs w:val="18"/>
              </w:rPr>
              <w:t>МОЭСК</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26FCBAB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109 921,73</w:t>
            </w:r>
          </w:p>
        </w:tc>
        <w:tc>
          <w:tcPr>
            <w:tcW w:w="905" w:type="pct"/>
            <w:noWrap/>
            <w:hideMark/>
          </w:tcPr>
          <w:p w14:paraId="48940BA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551,39</w:t>
            </w:r>
          </w:p>
        </w:tc>
        <w:tc>
          <w:tcPr>
            <w:tcW w:w="607" w:type="pct"/>
            <w:noWrap/>
            <w:hideMark/>
          </w:tcPr>
          <w:p w14:paraId="728F9AD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92,01</w:t>
            </w:r>
          </w:p>
        </w:tc>
        <w:tc>
          <w:tcPr>
            <w:tcW w:w="794" w:type="pct"/>
            <w:noWrap/>
            <w:hideMark/>
          </w:tcPr>
          <w:p w14:paraId="0A35465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50 495,84</w:t>
            </w:r>
          </w:p>
        </w:tc>
      </w:tr>
      <w:tr w:rsidR="00127879" w:rsidRPr="00CE64BB" w14:paraId="1E5D96E3"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CB6EF25" w14:textId="1395E2BB"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proofErr w:type="spellStart"/>
            <w:r w:rsidRPr="00CE64BB">
              <w:rPr>
                <w:rFonts w:eastAsia="Calibri" w:cs="Times New Roman"/>
                <w:szCs w:val="18"/>
              </w:rPr>
              <w:t>Мончегорские</w:t>
            </w:r>
            <w:proofErr w:type="spellEnd"/>
            <w:r w:rsidRPr="00CE64BB">
              <w:rPr>
                <w:rFonts w:eastAsia="Calibri" w:cs="Times New Roman"/>
                <w:szCs w:val="18"/>
              </w:rPr>
              <w:t xml:space="preserve"> электросети</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11014B9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12 314,94</w:t>
            </w:r>
          </w:p>
        </w:tc>
        <w:tc>
          <w:tcPr>
            <w:tcW w:w="905" w:type="pct"/>
            <w:noWrap/>
            <w:hideMark/>
          </w:tcPr>
          <w:p w14:paraId="79BE928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84,68</w:t>
            </w:r>
          </w:p>
        </w:tc>
        <w:tc>
          <w:tcPr>
            <w:tcW w:w="607" w:type="pct"/>
            <w:noWrap/>
            <w:hideMark/>
          </w:tcPr>
          <w:p w14:paraId="1F087D1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31,66</w:t>
            </w:r>
          </w:p>
        </w:tc>
        <w:tc>
          <w:tcPr>
            <w:tcW w:w="794" w:type="pct"/>
            <w:noWrap/>
            <w:hideMark/>
          </w:tcPr>
          <w:p w14:paraId="23B2D33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652,94</w:t>
            </w:r>
          </w:p>
        </w:tc>
      </w:tr>
      <w:tr w:rsidR="00127879" w:rsidRPr="00CE64BB" w14:paraId="06F0F82C"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077234E5" w14:textId="4C29C787"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двухставочному</w:t>
            </w:r>
            <w:proofErr w:type="spellEnd"/>
            <w:r w:rsidRPr="00CE64BB">
              <w:rPr>
                <w:rFonts w:eastAsia="Calibri" w:cs="Times New Roman"/>
                <w:szCs w:val="18"/>
              </w:rPr>
              <w:t xml:space="preserve"> котловому тарифу (ставка </w:t>
            </w:r>
            <w:r w:rsidR="001E46F0" w:rsidRPr="00CE64BB">
              <w:rPr>
                <w:rFonts w:eastAsia="Calibri" w:cs="Times New Roman"/>
                <w:szCs w:val="18"/>
              </w:rPr>
              <w:t>за содержание электро</w:t>
            </w:r>
            <w:r w:rsidRPr="00CE64BB">
              <w:rPr>
                <w:rFonts w:eastAsia="Calibri" w:cs="Times New Roman"/>
                <w:szCs w:val="18"/>
              </w:rPr>
              <w:t xml:space="preserve">сетей), </w:t>
            </w:r>
            <w:r w:rsidR="008D345F" w:rsidRPr="00CE64BB">
              <w:rPr>
                <w:rFonts w:eastAsia="Calibri" w:cs="Times New Roman"/>
                <w:szCs w:val="18"/>
              </w:rPr>
              <w:t>руб.</w:t>
            </w:r>
            <w:r w:rsidRPr="00CE64BB">
              <w:rPr>
                <w:rFonts w:eastAsia="Calibri" w:cs="Times New Roman"/>
                <w:szCs w:val="18"/>
              </w:rPr>
              <w:t>/</w:t>
            </w:r>
            <w:proofErr w:type="spellStart"/>
            <w:r w:rsidRPr="00CE64BB">
              <w:rPr>
                <w:rFonts w:eastAsia="Calibri" w:cs="Times New Roman"/>
                <w:szCs w:val="18"/>
              </w:rPr>
              <w:t>МВтмес</w:t>
            </w:r>
            <w:proofErr w:type="spellEnd"/>
          </w:p>
        </w:tc>
        <w:tc>
          <w:tcPr>
            <w:tcW w:w="749" w:type="pct"/>
            <w:noWrap/>
            <w:hideMark/>
          </w:tcPr>
          <w:p w14:paraId="4CB53335" w14:textId="77777777" w:rsidR="00052591"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121 332,72 </w:t>
            </w:r>
          </w:p>
          <w:p w14:paraId="4363F209" w14:textId="42F5045D" w:rsidR="004B32F2"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 </w:t>
            </w:r>
            <w:r w:rsidR="004B32F2" w:rsidRPr="00CE64BB">
              <w:rPr>
                <w:rFonts w:eastAsia="Calibri" w:cs="Times New Roman"/>
                <w:szCs w:val="18"/>
              </w:rPr>
              <w:t>165,49</w:t>
            </w:r>
          </w:p>
        </w:tc>
        <w:tc>
          <w:tcPr>
            <w:tcW w:w="905" w:type="pct"/>
            <w:noWrap/>
            <w:hideMark/>
          </w:tcPr>
          <w:p w14:paraId="6C4909A0" w14:textId="794A6253"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49032E78" w14:textId="35AAFFCA"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1A1A887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57 061,14</w:t>
            </w:r>
          </w:p>
        </w:tc>
      </w:tr>
      <w:tr w:rsidR="00127879" w:rsidRPr="00CE64BB" w14:paraId="7331D996"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656D6E66" w14:textId="77777777" w:rsidR="004B32F2" w:rsidRPr="00CE64BB" w:rsidRDefault="004B32F2" w:rsidP="00C35ADC">
            <w:pPr>
              <w:jc w:val="center"/>
              <w:rPr>
                <w:rFonts w:eastAsia="Calibri" w:cs="Times New Roman"/>
                <w:b/>
                <w:szCs w:val="18"/>
              </w:rPr>
            </w:pPr>
            <w:r w:rsidRPr="00CE64BB">
              <w:rPr>
                <w:rFonts w:eastAsia="Calibri" w:cs="Times New Roman"/>
                <w:b/>
                <w:szCs w:val="18"/>
              </w:rPr>
              <w:t>Февраль-Июнь 2017</w:t>
            </w:r>
          </w:p>
        </w:tc>
        <w:tc>
          <w:tcPr>
            <w:tcW w:w="749" w:type="pct"/>
            <w:noWrap/>
            <w:hideMark/>
          </w:tcPr>
          <w:p w14:paraId="323124A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3 925 554,58</w:t>
            </w:r>
          </w:p>
        </w:tc>
        <w:tc>
          <w:tcPr>
            <w:tcW w:w="905" w:type="pct"/>
            <w:noWrap/>
            <w:hideMark/>
          </w:tcPr>
          <w:p w14:paraId="22582690" w14:textId="7C23C91D"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2ACC1A83" w14:textId="03E74A7C"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7321CFE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2 714 389,37</w:t>
            </w:r>
          </w:p>
        </w:tc>
      </w:tr>
      <w:tr w:rsidR="00127879" w:rsidRPr="00CE64BB" w14:paraId="197E4D19"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5A753552" w14:textId="77777777"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котловому тарифу</w:t>
            </w:r>
          </w:p>
        </w:tc>
        <w:tc>
          <w:tcPr>
            <w:tcW w:w="749" w:type="pct"/>
            <w:noWrap/>
            <w:hideMark/>
          </w:tcPr>
          <w:p w14:paraId="5D8B5EE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3 432 142,82</w:t>
            </w:r>
          </w:p>
        </w:tc>
        <w:tc>
          <w:tcPr>
            <w:tcW w:w="905" w:type="pct"/>
            <w:noWrap/>
            <w:hideMark/>
          </w:tcPr>
          <w:p w14:paraId="46C5CFFD" w14:textId="5B212EB8"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2DC8FC98" w14:textId="230A211D"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128F2B5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2 231 981,65</w:t>
            </w:r>
          </w:p>
        </w:tc>
      </w:tr>
      <w:tr w:rsidR="00127879" w:rsidRPr="00CE64BB" w14:paraId="3EADF768"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1D607D2B" w14:textId="77777777" w:rsidR="004B32F2" w:rsidRPr="00CE64BB" w:rsidRDefault="004B32F2" w:rsidP="00C35ADC">
            <w:pPr>
              <w:ind w:left="306"/>
              <w:rPr>
                <w:rFonts w:eastAsia="Calibri" w:cs="Times New Roman"/>
                <w:szCs w:val="18"/>
              </w:rPr>
            </w:pPr>
            <w:r w:rsidRPr="00CE64BB">
              <w:rPr>
                <w:rFonts w:eastAsia="Calibri" w:cs="Times New Roman"/>
                <w:szCs w:val="18"/>
              </w:rPr>
              <w:t>ВН</w:t>
            </w:r>
          </w:p>
        </w:tc>
        <w:tc>
          <w:tcPr>
            <w:tcW w:w="749" w:type="pct"/>
            <w:noWrap/>
            <w:hideMark/>
          </w:tcPr>
          <w:p w14:paraId="19AEA03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2 655 878,37</w:t>
            </w:r>
          </w:p>
        </w:tc>
        <w:tc>
          <w:tcPr>
            <w:tcW w:w="905" w:type="pct"/>
            <w:noWrap/>
            <w:hideMark/>
          </w:tcPr>
          <w:p w14:paraId="5B45C77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496,90</w:t>
            </w:r>
          </w:p>
        </w:tc>
        <w:tc>
          <w:tcPr>
            <w:tcW w:w="607" w:type="pct"/>
            <w:noWrap/>
            <w:hideMark/>
          </w:tcPr>
          <w:p w14:paraId="1F01AD0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63,67</w:t>
            </w:r>
          </w:p>
        </w:tc>
        <w:tc>
          <w:tcPr>
            <w:tcW w:w="794" w:type="pct"/>
            <w:noWrap/>
            <w:hideMark/>
          </w:tcPr>
          <w:p w14:paraId="1E585B2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1 150 606,18</w:t>
            </w:r>
          </w:p>
        </w:tc>
      </w:tr>
      <w:tr w:rsidR="00127879" w:rsidRPr="00CE64BB" w14:paraId="627F7193"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32F91D82" w14:textId="77777777" w:rsidR="004B32F2" w:rsidRPr="00CE64BB" w:rsidRDefault="004B32F2" w:rsidP="00C35ADC">
            <w:pPr>
              <w:ind w:left="306"/>
              <w:rPr>
                <w:rFonts w:eastAsia="Calibri" w:cs="Times New Roman"/>
                <w:szCs w:val="18"/>
              </w:rPr>
            </w:pPr>
            <w:r w:rsidRPr="00CE64BB">
              <w:rPr>
                <w:rFonts w:eastAsia="Calibri" w:cs="Times New Roman"/>
                <w:szCs w:val="18"/>
              </w:rPr>
              <w:t>СН1</w:t>
            </w:r>
          </w:p>
        </w:tc>
        <w:tc>
          <w:tcPr>
            <w:tcW w:w="749" w:type="pct"/>
            <w:noWrap/>
            <w:hideMark/>
          </w:tcPr>
          <w:p w14:paraId="19EDDE1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127 079,25</w:t>
            </w:r>
          </w:p>
        </w:tc>
        <w:tc>
          <w:tcPr>
            <w:tcW w:w="905" w:type="pct"/>
            <w:noWrap/>
            <w:hideMark/>
          </w:tcPr>
          <w:p w14:paraId="556D03D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1 415,33</w:t>
            </w:r>
          </w:p>
        </w:tc>
        <w:tc>
          <w:tcPr>
            <w:tcW w:w="607" w:type="pct"/>
            <w:noWrap/>
            <w:hideMark/>
          </w:tcPr>
          <w:p w14:paraId="5239753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107,57</w:t>
            </w:r>
          </w:p>
        </w:tc>
        <w:tc>
          <w:tcPr>
            <w:tcW w:w="794" w:type="pct"/>
            <w:noWrap/>
            <w:hideMark/>
          </w:tcPr>
          <w:p w14:paraId="0152D9F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166 189,15</w:t>
            </w:r>
          </w:p>
        </w:tc>
      </w:tr>
      <w:tr w:rsidR="00127879" w:rsidRPr="00CE64BB" w14:paraId="40363A44"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4E3506BE" w14:textId="77777777" w:rsidR="004B32F2" w:rsidRPr="00CE64BB" w:rsidRDefault="004B32F2" w:rsidP="00C35ADC">
            <w:pPr>
              <w:ind w:left="306"/>
              <w:rPr>
                <w:rFonts w:eastAsia="Calibri" w:cs="Times New Roman"/>
                <w:szCs w:val="18"/>
              </w:rPr>
            </w:pPr>
            <w:r w:rsidRPr="00CE64BB">
              <w:rPr>
                <w:rFonts w:eastAsia="Calibri" w:cs="Times New Roman"/>
                <w:szCs w:val="18"/>
              </w:rPr>
              <w:t>СН2</w:t>
            </w:r>
          </w:p>
        </w:tc>
        <w:tc>
          <w:tcPr>
            <w:tcW w:w="749" w:type="pct"/>
            <w:noWrap/>
            <w:hideMark/>
          </w:tcPr>
          <w:p w14:paraId="6350935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310 170,32</w:t>
            </w:r>
          </w:p>
        </w:tc>
        <w:tc>
          <w:tcPr>
            <w:tcW w:w="905" w:type="pct"/>
            <w:noWrap/>
            <w:hideMark/>
          </w:tcPr>
          <w:p w14:paraId="25327004"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2 130,44</w:t>
            </w:r>
          </w:p>
        </w:tc>
        <w:tc>
          <w:tcPr>
            <w:tcW w:w="607" w:type="pct"/>
            <w:noWrap/>
            <w:hideMark/>
          </w:tcPr>
          <w:p w14:paraId="1B000E64"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159,23</w:t>
            </w:r>
          </w:p>
        </w:tc>
        <w:tc>
          <w:tcPr>
            <w:tcW w:w="794" w:type="pct"/>
            <w:noWrap/>
            <w:hideMark/>
          </w:tcPr>
          <w:p w14:paraId="6C34C9F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611 410,83</w:t>
            </w:r>
          </w:p>
        </w:tc>
      </w:tr>
      <w:tr w:rsidR="00127879" w:rsidRPr="00CE64BB" w14:paraId="6B27B2F5"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B661BA4" w14:textId="77777777" w:rsidR="004B32F2" w:rsidRPr="00CE64BB" w:rsidRDefault="004B32F2" w:rsidP="00C35ADC">
            <w:pPr>
              <w:ind w:left="306"/>
              <w:rPr>
                <w:rFonts w:eastAsia="Calibri" w:cs="Times New Roman"/>
                <w:szCs w:val="18"/>
              </w:rPr>
            </w:pPr>
            <w:r w:rsidRPr="00CE64BB">
              <w:rPr>
                <w:rFonts w:eastAsia="Calibri" w:cs="Times New Roman"/>
                <w:szCs w:val="18"/>
              </w:rPr>
              <w:t>НН</w:t>
            </w:r>
          </w:p>
        </w:tc>
        <w:tc>
          <w:tcPr>
            <w:tcW w:w="749" w:type="pct"/>
            <w:noWrap/>
            <w:hideMark/>
          </w:tcPr>
          <w:p w14:paraId="173F53B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148 883,97</w:t>
            </w:r>
          </w:p>
        </w:tc>
        <w:tc>
          <w:tcPr>
            <w:tcW w:w="905" w:type="pct"/>
            <w:noWrap/>
            <w:hideMark/>
          </w:tcPr>
          <w:p w14:paraId="737B9E7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2 041,90</w:t>
            </w:r>
          </w:p>
        </w:tc>
        <w:tc>
          <w:tcPr>
            <w:tcW w:w="607" w:type="pct"/>
            <w:noWrap/>
            <w:hideMark/>
          </w:tcPr>
          <w:p w14:paraId="687B5F9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601044A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257 847,68</w:t>
            </w:r>
          </w:p>
        </w:tc>
      </w:tr>
      <w:tr w:rsidR="00127879" w:rsidRPr="00CE64BB" w14:paraId="4F99DF00"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6D09427C" w14:textId="77777777" w:rsidR="004B32F2" w:rsidRPr="00CE64BB" w:rsidRDefault="004B32F2" w:rsidP="00C35ADC">
            <w:pPr>
              <w:rPr>
                <w:rFonts w:eastAsia="Calibri" w:cs="Times New Roman"/>
                <w:szCs w:val="18"/>
              </w:rPr>
            </w:pPr>
            <w:r w:rsidRPr="00CE64BB">
              <w:rPr>
                <w:rFonts w:eastAsia="Calibri" w:cs="Times New Roman"/>
                <w:szCs w:val="18"/>
              </w:rPr>
              <w:t>НН население</w:t>
            </w:r>
          </w:p>
        </w:tc>
        <w:tc>
          <w:tcPr>
            <w:tcW w:w="749" w:type="pct"/>
            <w:noWrap/>
            <w:hideMark/>
          </w:tcPr>
          <w:p w14:paraId="1748750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190 130,93</w:t>
            </w:r>
          </w:p>
        </w:tc>
        <w:tc>
          <w:tcPr>
            <w:tcW w:w="905" w:type="pct"/>
            <w:noWrap/>
            <w:hideMark/>
          </w:tcPr>
          <w:p w14:paraId="51BE4943" w14:textId="56A507F6"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0C0D6044" w14:textId="142F4B93"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7832CAC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45 927,80</w:t>
            </w:r>
          </w:p>
        </w:tc>
      </w:tr>
      <w:tr w:rsidR="00127879" w:rsidRPr="00CE64BB" w14:paraId="33D46E3A"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5D0CF185" w14:textId="77777777" w:rsidR="004B32F2" w:rsidRPr="00CE64BB" w:rsidRDefault="004B32F2" w:rsidP="00C35ADC">
            <w:pPr>
              <w:rPr>
                <w:rFonts w:eastAsia="Calibri" w:cs="Times New Roman"/>
                <w:szCs w:val="18"/>
              </w:rPr>
            </w:pPr>
            <w:r w:rsidRPr="00CE64BB">
              <w:rPr>
                <w:rFonts w:eastAsia="Calibri" w:cs="Times New Roman"/>
                <w:szCs w:val="18"/>
              </w:rPr>
              <w:t>НН население (коэф.0,7)</w:t>
            </w:r>
          </w:p>
        </w:tc>
        <w:tc>
          <w:tcPr>
            <w:tcW w:w="749" w:type="pct"/>
            <w:noWrap/>
            <w:hideMark/>
          </w:tcPr>
          <w:p w14:paraId="549A521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112 865,47</w:t>
            </w:r>
          </w:p>
        </w:tc>
        <w:tc>
          <w:tcPr>
            <w:tcW w:w="905" w:type="pct"/>
            <w:noWrap/>
            <w:hideMark/>
          </w:tcPr>
          <w:p w14:paraId="3F4BD68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380,82</w:t>
            </w:r>
          </w:p>
        </w:tc>
        <w:tc>
          <w:tcPr>
            <w:tcW w:w="607" w:type="pct"/>
            <w:noWrap/>
            <w:hideMark/>
          </w:tcPr>
          <w:p w14:paraId="5B70FBC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18774D1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7 989,75</w:t>
            </w:r>
          </w:p>
        </w:tc>
      </w:tr>
      <w:tr w:rsidR="00127879" w:rsidRPr="00CE64BB" w14:paraId="6F4BEEFD"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779573DE" w14:textId="77777777" w:rsidR="004B32F2" w:rsidRPr="00CE64BB" w:rsidRDefault="004B32F2" w:rsidP="00C35ADC">
            <w:pPr>
              <w:rPr>
                <w:rFonts w:eastAsia="Calibri" w:cs="Times New Roman"/>
                <w:szCs w:val="18"/>
              </w:rPr>
            </w:pPr>
            <w:r w:rsidRPr="00CE64BB">
              <w:rPr>
                <w:rFonts w:eastAsia="Calibri" w:cs="Times New Roman"/>
                <w:szCs w:val="18"/>
              </w:rPr>
              <w:t>НН сельское население и ИКУ(село)</w:t>
            </w:r>
          </w:p>
        </w:tc>
        <w:tc>
          <w:tcPr>
            <w:tcW w:w="749" w:type="pct"/>
            <w:noWrap/>
            <w:hideMark/>
          </w:tcPr>
          <w:p w14:paraId="3B8B12D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28 088,61</w:t>
            </w:r>
          </w:p>
        </w:tc>
        <w:tc>
          <w:tcPr>
            <w:tcW w:w="905" w:type="pct"/>
            <w:noWrap/>
            <w:hideMark/>
          </w:tcPr>
          <w:p w14:paraId="615DCFD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380,87</w:t>
            </w:r>
          </w:p>
        </w:tc>
        <w:tc>
          <w:tcPr>
            <w:tcW w:w="607" w:type="pct"/>
            <w:noWrap/>
            <w:hideMark/>
          </w:tcPr>
          <w:p w14:paraId="66FB44D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508DE9B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1 989,80</w:t>
            </w:r>
          </w:p>
        </w:tc>
      </w:tr>
      <w:tr w:rsidR="00127879" w:rsidRPr="00CE64BB" w14:paraId="68A34230"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4F1C5420" w14:textId="77777777" w:rsidR="004B32F2" w:rsidRPr="00CE64BB" w:rsidRDefault="004B32F2" w:rsidP="00C35ADC">
            <w:pPr>
              <w:rPr>
                <w:rFonts w:eastAsia="Calibri" w:cs="Times New Roman"/>
                <w:szCs w:val="18"/>
              </w:rPr>
            </w:pPr>
            <w:r w:rsidRPr="00CE64BB">
              <w:rPr>
                <w:rFonts w:eastAsia="Calibri" w:cs="Times New Roman"/>
                <w:szCs w:val="18"/>
              </w:rPr>
              <w:t>НН население (газ)</w:t>
            </w:r>
          </w:p>
        </w:tc>
        <w:tc>
          <w:tcPr>
            <w:tcW w:w="749" w:type="pct"/>
            <w:noWrap/>
            <w:hideMark/>
          </w:tcPr>
          <w:p w14:paraId="0CD41EF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30 793,99</w:t>
            </w:r>
          </w:p>
        </w:tc>
        <w:tc>
          <w:tcPr>
            <w:tcW w:w="905" w:type="pct"/>
            <w:noWrap/>
            <w:hideMark/>
          </w:tcPr>
          <w:p w14:paraId="40B51E0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1 040,94</w:t>
            </w:r>
          </w:p>
        </w:tc>
        <w:tc>
          <w:tcPr>
            <w:tcW w:w="607" w:type="pct"/>
            <w:noWrap/>
            <w:hideMark/>
          </w:tcPr>
          <w:p w14:paraId="7F4D0D9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4A10268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22 507,64</w:t>
            </w:r>
          </w:p>
        </w:tc>
      </w:tr>
      <w:tr w:rsidR="00127879" w:rsidRPr="00CE64BB" w14:paraId="429794CA"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5A2F2545" w14:textId="77777777" w:rsidR="004B32F2" w:rsidRPr="00CE64BB" w:rsidRDefault="004B32F2" w:rsidP="00C35ADC">
            <w:pPr>
              <w:rPr>
                <w:rFonts w:eastAsia="Calibri" w:cs="Times New Roman"/>
                <w:szCs w:val="18"/>
              </w:rPr>
            </w:pPr>
            <w:r w:rsidRPr="00CE64BB">
              <w:rPr>
                <w:rFonts w:eastAsia="Calibri" w:cs="Times New Roman"/>
                <w:szCs w:val="18"/>
              </w:rPr>
              <w:t>НН население (садоводы, гаражи)</w:t>
            </w:r>
          </w:p>
        </w:tc>
        <w:tc>
          <w:tcPr>
            <w:tcW w:w="749" w:type="pct"/>
            <w:noWrap/>
            <w:hideMark/>
          </w:tcPr>
          <w:p w14:paraId="5DB5AF3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18 382,85</w:t>
            </w:r>
          </w:p>
        </w:tc>
        <w:tc>
          <w:tcPr>
            <w:tcW w:w="905" w:type="pct"/>
            <w:noWrap/>
            <w:hideMark/>
          </w:tcPr>
          <w:p w14:paraId="1E10BBE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1 041,18</w:t>
            </w:r>
          </w:p>
        </w:tc>
        <w:tc>
          <w:tcPr>
            <w:tcW w:w="607" w:type="pct"/>
            <w:noWrap/>
            <w:hideMark/>
          </w:tcPr>
          <w:p w14:paraId="0306949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310,03</w:t>
            </w:r>
          </w:p>
        </w:tc>
        <w:tc>
          <w:tcPr>
            <w:tcW w:w="794" w:type="pct"/>
            <w:noWrap/>
            <w:hideMark/>
          </w:tcPr>
          <w:p w14:paraId="2E7E693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13 440,62</w:t>
            </w:r>
          </w:p>
        </w:tc>
      </w:tr>
      <w:tr w:rsidR="00127879" w:rsidRPr="00CE64BB" w14:paraId="312E7441"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4C33D523" w14:textId="1B256650"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r w:rsidRPr="00CE64BB">
              <w:rPr>
                <w:rFonts w:eastAsia="Calibri" w:cs="Times New Roman"/>
                <w:szCs w:val="18"/>
              </w:rPr>
              <w:t>МОЭСК</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7B846BB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444 627,37</w:t>
            </w:r>
          </w:p>
        </w:tc>
        <w:tc>
          <w:tcPr>
            <w:tcW w:w="905" w:type="pct"/>
            <w:noWrap/>
            <w:hideMark/>
          </w:tcPr>
          <w:p w14:paraId="2224462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548,45</w:t>
            </w:r>
          </w:p>
        </w:tc>
        <w:tc>
          <w:tcPr>
            <w:tcW w:w="607" w:type="pct"/>
            <w:noWrap/>
            <w:hideMark/>
          </w:tcPr>
          <w:p w14:paraId="64A54DA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92,01</w:t>
            </w:r>
          </w:p>
        </w:tc>
        <w:tc>
          <w:tcPr>
            <w:tcW w:w="794" w:type="pct"/>
            <w:noWrap/>
            <w:hideMark/>
          </w:tcPr>
          <w:p w14:paraId="34A175B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202 945,72</w:t>
            </w:r>
          </w:p>
        </w:tc>
      </w:tr>
      <w:tr w:rsidR="00127879" w:rsidRPr="00CE64BB" w14:paraId="37EF639D"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5E2EBBFA" w14:textId="311C0D41"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proofErr w:type="spellStart"/>
            <w:r w:rsidRPr="00CE64BB">
              <w:rPr>
                <w:rFonts w:eastAsia="Calibri" w:cs="Times New Roman"/>
                <w:szCs w:val="18"/>
              </w:rPr>
              <w:t>Мончегорские</w:t>
            </w:r>
            <w:proofErr w:type="spellEnd"/>
            <w:r w:rsidRPr="00CE64BB">
              <w:rPr>
                <w:rFonts w:eastAsia="Calibri" w:cs="Times New Roman"/>
                <w:szCs w:val="18"/>
              </w:rPr>
              <w:t xml:space="preserve"> электросети</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41EE41E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48 784,39</w:t>
            </w:r>
          </w:p>
        </w:tc>
        <w:tc>
          <w:tcPr>
            <w:tcW w:w="905" w:type="pct"/>
            <w:noWrap/>
            <w:hideMark/>
          </w:tcPr>
          <w:p w14:paraId="6C63442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81,60</w:t>
            </w:r>
          </w:p>
        </w:tc>
        <w:tc>
          <w:tcPr>
            <w:tcW w:w="607" w:type="pct"/>
            <w:noWrap/>
            <w:hideMark/>
          </w:tcPr>
          <w:p w14:paraId="373BB64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31,66</w:t>
            </w:r>
          </w:p>
        </w:tc>
        <w:tc>
          <w:tcPr>
            <w:tcW w:w="794" w:type="pct"/>
            <w:noWrap/>
            <w:hideMark/>
          </w:tcPr>
          <w:p w14:paraId="08CCE81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2 436,29</w:t>
            </w:r>
          </w:p>
        </w:tc>
      </w:tr>
      <w:tr w:rsidR="00127879" w:rsidRPr="00CE64BB" w14:paraId="0C34FAE7"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5CD418B" w14:textId="514379E3" w:rsidR="004B32F2" w:rsidRPr="00CE64BB" w:rsidRDefault="004B32F2" w:rsidP="001E46F0">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двухставочному</w:t>
            </w:r>
            <w:proofErr w:type="spellEnd"/>
            <w:r w:rsidRPr="00CE64BB">
              <w:rPr>
                <w:rFonts w:eastAsia="Calibri" w:cs="Times New Roman"/>
                <w:szCs w:val="18"/>
              </w:rPr>
              <w:t xml:space="preserve"> котловому тарифу (ставка за содержание эл</w:t>
            </w:r>
            <w:r w:rsidR="001E46F0" w:rsidRPr="00CE64BB">
              <w:rPr>
                <w:rFonts w:eastAsia="Calibri" w:cs="Times New Roman"/>
                <w:szCs w:val="18"/>
              </w:rPr>
              <w:t>ектро</w:t>
            </w:r>
            <w:r w:rsidRPr="00CE64BB">
              <w:rPr>
                <w:rFonts w:eastAsia="Calibri" w:cs="Times New Roman"/>
                <w:szCs w:val="18"/>
              </w:rPr>
              <w:t xml:space="preserve">сетей), </w:t>
            </w:r>
            <w:r w:rsidR="008D345F" w:rsidRPr="00CE64BB">
              <w:rPr>
                <w:rFonts w:eastAsia="Calibri" w:cs="Times New Roman"/>
                <w:szCs w:val="18"/>
              </w:rPr>
              <w:t>руб.</w:t>
            </w:r>
            <w:r w:rsidRPr="00CE64BB">
              <w:rPr>
                <w:rFonts w:eastAsia="Calibri" w:cs="Times New Roman"/>
                <w:szCs w:val="18"/>
              </w:rPr>
              <w:t>/</w:t>
            </w:r>
            <w:proofErr w:type="spellStart"/>
            <w:r w:rsidRPr="00CE64BB">
              <w:rPr>
                <w:rFonts w:eastAsia="Calibri" w:cs="Times New Roman"/>
                <w:szCs w:val="18"/>
              </w:rPr>
              <w:t>МВтмес</w:t>
            </w:r>
            <w:proofErr w:type="spellEnd"/>
          </w:p>
        </w:tc>
        <w:tc>
          <w:tcPr>
            <w:tcW w:w="749" w:type="pct"/>
            <w:noWrap/>
            <w:hideMark/>
          </w:tcPr>
          <w:p w14:paraId="6FBA868C" w14:textId="77777777" w:rsidR="00052591"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579 230,49 </w:t>
            </w:r>
          </w:p>
          <w:p w14:paraId="5E586496" w14:textId="1D2665A3" w:rsidR="004B32F2"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 </w:t>
            </w:r>
            <w:r w:rsidR="004B32F2" w:rsidRPr="00CE64BB">
              <w:rPr>
                <w:rFonts w:eastAsia="Calibri" w:cs="Times New Roman"/>
                <w:szCs w:val="18"/>
              </w:rPr>
              <w:t>818,24</w:t>
            </w:r>
          </w:p>
        </w:tc>
        <w:tc>
          <w:tcPr>
            <w:tcW w:w="905" w:type="pct"/>
            <w:noWrap/>
            <w:hideMark/>
          </w:tcPr>
          <w:p w14:paraId="0017A856" w14:textId="75730CC2"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26A1968D" w14:textId="59BD5DD2"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2019789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277 025,71</w:t>
            </w:r>
          </w:p>
        </w:tc>
      </w:tr>
      <w:tr w:rsidR="00127879" w:rsidRPr="00CE64BB" w14:paraId="2ECB5A09"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678A178E" w14:textId="77777777" w:rsidR="004B32F2" w:rsidRPr="00CE64BB" w:rsidRDefault="004B32F2" w:rsidP="00C35ADC">
            <w:pPr>
              <w:jc w:val="center"/>
              <w:rPr>
                <w:rFonts w:eastAsia="Calibri" w:cs="Times New Roman"/>
                <w:b/>
                <w:szCs w:val="18"/>
              </w:rPr>
            </w:pPr>
            <w:r w:rsidRPr="00CE64BB">
              <w:rPr>
                <w:rFonts w:eastAsia="Calibri" w:cs="Times New Roman"/>
                <w:b/>
                <w:szCs w:val="18"/>
              </w:rPr>
              <w:t>Июль-декабрь 2017</w:t>
            </w:r>
          </w:p>
        </w:tc>
        <w:tc>
          <w:tcPr>
            <w:tcW w:w="749" w:type="pct"/>
            <w:noWrap/>
            <w:hideMark/>
          </w:tcPr>
          <w:p w14:paraId="37B67FC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4 625 224,90</w:t>
            </w:r>
          </w:p>
        </w:tc>
        <w:tc>
          <w:tcPr>
            <w:tcW w:w="905" w:type="pct"/>
            <w:noWrap/>
            <w:hideMark/>
          </w:tcPr>
          <w:p w14:paraId="6F518D73" w14:textId="50C51821"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26AC548A" w14:textId="343B97D6"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3C33EB0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3 325 202,73</w:t>
            </w:r>
          </w:p>
        </w:tc>
      </w:tr>
      <w:tr w:rsidR="00127879" w:rsidRPr="00CE64BB" w14:paraId="3475C9AB"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4A49C87C" w14:textId="77777777"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котловому тарифу</w:t>
            </w:r>
          </w:p>
        </w:tc>
        <w:tc>
          <w:tcPr>
            <w:tcW w:w="749" w:type="pct"/>
            <w:noWrap/>
            <w:hideMark/>
          </w:tcPr>
          <w:p w14:paraId="0B9D264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4 030 673,73</w:t>
            </w:r>
          </w:p>
        </w:tc>
        <w:tc>
          <w:tcPr>
            <w:tcW w:w="905" w:type="pct"/>
            <w:noWrap/>
            <w:hideMark/>
          </w:tcPr>
          <w:p w14:paraId="26D119A0" w14:textId="6D3CAB28"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3ED0E7B1" w14:textId="4B7F0322"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6F553F9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2 684 425,41</w:t>
            </w:r>
          </w:p>
        </w:tc>
      </w:tr>
      <w:tr w:rsidR="00127879" w:rsidRPr="00CE64BB" w14:paraId="7CB16D33"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25C66CFB" w14:textId="77777777" w:rsidR="004B32F2" w:rsidRPr="00CE64BB" w:rsidRDefault="004B32F2" w:rsidP="00C35ADC">
            <w:pPr>
              <w:ind w:left="306"/>
              <w:rPr>
                <w:rFonts w:eastAsia="Calibri" w:cs="Times New Roman"/>
                <w:szCs w:val="18"/>
              </w:rPr>
            </w:pPr>
            <w:r w:rsidRPr="00CE64BB">
              <w:rPr>
                <w:rFonts w:eastAsia="Calibri" w:cs="Times New Roman"/>
                <w:szCs w:val="18"/>
              </w:rPr>
              <w:t>ВН</w:t>
            </w:r>
          </w:p>
        </w:tc>
        <w:tc>
          <w:tcPr>
            <w:tcW w:w="749" w:type="pct"/>
            <w:noWrap/>
            <w:hideMark/>
          </w:tcPr>
          <w:p w14:paraId="484F9414"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3 201 158,48</w:t>
            </w:r>
          </w:p>
        </w:tc>
        <w:tc>
          <w:tcPr>
            <w:tcW w:w="905" w:type="pct"/>
            <w:noWrap/>
            <w:hideMark/>
          </w:tcPr>
          <w:p w14:paraId="2FF09444"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518,09</w:t>
            </w:r>
          </w:p>
        </w:tc>
        <w:tc>
          <w:tcPr>
            <w:tcW w:w="607" w:type="pct"/>
            <w:noWrap/>
            <w:hideMark/>
          </w:tcPr>
          <w:p w14:paraId="3B74B5B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67,81</w:t>
            </w:r>
          </w:p>
        </w:tc>
        <w:tc>
          <w:tcPr>
            <w:tcW w:w="794" w:type="pct"/>
            <w:noWrap/>
            <w:hideMark/>
          </w:tcPr>
          <w:p w14:paraId="076D06F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1 441 417,64</w:t>
            </w:r>
          </w:p>
        </w:tc>
      </w:tr>
      <w:tr w:rsidR="00127879" w:rsidRPr="00CE64BB" w14:paraId="0A9CAA22"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3DB72933" w14:textId="77777777" w:rsidR="004B32F2" w:rsidRPr="00CE64BB" w:rsidRDefault="004B32F2" w:rsidP="00C35ADC">
            <w:pPr>
              <w:ind w:left="306"/>
              <w:rPr>
                <w:rFonts w:eastAsia="Calibri" w:cs="Times New Roman"/>
                <w:szCs w:val="18"/>
              </w:rPr>
            </w:pPr>
            <w:r w:rsidRPr="00CE64BB">
              <w:rPr>
                <w:rFonts w:eastAsia="Calibri" w:cs="Times New Roman"/>
                <w:szCs w:val="18"/>
              </w:rPr>
              <w:t>СН1</w:t>
            </w:r>
          </w:p>
        </w:tc>
        <w:tc>
          <w:tcPr>
            <w:tcW w:w="749" w:type="pct"/>
            <w:noWrap/>
            <w:hideMark/>
          </w:tcPr>
          <w:p w14:paraId="36B4641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132 445,48</w:t>
            </w:r>
          </w:p>
        </w:tc>
        <w:tc>
          <w:tcPr>
            <w:tcW w:w="905" w:type="pct"/>
            <w:noWrap/>
            <w:hideMark/>
          </w:tcPr>
          <w:p w14:paraId="41719D8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1 700,68</w:t>
            </w:r>
          </w:p>
        </w:tc>
        <w:tc>
          <w:tcPr>
            <w:tcW w:w="607" w:type="pct"/>
            <w:noWrap/>
            <w:hideMark/>
          </w:tcPr>
          <w:p w14:paraId="3EB51A9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114,56</w:t>
            </w:r>
          </w:p>
        </w:tc>
        <w:tc>
          <w:tcPr>
            <w:tcW w:w="794" w:type="pct"/>
            <w:noWrap/>
            <w:hideMark/>
          </w:tcPr>
          <w:p w14:paraId="44C9BE7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210 074,43</w:t>
            </w:r>
          </w:p>
        </w:tc>
      </w:tr>
      <w:tr w:rsidR="00127879" w:rsidRPr="00CE64BB" w14:paraId="1D50943D"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37379818" w14:textId="77777777" w:rsidR="004B32F2" w:rsidRPr="00CE64BB" w:rsidRDefault="004B32F2" w:rsidP="00C35ADC">
            <w:pPr>
              <w:ind w:left="306"/>
              <w:rPr>
                <w:rFonts w:eastAsia="Calibri" w:cs="Times New Roman"/>
                <w:szCs w:val="18"/>
              </w:rPr>
            </w:pPr>
            <w:r w:rsidRPr="00CE64BB">
              <w:rPr>
                <w:rFonts w:eastAsia="Calibri" w:cs="Times New Roman"/>
                <w:szCs w:val="18"/>
              </w:rPr>
              <w:t>СН2</w:t>
            </w:r>
          </w:p>
        </w:tc>
        <w:tc>
          <w:tcPr>
            <w:tcW w:w="749" w:type="pct"/>
            <w:noWrap/>
            <w:hideMark/>
          </w:tcPr>
          <w:p w14:paraId="6AD29DF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315 271,26</w:t>
            </w:r>
          </w:p>
        </w:tc>
        <w:tc>
          <w:tcPr>
            <w:tcW w:w="905" w:type="pct"/>
            <w:noWrap/>
            <w:hideMark/>
          </w:tcPr>
          <w:p w14:paraId="2D03175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2 248,77</w:t>
            </w:r>
          </w:p>
        </w:tc>
        <w:tc>
          <w:tcPr>
            <w:tcW w:w="607" w:type="pct"/>
            <w:noWrap/>
            <w:hideMark/>
          </w:tcPr>
          <w:p w14:paraId="6AA38CA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169,58</w:t>
            </w:r>
          </w:p>
        </w:tc>
        <w:tc>
          <w:tcPr>
            <w:tcW w:w="794" w:type="pct"/>
            <w:noWrap/>
            <w:hideMark/>
          </w:tcPr>
          <w:p w14:paraId="1F58661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655 508,84</w:t>
            </w:r>
          </w:p>
        </w:tc>
      </w:tr>
      <w:tr w:rsidR="00127879" w:rsidRPr="00CE64BB" w14:paraId="19E05F0E"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37539784" w14:textId="77777777" w:rsidR="004B32F2" w:rsidRPr="00CE64BB" w:rsidRDefault="004B32F2" w:rsidP="00C35ADC">
            <w:pPr>
              <w:ind w:left="306"/>
              <w:rPr>
                <w:rFonts w:eastAsia="Calibri" w:cs="Times New Roman"/>
                <w:szCs w:val="18"/>
              </w:rPr>
            </w:pPr>
            <w:r w:rsidRPr="00CE64BB">
              <w:rPr>
                <w:rFonts w:eastAsia="Calibri" w:cs="Times New Roman"/>
                <w:szCs w:val="18"/>
              </w:rPr>
              <w:t>НН</w:t>
            </w:r>
          </w:p>
        </w:tc>
        <w:tc>
          <w:tcPr>
            <w:tcW w:w="749" w:type="pct"/>
            <w:noWrap/>
            <w:hideMark/>
          </w:tcPr>
          <w:p w14:paraId="1CE8750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156 174,27</w:t>
            </w:r>
          </w:p>
        </w:tc>
        <w:tc>
          <w:tcPr>
            <w:tcW w:w="905" w:type="pct"/>
            <w:noWrap/>
            <w:hideMark/>
          </w:tcPr>
          <w:p w14:paraId="1CDD56D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2 434,93</w:t>
            </w:r>
          </w:p>
        </w:tc>
        <w:tc>
          <w:tcPr>
            <w:tcW w:w="607" w:type="pct"/>
            <w:noWrap/>
            <w:hideMark/>
          </w:tcPr>
          <w:p w14:paraId="725A62A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330,18</w:t>
            </w:r>
          </w:p>
        </w:tc>
        <w:tc>
          <w:tcPr>
            <w:tcW w:w="794" w:type="pct"/>
            <w:noWrap/>
            <w:hideMark/>
          </w:tcPr>
          <w:p w14:paraId="1086AE7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328 707,80</w:t>
            </w:r>
          </w:p>
        </w:tc>
      </w:tr>
      <w:tr w:rsidR="00127879" w:rsidRPr="00CE64BB" w14:paraId="2F1F0276"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4FAB62AB" w14:textId="77777777" w:rsidR="004B32F2" w:rsidRPr="00CE64BB" w:rsidRDefault="004B32F2" w:rsidP="00C35ADC">
            <w:pPr>
              <w:rPr>
                <w:rFonts w:eastAsia="Calibri" w:cs="Times New Roman"/>
                <w:szCs w:val="18"/>
              </w:rPr>
            </w:pPr>
            <w:r w:rsidRPr="00CE64BB">
              <w:rPr>
                <w:rFonts w:eastAsia="Calibri" w:cs="Times New Roman"/>
                <w:szCs w:val="18"/>
              </w:rPr>
              <w:t>НН население</w:t>
            </w:r>
          </w:p>
        </w:tc>
        <w:tc>
          <w:tcPr>
            <w:tcW w:w="749" w:type="pct"/>
            <w:noWrap/>
            <w:hideMark/>
          </w:tcPr>
          <w:p w14:paraId="7CF5180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225 624,25</w:t>
            </w:r>
          </w:p>
        </w:tc>
        <w:tc>
          <w:tcPr>
            <w:tcW w:w="905" w:type="pct"/>
            <w:noWrap/>
            <w:hideMark/>
          </w:tcPr>
          <w:p w14:paraId="61A6CF0E" w14:textId="62A814E1"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57622D1E" w14:textId="6535DA4C"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6C69BA5A"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48 716,70</w:t>
            </w:r>
          </w:p>
        </w:tc>
      </w:tr>
      <w:tr w:rsidR="00127879" w:rsidRPr="00CE64BB" w14:paraId="006605FA"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53AE34C5" w14:textId="77777777" w:rsidR="004B32F2" w:rsidRPr="00CE64BB" w:rsidRDefault="004B32F2" w:rsidP="00C35ADC">
            <w:pPr>
              <w:rPr>
                <w:rFonts w:eastAsia="Calibri" w:cs="Times New Roman"/>
                <w:szCs w:val="18"/>
              </w:rPr>
            </w:pPr>
            <w:r w:rsidRPr="00CE64BB">
              <w:rPr>
                <w:rFonts w:eastAsia="Calibri" w:cs="Times New Roman"/>
                <w:szCs w:val="18"/>
              </w:rPr>
              <w:t>НН население (коэф.0,7)</w:t>
            </w:r>
          </w:p>
        </w:tc>
        <w:tc>
          <w:tcPr>
            <w:tcW w:w="749" w:type="pct"/>
            <w:noWrap/>
            <w:hideMark/>
          </w:tcPr>
          <w:p w14:paraId="5D2B437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134 048,30</w:t>
            </w:r>
          </w:p>
        </w:tc>
        <w:tc>
          <w:tcPr>
            <w:tcW w:w="905" w:type="pct"/>
            <w:noWrap/>
            <w:hideMark/>
          </w:tcPr>
          <w:p w14:paraId="5FC89E5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375,86</w:t>
            </w:r>
          </w:p>
        </w:tc>
        <w:tc>
          <w:tcPr>
            <w:tcW w:w="607" w:type="pct"/>
            <w:noWrap/>
            <w:hideMark/>
          </w:tcPr>
          <w:p w14:paraId="2E6EAB6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330,18</w:t>
            </w:r>
          </w:p>
        </w:tc>
        <w:tc>
          <w:tcPr>
            <w:tcW w:w="794" w:type="pct"/>
            <w:noWrap/>
            <w:hideMark/>
          </w:tcPr>
          <w:p w14:paraId="66B31CD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6 123,33</w:t>
            </w:r>
          </w:p>
        </w:tc>
      </w:tr>
      <w:tr w:rsidR="00127879" w:rsidRPr="00CE64BB" w14:paraId="228D286F"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64FFFF31" w14:textId="77777777" w:rsidR="004B32F2" w:rsidRPr="00CE64BB" w:rsidRDefault="004B32F2" w:rsidP="00C35ADC">
            <w:pPr>
              <w:rPr>
                <w:rFonts w:eastAsia="Calibri" w:cs="Times New Roman"/>
                <w:szCs w:val="18"/>
              </w:rPr>
            </w:pPr>
            <w:r w:rsidRPr="00CE64BB">
              <w:rPr>
                <w:rFonts w:eastAsia="Calibri" w:cs="Times New Roman"/>
                <w:szCs w:val="18"/>
              </w:rPr>
              <w:t>НН сельское население и ИКУ(село)</w:t>
            </w:r>
          </w:p>
        </w:tc>
        <w:tc>
          <w:tcPr>
            <w:tcW w:w="749" w:type="pct"/>
            <w:noWrap/>
            <w:hideMark/>
          </w:tcPr>
          <w:p w14:paraId="4BEDDD8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34 073,79</w:t>
            </w:r>
          </w:p>
        </w:tc>
        <w:tc>
          <w:tcPr>
            <w:tcW w:w="905" w:type="pct"/>
            <w:noWrap/>
            <w:hideMark/>
          </w:tcPr>
          <w:p w14:paraId="7F59883E"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376,08</w:t>
            </w:r>
          </w:p>
        </w:tc>
        <w:tc>
          <w:tcPr>
            <w:tcW w:w="607" w:type="pct"/>
            <w:noWrap/>
            <w:hideMark/>
          </w:tcPr>
          <w:p w14:paraId="28CCB5C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330,18</w:t>
            </w:r>
          </w:p>
        </w:tc>
        <w:tc>
          <w:tcPr>
            <w:tcW w:w="794" w:type="pct"/>
            <w:noWrap/>
            <w:hideMark/>
          </w:tcPr>
          <w:p w14:paraId="506735F0"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1 563,99</w:t>
            </w:r>
          </w:p>
        </w:tc>
      </w:tr>
      <w:tr w:rsidR="00127879" w:rsidRPr="00CE64BB" w14:paraId="4B655301"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1C54E18D" w14:textId="77777777" w:rsidR="004B32F2" w:rsidRPr="00CE64BB" w:rsidRDefault="004B32F2" w:rsidP="00C35ADC">
            <w:pPr>
              <w:rPr>
                <w:rFonts w:eastAsia="Calibri" w:cs="Times New Roman"/>
                <w:szCs w:val="18"/>
              </w:rPr>
            </w:pPr>
            <w:r w:rsidRPr="00CE64BB">
              <w:rPr>
                <w:rFonts w:eastAsia="Calibri" w:cs="Times New Roman"/>
                <w:szCs w:val="18"/>
              </w:rPr>
              <w:t>НН население (газ)</w:t>
            </w:r>
          </w:p>
        </w:tc>
        <w:tc>
          <w:tcPr>
            <w:tcW w:w="749" w:type="pct"/>
            <w:noWrap/>
            <w:hideMark/>
          </w:tcPr>
          <w:p w14:paraId="7F5D8CA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38 171,18</w:t>
            </w:r>
          </w:p>
        </w:tc>
        <w:tc>
          <w:tcPr>
            <w:tcW w:w="905" w:type="pct"/>
            <w:noWrap/>
            <w:hideMark/>
          </w:tcPr>
          <w:p w14:paraId="42EABA5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1 043,58</w:t>
            </w:r>
          </w:p>
        </w:tc>
        <w:tc>
          <w:tcPr>
            <w:tcW w:w="607" w:type="pct"/>
            <w:noWrap/>
            <w:hideMark/>
          </w:tcPr>
          <w:p w14:paraId="41FC62D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330,18</w:t>
            </w:r>
          </w:p>
        </w:tc>
        <w:tc>
          <w:tcPr>
            <w:tcW w:w="794" w:type="pct"/>
            <w:noWrap/>
            <w:hideMark/>
          </w:tcPr>
          <w:p w14:paraId="0A67CE6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27 231,32</w:t>
            </w:r>
          </w:p>
        </w:tc>
      </w:tr>
      <w:tr w:rsidR="00127879" w:rsidRPr="00CE64BB" w14:paraId="388590A4" w14:textId="77777777" w:rsidTr="00C35ADC">
        <w:tc>
          <w:tcPr>
            <w:cnfStyle w:val="001000000000" w:firstRow="0" w:lastRow="0" w:firstColumn="1" w:lastColumn="0" w:oddVBand="0" w:evenVBand="0" w:oddHBand="0" w:evenHBand="0" w:firstRowFirstColumn="0" w:firstRowLastColumn="0" w:lastRowFirstColumn="0" w:lastRowLastColumn="0"/>
            <w:tcW w:w="1946" w:type="pct"/>
            <w:noWrap/>
            <w:hideMark/>
          </w:tcPr>
          <w:p w14:paraId="092E1932" w14:textId="77777777" w:rsidR="004B32F2" w:rsidRPr="00CE64BB" w:rsidRDefault="004B32F2" w:rsidP="00C35ADC">
            <w:pPr>
              <w:rPr>
                <w:rFonts w:eastAsia="Calibri" w:cs="Times New Roman"/>
                <w:szCs w:val="18"/>
              </w:rPr>
            </w:pPr>
            <w:r w:rsidRPr="00CE64BB">
              <w:rPr>
                <w:rFonts w:eastAsia="Calibri" w:cs="Times New Roman"/>
                <w:szCs w:val="18"/>
              </w:rPr>
              <w:lastRenderedPageBreak/>
              <w:t>НН население (садоводы, гаражи)</w:t>
            </w:r>
          </w:p>
        </w:tc>
        <w:tc>
          <w:tcPr>
            <w:tcW w:w="749" w:type="pct"/>
            <w:noWrap/>
            <w:hideMark/>
          </w:tcPr>
          <w:p w14:paraId="48893FB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19 330,98</w:t>
            </w:r>
          </w:p>
        </w:tc>
        <w:tc>
          <w:tcPr>
            <w:tcW w:w="905" w:type="pct"/>
            <w:noWrap/>
            <w:hideMark/>
          </w:tcPr>
          <w:p w14:paraId="545F5F2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1 043,96</w:t>
            </w:r>
          </w:p>
        </w:tc>
        <w:tc>
          <w:tcPr>
            <w:tcW w:w="607" w:type="pct"/>
            <w:noWrap/>
            <w:hideMark/>
          </w:tcPr>
          <w:p w14:paraId="69D209B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330,18</w:t>
            </w:r>
          </w:p>
        </w:tc>
        <w:tc>
          <w:tcPr>
            <w:tcW w:w="794" w:type="pct"/>
            <w:noWrap/>
            <w:hideMark/>
          </w:tcPr>
          <w:p w14:paraId="39CAEA2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13 798,06</w:t>
            </w:r>
          </w:p>
        </w:tc>
      </w:tr>
      <w:tr w:rsidR="00127879" w:rsidRPr="00CE64BB" w14:paraId="737DADA1"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70ABF70" w14:textId="6164D731"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r w:rsidRPr="00CE64BB">
              <w:rPr>
                <w:rFonts w:eastAsia="Calibri" w:cs="Times New Roman"/>
                <w:szCs w:val="18"/>
              </w:rPr>
              <w:t>МОЭСК</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725F200C"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536 834,86</w:t>
            </w:r>
          </w:p>
        </w:tc>
        <w:tc>
          <w:tcPr>
            <w:tcW w:w="905" w:type="pct"/>
            <w:noWrap/>
            <w:hideMark/>
          </w:tcPr>
          <w:p w14:paraId="465D700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631,57</w:t>
            </w:r>
          </w:p>
        </w:tc>
        <w:tc>
          <w:tcPr>
            <w:tcW w:w="607" w:type="pct"/>
            <w:noWrap/>
            <w:hideMark/>
          </w:tcPr>
          <w:p w14:paraId="099EDC1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104,66</w:t>
            </w:r>
          </w:p>
        </w:tc>
        <w:tc>
          <w:tcPr>
            <w:tcW w:w="794" w:type="pct"/>
            <w:noWrap/>
            <w:hideMark/>
          </w:tcPr>
          <w:p w14:paraId="2E6F00C7"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282 863,66</w:t>
            </w:r>
          </w:p>
        </w:tc>
      </w:tr>
      <w:tr w:rsidR="00127879" w:rsidRPr="00CE64BB" w14:paraId="4138516C"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377AE370" w14:textId="6F930587" w:rsidR="004B32F2" w:rsidRPr="00CE64BB" w:rsidRDefault="004B32F2" w:rsidP="00C35ADC">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одноставочному</w:t>
            </w:r>
            <w:proofErr w:type="spellEnd"/>
            <w:r w:rsidRPr="00CE64BB">
              <w:rPr>
                <w:rFonts w:eastAsia="Calibri" w:cs="Times New Roman"/>
                <w:szCs w:val="18"/>
              </w:rPr>
              <w:t xml:space="preserve"> индивидуальному тарифу тарифу(АО</w:t>
            </w:r>
            <w:r w:rsidR="00176A5C" w:rsidRPr="00CE64BB">
              <w:rPr>
                <w:rFonts w:eastAsia="Calibri" w:cs="Times New Roman"/>
                <w:szCs w:val="18"/>
              </w:rPr>
              <w:t xml:space="preserve"> «</w:t>
            </w:r>
            <w:proofErr w:type="spellStart"/>
            <w:r w:rsidRPr="00CE64BB">
              <w:rPr>
                <w:rFonts w:eastAsia="Calibri" w:cs="Times New Roman"/>
                <w:szCs w:val="18"/>
              </w:rPr>
              <w:t>Мончегорские</w:t>
            </w:r>
            <w:proofErr w:type="spellEnd"/>
            <w:r w:rsidRPr="00CE64BB">
              <w:rPr>
                <w:rFonts w:eastAsia="Calibri" w:cs="Times New Roman"/>
                <w:szCs w:val="18"/>
              </w:rPr>
              <w:t xml:space="preserve"> электросети</w:t>
            </w:r>
            <w:r w:rsidR="00176A5C" w:rsidRPr="00CE64BB">
              <w:rPr>
                <w:rFonts w:eastAsia="Calibri" w:cs="Times New Roman"/>
                <w:szCs w:val="18"/>
              </w:rPr>
              <w:t>»</w:t>
            </w:r>
            <w:r w:rsidRPr="00CE64BB">
              <w:rPr>
                <w:rFonts w:eastAsia="Calibri" w:cs="Times New Roman"/>
                <w:szCs w:val="18"/>
              </w:rPr>
              <w:t>)</w:t>
            </w:r>
          </w:p>
        </w:tc>
        <w:tc>
          <w:tcPr>
            <w:tcW w:w="749" w:type="pct"/>
            <w:noWrap/>
            <w:hideMark/>
          </w:tcPr>
          <w:p w14:paraId="00741389"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57 716,30</w:t>
            </w:r>
          </w:p>
        </w:tc>
        <w:tc>
          <w:tcPr>
            <w:tcW w:w="905" w:type="pct"/>
            <w:noWrap/>
            <w:hideMark/>
          </w:tcPr>
          <w:p w14:paraId="001E2C1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139,94</w:t>
            </w:r>
          </w:p>
        </w:tc>
        <w:tc>
          <w:tcPr>
            <w:tcW w:w="607" w:type="pct"/>
            <w:noWrap/>
            <w:hideMark/>
          </w:tcPr>
          <w:p w14:paraId="208D2B9F"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5,22</w:t>
            </w:r>
          </w:p>
        </w:tc>
        <w:tc>
          <w:tcPr>
            <w:tcW w:w="794" w:type="pct"/>
            <w:noWrap/>
            <w:hideMark/>
          </w:tcPr>
          <w:p w14:paraId="62CF2E8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7 775,54</w:t>
            </w:r>
          </w:p>
        </w:tc>
      </w:tr>
      <w:tr w:rsidR="00127879" w:rsidRPr="00CE64BB" w14:paraId="428227D5"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2898836A" w14:textId="395226B3" w:rsidR="004B32F2" w:rsidRPr="00CE64BB" w:rsidRDefault="004B32F2" w:rsidP="001E46F0">
            <w:pPr>
              <w:rPr>
                <w:rFonts w:eastAsia="Calibri" w:cs="Times New Roman"/>
                <w:szCs w:val="18"/>
              </w:rPr>
            </w:pPr>
            <w:r w:rsidRPr="00CE64BB">
              <w:rPr>
                <w:rFonts w:eastAsia="Calibri" w:cs="Times New Roman"/>
                <w:szCs w:val="18"/>
              </w:rPr>
              <w:t xml:space="preserve">Потребители, рассчитывающиеся по </w:t>
            </w:r>
            <w:proofErr w:type="spellStart"/>
            <w:r w:rsidRPr="00CE64BB">
              <w:rPr>
                <w:rFonts w:eastAsia="Calibri" w:cs="Times New Roman"/>
                <w:szCs w:val="18"/>
              </w:rPr>
              <w:t>двухставочному</w:t>
            </w:r>
            <w:proofErr w:type="spellEnd"/>
            <w:r w:rsidRPr="00CE64BB">
              <w:rPr>
                <w:rFonts w:eastAsia="Calibri" w:cs="Times New Roman"/>
                <w:szCs w:val="18"/>
              </w:rPr>
              <w:t xml:space="preserve"> котловому тарифу (ставка за содержание эл</w:t>
            </w:r>
            <w:r w:rsidR="001E46F0" w:rsidRPr="00CE64BB">
              <w:rPr>
                <w:rFonts w:eastAsia="Calibri" w:cs="Times New Roman"/>
                <w:szCs w:val="18"/>
              </w:rPr>
              <w:t>ектро</w:t>
            </w:r>
            <w:r w:rsidRPr="00CE64BB">
              <w:rPr>
                <w:rFonts w:eastAsia="Calibri" w:cs="Times New Roman"/>
                <w:szCs w:val="18"/>
              </w:rPr>
              <w:t xml:space="preserve">сетей), </w:t>
            </w:r>
            <w:r w:rsidR="008D345F" w:rsidRPr="00CE64BB">
              <w:rPr>
                <w:rFonts w:eastAsia="Calibri" w:cs="Times New Roman"/>
                <w:szCs w:val="18"/>
              </w:rPr>
              <w:t>руб.</w:t>
            </w:r>
            <w:r w:rsidRPr="00CE64BB">
              <w:rPr>
                <w:rFonts w:eastAsia="Calibri" w:cs="Times New Roman"/>
                <w:szCs w:val="18"/>
              </w:rPr>
              <w:t>/</w:t>
            </w:r>
            <w:proofErr w:type="spellStart"/>
            <w:r w:rsidRPr="00CE64BB">
              <w:rPr>
                <w:rFonts w:eastAsia="Calibri" w:cs="Times New Roman"/>
                <w:szCs w:val="18"/>
              </w:rPr>
              <w:t>МВтмес</w:t>
            </w:r>
            <w:proofErr w:type="spellEnd"/>
          </w:p>
        </w:tc>
        <w:tc>
          <w:tcPr>
            <w:tcW w:w="749" w:type="pct"/>
            <w:noWrap/>
            <w:hideMark/>
          </w:tcPr>
          <w:p w14:paraId="5E5FFEC2" w14:textId="77777777" w:rsidR="00052591"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706 720,30 </w:t>
            </w:r>
          </w:p>
          <w:p w14:paraId="7DF6318D" w14:textId="1D9EFA89" w:rsidR="004B32F2"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xml:space="preserve">/ </w:t>
            </w:r>
            <w:r w:rsidR="004B32F2" w:rsidRPr="00CE64BB">
              <w:rPr>
                <w:rFonts w:eastAsia="Calibri" w:cs="Times New Roman"/>
                <w:szCs w:val="18"/>
              </w:rPr>
              <w:t>976,33</w:t>
            </w:r>
          </w:p>
        </w:tc>
        <w:tc>
          <w:tcPr>
            <w:tcW w:w="905" w:type="pct"/>
            <w:noWrap/>
            <w:hideMark/>
          </w:tcPr>
          <w:p w14:paraId="68D7E954" w14:textId="5E04784A"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3E1F2624" w14:textId="6C879130"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4C06F8C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350 138,13</w:t>
            </w:r>
          </w:p>
        </w:tc>
      </w:tr>
      <w:tr w:rsidR="00127879" w:rsidRPr="00CE64BB" w14:paraId="7C880D5D" w14:textId="77777777" w:rsidTr="00EA067C">
        <w:tc>
          <w:tcPr>
            <w:cnfStyle w:val="001000000000" w:firstRow="0" w:lastRow="0" w:firstColumn="1" w:lastColumn="0" w:oddVBand="0" w:evenVBand="0" w:oddHBand="0" w:evenHBand="0" w:firstRowFirstColumn="0" w:firstRowLastColumn="0" w:lastRowFirstColumn="0" w:lastRowLastColumn="0"/>
            <w:tcW w:w="1946" w:type="pct"/>
            <w:shd w:val="clear" w:color="auto" w:fill="D6E3BC" w:themeFill="accent3" w:themeFillTint="66"/>
            <w:hideMark/>
          </w:tcPr>
          <w:p w14:paraId="163EEBCD" w14:textId="1377D85D" w:rsidR="004B32F2" w:rsidRPr="00CE64BB" w:rsidRDefault="004B32F2" w:rsidP="00C35ADC">
            <w:pPr>
              <w:rPr>
                <w:rFonts w:eastAsia="Calibri" w:cs="Times New Roman"/>
                <w:b/>
                <w:szCs w:val="18"/>
              </w:rPr>
            </w:pPr>
            <w:r w:rsidRPr="00CE64BB">
              <w:rPr>
                <w:rFonts w:eastAsia="Calibri" w:cs="Times New Roman"/>
                <w:b/>
                <w:szCs w:val="18"/>
              </w:rPr>
              <w:t>Итого 2017 год</w:t>
            </w:r>
            <w:r w:rsidR="00CB2AC5" w:rsidRPr="00CE64BB">
              <w:rPr>
                <w:rFonts w:eastAsia="Calibri" w:cs="Times New Roman"/>
                <w:b/>
                <w:szCs w:val="18"/>
              </w:rPr>
              <w:t xml:space="preserve"> *</w:t>
            </w:r>
          </w:p>
        </w:tc>
        <w:tc>
          <w:tcPr>
            <w:tcW w:w="749" w:type="pct"/>
            <w:shd w:val="clear" w:color="auto" w:fill="D6E3BC" w:themeFill="accent3" w:themeFillTint="66"/>
            <w:noWrap/>
            <w:hideMark/>
          </w:tcPr>
          <w:p w14:paraId="06E8CDA6"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9 437 715,64</w:t>
            </w:r>
          </w:p>
        </w:tc>
        <w:tc>
          <w:tcPr>
            <w:tcW w:w="905" w:type="pct"/>
            <w:shd w:val="clear" w:color="auto" w:fill="D6E3BC" w:themeFill="accent3" w:themeFillTint="66"/>
            <w:noWrap/>
            <w:hideMark/>
          </w:tcPr>
          <w:p w14:paraId="2C26194C" w14:textId="27D9C444"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shd w:val="clear" w:color="auto" w:fill="D6E3BC" w:themeFill="accent3" w:themeFillTint="66"/>
            <w:noWrap/>
            <w:hideMark/>
          </w:tcPr>
          <w:p w14:paraId="4CA530BB" w14:textId="684B38D8"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shd w:val="clear" w:color="auto" w:fill="D6E3BC" w:themeFill="accent3" w:themeFillTint="66"/>
            <w:noWrap/>
            <w:hideMark/>
          </w:tcPr>
          <w:p w14:paraId="784B51A5"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6 660 064,52</w:t>
            </w:r>
          </w:p>
        </w:tc>
      </w:tr>
      <w:tr w:rsidR="00127879" w:rsidRPr="00CE64BB" w14:paraId="324AD001"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0A75B4AE" w14:textId="77777777" w:rsidR="004B32F2" w:rsidRPr="00CE64BB" w:rsidRDefault="004B32F2" w:rsidP="00C35ADC">
            <w:pPr>
              <w:rPr>
                <w:rFonts w:eastAsia="Calibri" w:cs="Times New Roman"/>
                <w:b/>
                <w:szCs w:val="18"/>
              </w:rPr>
            </w:pPr>
            <w:r w:rsidRPr="00CE64BB">
              <w:rPr>
                <w:rFonts w:eastAsia="Calibri" w:cs="Times New Roman"/>
                <w:b/>
                <w:szCs w:val="18"/>
              </w:rPr>
              <w:t xml:space="preserve">Потребители, рассчитывающиеся по </w:t>
            </w:r>
            <w:proofErr w:type="spellStart"/>
            <w:r w:rsidRPr="00CE64BB">
              <w:rPr>
                <w:rFonts w:eastAsia="Calibri" w:cs="Times New Roman"/>
                <w:b/>
                <w:szCs w:val="18"/>
              </w:rPr>
              <w:t>одноставочному</w:t>
            </w:r>
            <w:proofErr w:type="spellEnd"/>
            <w:r w:rsidRPr="00CE64BB">
              <w:rPr>
                <w:rFonts w:eastAsia="Calibri" w:cs="Times New Roman"/>
                <w:b/>
                <w:szCs w:val="18"/>
              </w:rPr>
              <w:t xml:space="preserve"> котловому тарифу</w:t>
            </w:r>
          </w:p>
        </w:tc>
        <w:tc>
          <w:tcPr>
            <w:tcW w:w="749" w:type="pct"/>
            <w:noWrap/>
            <w:hideMark/>
          </w:tcPr>
          <w:p w14:paraId="60A12F7B"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8 227 516,06</w:t>
            </w:r>
          </w:p>
        </w:tc>
        <w:tc>
          <w:tcPr>
            <w:tcW w:w="905" w:type="pct"/>
            <w:noWrap/>
            <w:hideMark/>
          </w:tcPr>
          <w:p w14:paraId="22A76B56" w14:textId="28D0B600"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0BCD7A11" w14:textId="69E2D751"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64D09E03"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5 428 669,55</w:t>
            </w:r>
          </w:p>
        </w:tc>
      </w:tr>
      <w:tr w:rsidR="00127879" w:rsidRPr="00CE64BB" w14:paraId="72E56DB1"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7B1A73F3" w14:textId="2766B68A" w:rsidR="004B32F2" w:rsidRPr="00CE64BB" w:rsidRDefault="004B32F2" w:rsidP="00C35ADC">
            <w:pPr>
              <w:rPr>
                <w:rFonts w:eastAsia="Calibri" w:cs="Times New Roman"/>
                <w:b/>
                <w:szCs w:val="18"/>
              </w:rPr>
            </w:pPr>
            <w:r w:rsidRPr="00CE64BB">
              <w:rPr>
                <w:rFonts w:eastAsia="Calibri" w:cs="Times New Roman"/>
                <w:b/>
                <w:szCs w:val="18"/>
              </w:rPr>
              <w:t xml:space="preserve">Потребители, рассчитывающиеся по </w:t>
            </w:r>
            <w:proofErr w:type="spellStart"/>
            <w:r w:rsidRPr="00CE64BB">
              <w:rPr>
                <w:rFonts w:eastAsia="Calibri" w:cs="Times New Roman"/>
                <w:b/>
                <w:szCs w:val="18"/>
              </w:rPr>
              <w:t>одноставочному</w:t>
            </w:r>
            <w:proofErr w:type="spellEnd"/>
            <w:r w:rsidRPr="00CE64BB">
              <w:rPr>
                <w:rFonts w:eastAsia="Calibri" w:cs="Times New Roman"/>
                <w:b/>
                <w:szCs w:val="18"/>
              </w:rPr>
              <w:t xml:space="preserve"> индивидуальному тарифу тарифу(АО</w:t>
            </w:r>
            <w:r w:rsidR="00176A5C" w:rsidRPr="00CE64BB">
              <w:rPr>
                <w:rFonts w:eastAsia="Calibri" w:cs="Times New Roman"/>
                <w:b/>
                <w:szCs w:val="18"/>
              </w:rPr>
              <w:t xml:space="preserve"> «</w:t>
            </w:r>
            <w:r w:rsidRPr="00CE64BB">
              <w:rPr>
                <w:rFonts w:eastAsia="Calibri" w:cs="Times New Roman"/>
                <w:b/>
                <w:szCs w:val="18"/>
              </w:rPr>
              <w:t>МОЭСК</w:t>
            </w:r>
            <w:r w:rsidR="00176A5C" w:rsidRPr="00CE64BB">
              <w:rPr>
                <w:rFonts w:eastAsia="Calibri" w:cs="Times New Roman"/>
                <w:b/>
                <w:szCs w:val="18"/>
              </w:rPr>
              <w:t>»</w:t>
            </w:r>
            <w:r w:rsidRPr="00CE64BB">
              <w:rPr>
                <w:rFonts w:eastAsia="Calibri" w:cs="Times New Roman"/>
                <w:b/>
                <w:szCs w:val="18"/>
              </w:rPr>
              <w:t>)</w:t>
            </w:r>
          </w:p>
        </w:tc>
        <w:tc>
          <w:tcPr>
            <w:tcW w:w="749" w:type="pct"/>
            <w:noWrap/>
            <w:hideMark/>
          </w:tcPr>
          <w:p w14:paraId="40DF3D52"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1 091 383,96</w:t>
            </w:r>
          </w:p>
        </w:tc>
        <w:tc>
          <w:tcPr>
            <w:tcW w:w="905" w:type="pct"/>
            <w:noWrap/>
            <w:hideMark/>
          </w:tcPr>
          <w:p w14:paraId="4F4038FF" w14:textId="3E6B3CE8"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6DD7700B" w14:textId="330C5B23"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7CF234ED"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536 305,22</w:t>
            </w:r>
          </w:p>
        </w:tc>
      </w:tr>
      <w:tr w:rsidR="00127879" w:rsidRPr="00CE64BB" w14:paraId="41D6ED29"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66AE1A68" w14:textId="6662203F" w:rsidR="004B32F2" w:rsidRPr="00CE64BB" w:rsidRDefault="004B32F2" w:rsidP="00C35ADC">
            <w:pPr>
              <w:rPr>
                <w:rFonts w:eastAsia="Calibri" w:cs="Times New Roman"/>
                <w:b/>
                <w:szCs w:val="18"/>
              </w:rPr>
            </w:pPr>
            <w:r w:rsidRPr="00CE64BB">
              <w:rPr>
                <w:rFonts w:eastAsia="Calibri" w:cs="Times New Roman"/>
                <w:b/>
                <w:szCs w:val="18"/>
              </w:rPr>
              <w:t xml:space="preserve">Потребители, рассчитывающиеся по </w:t>
            </w:r>
            <w:proofErr w:type="spellStart"/>
            <w:r w:rsidRPr="00CE64BB">
              <w:rPr>
                <w:rFonts w:eastAsia="Calibri" w:cs="Times New Roman"/>
                <w:b/>
                <w:szCs w:val="18"/>
              </w:rPr>
              <w:t>одноставочному</w:t>
            </w:r>
            <w:proofErr w:type="spellEnd"/>
            <w:r w:rsidRPr="00CE64BB">
              <w:rPr>
                <w:rFonts w:eastAsia="Calibri" w:cs="Times New Roman"/>
                <w:b/>
                <w:szCs w:val="18"/>
              </w:rPr>
              <w:t xml:space="preserve"> индивидуальному тарифу тарифу(АО</w:t>
            </w:r>
            <w:r w:rsidR="00176A5C" w:rsidRPr="00CE64BB">
              <w:rPr>
                <w:rFonts w:eastAsia="Calibri" w:cs="Times New Roman"/>
                <w:b/>
                <w:szCs w:val="18"/>
              </w:rPr>
              <w:t xml:space="preserve"> «</w:t>
            </w:r>
            <w:proofErr w:type="spellStart"/>
            <w:r w:rsidRPr="00CE64BB">
              <w:rPr>
                <w:rFonts w:eastAsia="Calibri" w:cs="Times New Roman"/>
                <w:b/>
                <w:szCs w:val="18"/>
              </w:rPr>
              <w:t>Мончегорские</w:t>
            </w:r>
            <w:proofErr w:type="spellEnd"/>
            <w:r w:rsidRPr="00CE64BB">
              <w:rPr>
                <w:rFonts w:eastAsia="Calibri" w:cs="Times New Roman"/>
                <w:b/>
                <w:szCs w:val="18"/>
              </w:rPr>
              <w:t xml:space="preserve"> электросети</w:t>
            </w:r>
            <w:r w:rsidR="00176A5C" w:rsidRPr="00CE64BB">
              <w:rPr>
                <w:rFonts w:eastAsia="Calibri" w:cs="Times New Roman"/>
                <w:b/>
                <w:szCs w:val="18"/>
              </w:rPr>
              <w:t>»</w:t>
            </w:r>
            <w:r w:rsidRPr="00CE64BB">
              <w:rPr>
                <w:rFonts w:eastAsia="Calibri" w:cs="Times New Roman"/>
                <w:b/>
                <w:szCs w:val="18"/>
              </w:rPr>
              <w:t>)</w:t>
            </w:r>
          </w:p>
        </w:tc>
        <w:tc>
          <w:tcPr>
            <w:tcW w:w="749" w:type="pct"/>
            <w:noWrap/>
            <w:hideMark/>
          </w:tcPr>
          <w:p w14:paraId="4037F268"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118 815,63</w:t>
            </w:r>
          </w:p>
        </w:tc>
        <w:tc>
          <w:tcPr>
            <w:tcW w:w="905" w:type="pct"/>
            <w:noWrap/>
            <w:hideMark/>
          </w:tcPr>
          <w:p w14:paraId="3D5B4577" w14:textId="7C1112CC"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7184BD38" w14:textId="360B0815"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0C5C092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10 864,77</w:t>
            </w:r>
          </w:p>
        </w:tc>
      </w:tr>
      <w:tr w:rsidR="00127879" w:rsidRPr="00CE64BB" w14:paraId="1CA15D86" w14:textId="77777777" w:rsidTr="00C35ADC">
        <w:tc>
          <w:tcPr>
            <w:cnfStyle w:val="001000000000" w:firstRow="0" w:lastRow="0" w:firstColumn="1" w:lastColumn="0" w:oddVBand="0" w:evenVBand="0" w:oddHBand="0" w:evenHBand="0" w:firstRowFirstColumn="0" w:firstRowLastColumn="0" w:lastRowFirstColumn="0" w:lastRowLastColumn="0"/>
            <w:tcW w:w="1946" w:type="pct"/>
            <w:hideMark/>
          </w:tcPr>
          <w:p w14:paraId="6D55243E" w14:textId="61FB4B17" w:rsidR="004B32F2" w:rsidRPr="00CE64BB" w:rsidRDefault="004B32F2" w:rsidP="001E46F0">
            <w:pPr>
              <w:rPr>
                <w:rFonts w:eastAsia="Calibri" w:cs="Times New Roman"/>
                <w:b/>
                <w:szCs w:val="18"/>
              </w:rPr>
            </w:pPr>
            <w:r w:rsidRPr="00CE64BB">
              <w:rPr>
                <w:rFonts w:eastAsia="Calibri" w:cs="Times New Roman"/>
                <w:b/>
                <w:szCs w:val="18"/>
              </w:rPr>
              <w:t xml:space="preserve">Потребители, рассчитывающиеся по </w:t>
            </w:r>
            <w:proofErr w:type="spellStart"/>
            <w:r w:rsidRPr="00CE64BB">
              <w:rPr>
                <w:rFonts w:eastAsia="Calibri" w:cs="Times New Roman"/>
                <w:b/>
                <w:szCs w:val="18"/>
              </w:rPr>
              <w:t>двухставочному</w:t>
            </w:r>
            <w:proofErr w:type="spellEnd"/>
            <w:r w:rsidRPr="00CE64BB">
              <w:rPr>
                <w:rFonts w:eastAsia="Calibri" w:cs="Times New Roman"/>
                <w:b/>
                <w:szCs w:val="18"/>
              </w:rPr>
              <w:t xml:space="preserve"> котловому тарифу (ставка за содержание эл</w:t>
            </w:r>
            <w:r w:rsidR="001E46F0" w:rsidRPr="00CE64BB">
              <w:rPr>
                <w:rFonts w:eastAsia="Calibri" w:cs="Times New Roman"/>
                <w:b/>
                <w:szCs w:val="18"/>
              </w:rPr>
              <w:t>ектро</w:t>
            </w:r>
            <w:r w:rsidRPr="00CE64BB">
              <w:rPr>
                <w:rFonts w:eastAsia="Calibri" w:cs="Times New Roman"/>
                <w:b/>
                <w:szCs w:val="18"/>
              </w:rPr>
              <w:t xml:space="preserve">сетей), </w:t>
            </w:r>
            <w:r w:rsidR="008D345F" w:rsidRPr="00CE64BB">
              <w:rPr>
                <w:rFonts w:eastAsia="Calibri" w:cs="Times New Roman"/>
                <w:b/>
                <w:szCs w:val="18"/>
              </w:rPr>
              <w:t>руб.</w:t>
            </w:r>
            <w:r w:rsidRPr="00CE64BB">
              <w:rPr>
                <w:rFonts w:eastAsia="Calibri" w:cs="Times New Roman"/>
                <w:b/>
                <w:szCs w:val="18"/>
              </w:rPr>
              <w:t>/</w:t>
            </w:r>
            <w:proofErr w:type="spellStart"/>
            <w:r w:rsidRPr="00CE64BB">
              <w:rPr>
                <w:rFonts w:eastAsia="Calibri" w:cs="Times New Roman"/>
                <w:b/>
                <w:szCs w:val="18"/>
              </w:rPr>
              <w:t>МВтмес</w:t>
            </w:r>
            <w:proofErr w:type="spellEnd"/>
          </w:p>
        </w:tc>
        <w:tc>
          <w:tcPr>
            <w:tcW w:w="749" w:type="pct"/>
            <w:noWrap/>
            <w:hideMark/>
          </w:tcPr>
          <w:p w14:paraId="79F24A41" w14:textId="77777777" w:rsidR="00052591" w:rsidRPr="00CE64BB" w:rsidRDefault="00052591"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 xml:space="preserve">1 407 283, 51 </w:t>
            </w:r>
          </w:p>
          <w:p w14:paraId="765C635E" w14:textId="33291007" w:rsidR="004B32F2" w:rsidRPr="00CE64BB" w:rsidRDefault="00052591" w:rsidP="00052591">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 xml:space="preserve">/ </w:t>
            </w:r>
            <w:r w:rsidR="004B32F2" w:rsidRPr="00CE64BB">
              <w:rPr>
                <w:rFonts w:eastAsia="Calibri" w:cs="Times New Roman"/>
                <w:b/>
                <w:szCs w:val="18"/>
              </w:rPr>
              <w:t>163,3379</w:t>
            </w:r>
          </w:p>
        </w:tc>
        <w:tc>
          <w:tcPr>
            <w:tcW w:w="905" w:type="pct"/>
            <w:noWrap/>
            <w:hideMark/>
          </w:tcPr>
          <w:p w14:paraId="515D0F4C" w14:textId="6041DDBA"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7A20C414" w14:textId="59E40914"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560F1B91" w14:textId="77777777" w:rsidR="004B32F2" w:rsidRPr="00CE64BB" w:rsidRDefault="004B32F2" w:rsidP="00C35ADC">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684 224,99</w:t>
            </w:r>
          </w:p>
        </w:tc>
      </w:tr>
    </w:tbl>
    <w:p w14:paraId="57C08AEE" w14:textId="57D5422D" w:rsidR="00CB2AC5" w:rsidRPr="00EA067C" w:rsidRDefault="00CB2AC5" w:rsidP="00CB2AC5">
      <w:pPr>
        <w:pStyle w:val="aff"/>
        <w:spacing w:after="200" w:line="240" w:lineRule="auto"/>
        <w:rPr>
          <w:i/>
          <w:sz w:val="22"/>
          <w:szCs w:val="22"/>
        </w:rPr>
      </w:pPr>
      <w:r w:rsidRPr="00EA067C">
        <w:rPr>
          <w:i/>
          <w:sz w:val="22"/>
          <w:szCs w:val="22"/>
        </w:rPr>
        <w:t xml:space="preserve">*- общий полезный отпуск за 2017 год составил 10 845 </w:t>
      </w:r>
      <w:proofErr w:type="spellStart"/>
      <w:r w:rsidRPr="00EA067C">
        <w:rPr>
          <w:i/>
          <w:sz w:val="22"/>
          <w:szCs w:val="22"/>
        </w:rPr>
        <w:t>млн.кВтч</w:t>
      </w:r>
      <w:proofErr w:type="spellEnd"/>
      <w:r w:rsidRPr="00EA067C">
        <w:rPr>
          <w:i/>
          <w:sz w:val="22"/>
          <w:szCs w:val="22"/>
        </w:rPr>
        <w:t xml:space="preserve">, в том числе потребители рассчитывающиеся по </w:t>
      </w:r>
      <w:proofErr w:type="spellStart"/>
      <w:r w:rsidRPr="00EA067C">
        <w:rPr>
          <w:i/>
          <w:sz w:val="22"/>
          <w:szCs w:val="22"/>
        </w:rPr>
        <w:t>одноставочному</w:t>
      </w:r>
      <w:proofErr w:type="spellEnd"/>
      <w:r w:rsidRPr="00EA067C">
        <w:rPr>
          <w:i/>
          <w:sz w:val="22"/>
          <w:szCs w:val="22"/>
        </w:rPr>
        <w:t xml:space="preserve"> тарифу – 9 437,7 млн. </w:t>
      </w:r>
      <w:proofErr w:type="spellStart"/>
      <w:r w:rsidRPr="00EA067C">
        <w:rPr>
          <w:i/>
          <w:sz w:val="22"/>
          <w:szCs w:val="22"/>
        </w:rPr>
        <w:t>кВтч</w:t>
      </w:r>
      <w:proofErr w:type="spellEnd"/>
      <w:r w:rsidRPr="00EA067C">
        <w:rPr>
          <w:i/>
          <w:sz w:val="22"/>
          <w:szCs w:val="22"/>
        </w:rPr>
        <w:t xml:space="preserve">, потребители рассчитывающиеся по </w:t>
      </w:r>
      <w:proofErr w:type="spellStart"/>
      <w:r w:rsidRPr="00EA067C">
        <w:rPr>
          <w:i/>
          <w:sz w:val="22"/>
          <w:szCs w:val="22"/>
        </w:rPr>
        <w:t>двухставочному</w:t>
      </w:r>
      <w:proofErr w:type="spellEnd"/>
      <w:r w:rsidRPr="00EA067C">
        <w:rPr>
          <w:i/>
          <w:sz w:val="22"/>
          <w:szCs w:val="22"/>
        </w:rPr>
        <w:t xml:space="preserve"> тарифу – 1 407,3 млн. </w:t>
      </w:r>
      <w:proofErr w:type="spellStart"/>
      <w:r w:rsidRPr="00EA067C">
        <w:rPr>
          <w:i/>
          <w:sz w:val="22"/>
          <w:szCs w:val="22"/>
        </w:rPr>
        <w:t>кВтч</w:t>
      </w:r>
      <w:proofErr w:type="spellEnd"/>
      <w:r w:rsidRPr="00EA067C">
        <w:rPr>
          <w:i/>
          <w:sz w:val="22"/>
          <w:szCs w:val="22"/>
        </w:rPr>
        <w:t>.</w:t>
      </w:r>
    </w:p>
    <w:p w14:paraId="60DDE1CC" w14:textId="40AFC25C" w:rsidR="0066527B" w:rsidRPr="00CE64BB" w:rsidRDefault="0067758E" w:rsidP="0066527B">
      <w:pPr>
        <w:pStyle w:val="a3"/>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t>Таким образом, по расчету Исполнителя выручка в части содержания электрических сетей</w:t>
      </w:r>
      <w:r w:rsidR="0066527B" w:rsidRPr="00CE64BB">
        <w:rPr>
          <w:rFonts w:ascii="Myriad Pro" w:hAnsi="Myriad Pro"/>
          <w:sz w:val="26"/>
          <w:szCs w:val="26"/>
        </w:rPr>
        <w:t xml:space="preserve"> определенная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составляет 6 660 064,52 тыс. руб. В состав расходов на содержание филиала ПАО «МРСК Северо-Запада» «Колэнерго» включаются расходы на оплату услуг ПАО «</w:t>
      </w:r>
      <w:r w:rsidR="00B3746B" w:rsidRPr="00CE64BB">
        <w:rPr>
          <w:rFonts w:ascii="Myriad Pro" w:hAnsi="Myriad Pro"/>
          <w:sz w:val="26"/>
          <w:szCs w:val="26"/>
        </w:rPr>
        <w:t>ФСК ЕЭС» (как в части содержания, так и в части покупки потерь). В составе выручки были учтены нагрузочные потери в сетях ЕЭНС в размере 107 280,83 тыс. руб.</w:t>
      </w:r>
    </w:p>
    <w:p w14:paraId="2B589E2D" w14:textId="4C49B492" w:rsidR="00052591" w:rsidRPr="00CE64BB" w:rsidRDefault="00B3746B" w:rsidP="00B3746B">
      <w:pPr>
        <w:pStyle w:val="a3"/>
        <w:tabs>
          <w:tab w:val="left" w:pos="1134"/>
        </w:tabs>
        <w:spacing w:after="0" w:line="360" w:lineRule="auto"/>
        <w:ind w:left="0" w:firstLine="567"/>
        <w:jc w:val="both"/>
        <w:rPr>
          <w:rFonts w:ascii="Myriad Pro" w:hAnsi="Myriad Pro"/>
          <w:sz w:val="26"/>
          <w:szCs w:val="26"/>
        </w:rPr>
      </w:pPr>
      <w:r w:rsidRPr="00CE64BB">
        <w:rPr>
          <w:rFonts w:ascii="Myriad Pro" w:hAnsi="Myriad Pro"/>
          <w:sz w:val="26"/>
          <w:szCs w:val="26"/>
        </w:rPr>
        <w:t xml:space="preserve">Размер выручки выручка в части содержания электрических сетей без учета нагрузочных потерь составляет 6 552 783,7 (6 660 064,52 – 107 280,83) тыс. руб. </w:t>
      </w:r>
    </w:p>
    <w:p w14:paraId="547F0C43" w14:textId="0EEA78E5" w:rsidR="004B32F2" w:rsidRPr="00CE64BB" w:rsidRDefault="004B32F2" w:rsidP="00C35ADC">
      <w:pPr>
        <w:pStyle w:val="aff"/>
        <w:spacing w:after="200"/>
      </w:pPr>
      <w:r w:rsidRPr="00CE64BB">
        <w:lastRenderedPageBreak/>
        <w:t>Расчет корректировки, в связи с отличием фактической выручки от утвержденной при установлении тарифов:</w:t>
      </w:r>
    </w:p>
    <w:tbl>
      <w:tblPr>
        <w:tblStyle w:val="afe"/>
        <w:tblW w:w="9453" w:type="dxa"/>
        <w:tblLook w:val="04A0" w:firstRow="1" w:lastRow="0" w:firstColumn="1" w:lastColumn="0" w:noHBand="0" w:noVBand="1"/>
      </w:tblPr>
      <w:tblGrid>
        <w:gridCol w:w="3922"/>
        <w:gridCol w:w="1741"/>
        <w:gridCol w:w="1697"/>
        <w:gridCol w:w="2093"/>
      </w:tblGrid>
      <w:tr w:rsidR="00B3746B" w:rsidRPr="00CE64BB" w14:paraId="594CBE95" w14:textId="77777777" w:rsidTr="004D402E">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CAAF1A" w14:textId="77777777" w:rsidR="00B3746B" w:rsidRPr="00CE64BB" w:rsidRDefault="00B3746B" w:rsidP="00B3746B">
            <w:pPr>
              <w:jc w:val="center"/>
              <w:rPr>
                <w:rFonts w:eastAsia="Calibri" w:cs="Times New Roman"/>
                <w:b/>
                <w:bCs/>
                <w:color w:val="FFFFFF"/>
                <w:sz w:val="20"/>
                <w:szCs w:val="20"/>
              </w:rPr>
            </w:pPr>
            <w:r w:rsidRPr="00CE64BB">
              <w:rPr>
                <w:rFonts w:eastAsia="Calibri" w:cs="Times New Roman"/>
                <w:b/>
                <w:bCs/>
                <w:color w:val="FFFFFF"/>
                <w:sz w:val="20"/>
                <w:szCs w:val="20"/>
              </w:rPr>
              <w:t>Показатель</w:t>
            </w: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3DAC464C" w14:textId="77777777" w:rsidR="00B3746B" w:rsidRPr="00CE64BB" w:rsidRDefault="00B3746B" w:rsidP="00B3746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Ед. изм.</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11A0E3" w14:textId="77777777" w:rsidR="00B3746B" w:rsidRPr="00CE64BB" w:rsidRDefault="00B3746B" w:rsidP="00B3746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 xml:space="preserve">Утверждено </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055DEAF" w14:textId="77777777" w:rsidR="00B3746B" w:rsidRPr="00CE64BB" w:rsidRDefault="00B3746B" w:rsidP="00B3746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CE64BB">
              <w:rPr>
                <w:rFonts w:eastAsia="Calibri" w:cs="Times New Roman"/>
                <w:b/>
                <w:bCs/>
                <w:color w:val="FFFFFF"/>
                <w:sz w:val="20"/>
                <w:szCs w:val="20"/>
              </w:rPr>
              <w:t>Факт</w:t>
            </w:r>
          </w:p>
        </w:tc>
      </w:tr>
      <w:tr w:rsidR="00B3746B" w:rsidRPr="00CE64BB" w14:paraId="31B65077" w14:textId="77777777" w:rsidTr="004D402E">
        <w:trPr>
          <w:trHeight w:val="481"/>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FFFFFF" w:themeColor="background1"/>
            </w:tcBorders>
            <w:hideMark/>
          </w:tcPr>
          <w:p w14:paraId="70384041" w14:textId="3CE290A5" w:rsidR="00B3746B" w:rsidRPr="00CE64BB" w:rsidRDefault="009903DB" w:rsidP="00B3746B">
            <w:pPr>
              <w:rPr>
                <w:rFonts w:eastAsia="Calibri" w:cs="Times New Roman"/>
                <w:sz w:val="20"/>
                <w:szCs w:val="20"/>
              </w:rPr>
            </w:pPr>
            <w:r w:rsidRPr="00CE64BB">
              <w:rPr>
                <w:rFonts w:eastAsia="Calibri" w:cs="Times New Roman"/>
                <w:sz w:val="20"/>
                <w:szCs w:val="20"/>
              </w:rPr>
              <w:t>Расходы</w:t>
            </w:r>
            <w:r w:rsidR="00B3746B" w:rsidRPr="00CE64BB">
              <w:rPr>
                <w:rFonts w:eastAsia="Calibri" w:cs="Times New Roman"/>
                <w:sz w:val="20"/>
                <w:szCs w:val="20"/>
              </w:rPr>
              <w:t xml:space="preserve"> на содержание филиала</w:t>
            </w:r>
          </w:p>
        </w:tc>
        <w:tc>
          <w:tcPr>
            <w:tcW w:w="1741" w:type="dxa"/>
            <w:tcBorders>
              <w:top w:val="single" w:sz="4" w:space="0" w:color="FFFFFF" w:themeColor="background1"/>
            </w:tcBorders>
            <w:noWrap/>
            <w:hideMark/>
          </w:tcPr>
          <w:p w14:paraId="3905ED8F"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1697" w:type="dxa"/>
            <w:tcBorders>
              <w:top w:val="single" w:sz="4" w:space="0" w:color="FFFFFF" w:themeColor="background1"/>
            </w:tcBorders>
            <w:hideMark/>
          </w:tcPr>
          <w:p w14:paraId="337748D0"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5 389 317</w:t>
            </w:r>
          </w:p>
        </w:tc>
        <w:tc>
          <w:tcPr>
            <w:tcW w:w="2093" w:type="dxa"/>
            <w:tcBorders>
              <w:top w:val="single" w:sz="4" w:space="0" w:color="FFFFFF" w:themeColor="background1"/>
            </w:tcBorders>
            <w:noWrap/>
            <w:hideMark/>
          </w:tcPr>
          <w:p w14:paraId="02312071"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w:t>
            </w:r>
          </w:p>
        </w:tc>
      </w:tr>
      <w:tr w:rsidR="00B3746B" w:rsidRPr="00CE64BB" w14:paraId="49857AD5" w14:textId="77777777" w:rsidTr="004D402E">
        <w:trPr>
          <w:trHeight w:val="481"/>
        </w:trPr>
        <w:tc>
          <w:tcPr>
            <w:cnfStyle w:val="001000000000" w:firstRow="0" w:lastRow="0" w:firstColumn="1" w:lastColumn="0" w:oddVBand="0" w:evenVBand="0" w:oddHBand="0" w:evenHBand="0" w:firstRowFirstColumn="0" w:firstRowLastColumn="0" w:lastRowFirstColumn="0" w:lastRowLastColumn="0"/>
            <w:tcW w:w="3922" w:type="dxa"/>
            <w:hideMark/>
          </w:tcPr>
          <w:p w14:paraId="3A39AEAA" w14:textId="53E812DC" w:rsidR="00B3746B" w:rsidRPr="00CE64BB" w:rsidRDefault="009903DB" w:rsidP="009903DB">
            <w:pPr>
              <w:rPr>
                <w:rFonts w:eastAsia="Calibri" w:cs="Times New Roman"/>
                <w:sz w:val="20"/>
                <w:szCs w:val="20"/>
              </w:rPr>
            </w:pPr>
            <w:r w:rsidRPr="00CE64BB">
              <w:rPr>
                <w:rFonts w:eastAsia="Calibri" w:cs="Times New Roman"/>
                <w:sz w:val="20"/>
                <w:szCs w:val="20"/>
              </w:rPr>
              <w:t>Р</w:t>
            </w:r>
            <w:r w:rsidR="00B3746B" w:rsidRPr="00CE64BB">
              <w:rPr>
                <w:rFonts w:eastAsia="Calibri" w:cs="Times New Roman"/>
                <w:sz w:val="20"/>
                <w:szCs w:val="20"/>
              </w:rPr>
              <w:t>асходы на ТСО</w:t>
            </w:r>
            <w:r w:rsidRPr="00CE64BB">
              <w:rPr>
                <w:rFonts w:eastAsia="Calibri" w:cs="Times New Roman"/>
                <w:sz w:val="20"/>
                <w:szCs w:val="20"/>
              </w:rPr>
              <w:t xml:space="preserve"> (в части содержания)</w:t>
            </w:r>
          </w:p>
        </w:tc>
        <w:tc>
          <w:tcPr>
            <w:tcW w:w="1741" w:type="dxa"/>
            <w:noWrap/>
            <w:hideMark/>
          </w:tcPr>
          <w:p w14:paraId="51EE7A89"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1697" w:type="dxa"/>
            <w:hideMark/>
          </w:tcPr>
          <w:p w14:paraId="44DFBE40"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1 253 777</w:t>
            </w:r>
          </w:p>
        </w:tc>
        <w:tc>
          <w:tcPr>
            <w:tcW w:w="2093" w:type="dxa"/>
            <w:hideMark/>
          </w:tcPr>
          <w:p w14:paraId="569266FA"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w:t>
            </w:r>
          </w:p>
        </w:tc>
      </w:tr>
      <w:tr w:rsidR="00B3746B" w:rsidRPr="00CE64BB" w14:paraId="7568F848" w14:textId="77777777" w:rsidTr="00EA067C">
        <w:trPr>
          <w:trHeight w:val="481"/>
        </w:trPr>
        <w:tc>
          <w:tcPr>
            <w:cnfStyle w:val="001000000000" w:firstRow="0" w:lastRow="0" w:firstColumn="1" w:lastColumn="0" w:oddVBand="0" w:evenVBand="0" w:oddHBand="0" w:evenHBand="0" w:firstRowFirstColumn="0" w:firstRowLastColumn="0" w:lastRowFirstColumn="0" w:lastRowLastColumn="0"/>
            <w:tcW w:w="3922" w:type="dxa"/>
            <w:shd w:val="clear" w:color="auto" w:fill="D6E3BC" w:themeFill="accent3" w:themeFillTint="66"/>
            <w:hideMark/>
          </w:tcPr>
          <w:p w14:paraId="20C61A71" w14:textId="77777777" w:rsidR="00B3746B" w:rsidRPr="00CE64BB" w:rsidRDefault="00B3746B" w:rsidP="00B3746B">
            <w:pPr>
              <w:rPr>
                <w:rFonts w:eastAsia="Calibri" w:cs="Times New Roman"/>
                <w:b/>
                <w:sz w:val="20"/>
                <w:szCs w:val="20"/>
              </w:rPr>
            </w:pPr>
            <w:r w:rsidRPr="00CE64BB">
              <w:rPr>
                <w:rFonts w:eastAsia="Calibri" w:cs="Times New Roman"/>
                <w:b/>
                <w:sz w:val="20"/>
                <w:szCs w:val="20"/>
              </w:rPr>
              <w:t>Итого на содержание</w:t>
            </w:r>
          </w:p>
        </w:tc>
        <w:tc>
          <w:tcPr>
            <w:tcW w:w="1741" w:type="dxa"/>
            <w:shd w:val="clear" w:color="auto" w:fill="D6E3BC" w:themeFill="accent3" w:themeFillTint="66"/>
            <w:noWrap/>
            <w:hideMark/>
          </w:tcPr>
          <w:p w14:paraId="6AF12B74"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тыс. руб.</w:t>
            </w:r>
          </w:p>
        </w:tc>
        <w:tc>
          <w:tcPr>
            <w:tcW w:w="1697" w:type="dxa"/>
            <w:shd w:val="clear" w:color="auto" w:fill="D6E3BC" w:themeFill="accent3" w:themeFillTint="66"/>
            <w:hideMark/>
          </w:tcPr>
          <w:p w14:paraId="411CE924"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6 643 094</w:t>
            </w:r>
          </w:p>
        </w:tc>
        <w:tc>
          <w:tcPr>
            <w:tcW w:w="2093" w:type="dxa"/>
            <w:shd w:val="clear" w:color="auto" w:fill="D6E3BC" w:themeFill="accent3" w:themeFillTint="66"/>
            <w:noWrap/>
            <w:hideMark/>
          </w:tcPr>
          <w:p w14:paraId="0D28E86B"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6 660 065</w:t>
            </w:r>
          </w:p>
        </w:tc>
      </w:tr>
      <w:tr w:rsidR="00B3746B" w:rsidRPr="00CE64BB" w14:paraId="374093AA" w14:textId="77777777" w:rsidTr="004D402E">
        <w:trPr>
          <w:trHeight w:val="481"/>
        </w:trPr>
        <w:tc>
          <w:tcPr>
            <w:cnfStyle w:val="001000000000" w:firstRow="0" w:lastRow="0" w:firstColumn="1" w:lastColumn="0" w:oddVBand="0" w:evenVBand="0" w:oddHBand="0" w:evenHBand="0" w:firstRowFirstColumn="0" w:firstRowLastColumn="0" w:lastRowFirstColumn="0" w:lastRowLastColumn="0"/>
            <w:tcW w:w="3922" w:type="dxa"/>
            <w:hideMark/>
          </w:tcPr>
          <w:p w14:paraId="5709D0D3" w14:textId="3E67E222" w:rsidR="00B3746B" w:rsidRPr="00CE64BB" w:rsidRDefault="00B3746B" w:rsidP="00B3746B">
            <w:pPr>
              <w:rPr>
                <w:rFonts w:eastAsia="Calibri" w:cs="Times New Roman"/>
                <w:sz w:val="20"/>
                <w:szCs w:val="20"/>
              </w:rPr>
            </w:pPr>
            <w:r w:rsidRPr="00CE64BB">
              <w:rPr>
                <w:rFonts w:eastAsia="Calibri" w:cs="Times New Roman"/>
                <w:sz w:val="20"/>
                <w:szCs w:val="20"/>
              </w:rPr>
              <w:t>в том числе на</w:t>
            </w:r>
            <w:r w:rsidR="009903DB" w:rsidRPr="00CE64BB">
              <w:rPr>
                <w:rFonts w:eastAsia="Calibri" w:cs="Times New Roman"/>
                <w:sz w:val="20"/>
                <w:szCs w:val="20"/>
              </w:rPr>
              <w:t>г</w:t>
            </w:r>
            <w:r w:rsidRPr="00CE64BB">
              <w:rPr>
                <w:rFonts w:eastAsia="Calibri" w:cs="Times New Roman"/>
                <w:sz w:val="20"/>
                <w:szCs w:val="20"/>
              </w:rPr>
              <w:t>рузочные потери в сетях ЕЭНС</w:t>
            </w:r>
          </w:p>
        </w:tc>
        <w:tc>
          <w:tcPr>
            <w:tcW w:w="1741" w:type="dxa"/>
            <w:noWrap/>
            <w:hideMark/>
          </w:tcPr>
          <w:p w14:paraId="2E9D136F"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тыс. руб.</w:t>
            </w:r>
          </w:p>
        </w:tc>
        <w:tc>
          <w:tcPr>
            <w:tcW w:w="1697" w:type="dxa"/>
            <w:hideMark/>
          </w:tcPr>
          <w:p w14:paraId="5AFF4890"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 </w:t>
            </w:r>
          </w:p>
        </w:tc>
        <w:tc>
          <w:tcPr>
            <w:tcW w:w="2093" w:type="dxa"/>
            <w:noWrap/>
            <w:hideMark/>
          </w:tcPr>
          <w:p w14:paraId="0E8FA1D8"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107 281</w:t>
            </w:r>
          </w:p>
        </w:tc>
      </w:tr>
      <w:tr w:rsidR="00B3746B" w:rsidRPr="00CE64BB" w14:paraId="58C07A26" w14:textId="77777777" w:rsidTr="004D402E">
        <w:trPr>
          <w:trHeight w:val="16"/>
        </w:trPr>
        <w:tc>
          <w:tcPr>
            <w:cnfStyle w:val="001000000000" w:firstRow="0" w:lastRow="0" w:firstColumn="1" w:lastColumn="0" w:oddVBand="0" w:evenVBand="0" w:oddHBand="0" w:evenHBand="0" w:firstRowFirstColumn="0" w:firstRowLastColumn="0" w:lastRowFirstColumn="0" w:lastRowLastColumn="0"/>
            <w:tcW w:w="3922" w:type="dxa"/>
            <w:hideMark/>
          </w:tcPr>
          <w:p w14:paraId="436DC370" w14:textId="277C0701" w:rsidR="00B3746B" w:rsidRPr="00CE64BB" w:rsidRDefault="00B3746B" w:rsidP="009903DB">
            <w:pPr>
              <w:rPr>
                <w:rFonts w:eastAsia="Calibri" w:cs="Times New Roman"/>
                <w:b/>
                <w:sz w:val="20"/>
                <w:szCs w:val="20"/>
              </w:rPr>
            </w:pPr>
            <w:r w:rsidRPr="00CE64BB">
              <w:rPr>
                <w:rFonts w:eastAsia="Calibri" w:cs="Times New Roman"/>
                <w:b/>
                <w:sz w:val="20"/>
                <w:szCs w:val="20"/>
              </w:rPr>
              <w:t xml:space="preserve">Итого на содержание, без </w:t>
            </w:r>
            <w:r w:rsidR="009903DB" w:rsidRPr="00CE64BB">
              <w:rPr>
                <w:rFonts w:eastAsia="Calibri" w:cs="Times New Roman"/>
                <w:b/>
                <w:sz w:val="20"/>
                <w:szCs w:val="20"/>
              </w:rPr>
              <w:t>нагрузочных потерь</w:t>
            </w:r>
          </w:p>
        </w:tc>
        <w:tc>
          <w:tcPr>
            <w:tcW w:w="1741" w:type="dxa"/>
            <w:noWrap/>
            <w:hideMark/>
          </w:tcPr>
          <w:p w14:paraId="64EF81FE"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тыс. руб.</w:t>
            </w:r>
          </w:p>
        </w:tc>
        <w:tc>
          <w:tcPr>
            <w:tcW w:w="1697" w:type="dxa"/>
            <w:hideMark/>
          </w:tcPr>
          <w:p w14:paraId="535AD31A"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6 643 094</w:t>
            </w:r>
          </w:p>
        </w:tc>
        <w:tc>
          <w:tcPr>
            <w:tcW w:w="2093" w:type="dxa"/>
            <w:noWrap/>
            <w:hideMark/>
          </w:tcPr>
          <w:p w14:paraId="5E616083"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6 552 784</w:t>
            </w:r>
          </w:p>
        </w:tc>
      </w:tr>
      <w:tr w:rsidR="00B3746B" w:rsidRPr="00CE64BB" w14:paraId="3F670A60" w14:textId="77777777" w:rsidTr="00EA067C">
        <w:trPr>
          <w:trHeight w:val="374"/>
        </w:trPr>
        <w:tc>
          <w:tcPr>
            <w:cnfStyle w:val="001000000000" w:firstRow="0" w:lastRow="0" w:firstColumn="1" w:lastColumn="0" w:oddVBand="0" w:evenVBand="0" w:oddHBand="0" w:evenHBand="0" w:firstRowFirstColumn="0" w:firstRowLastColumn="0" w:lastRowFirstColumn="0" w:lastRowLastColumn="0"/>
            <w:tcW w:w="3922" w:type="dxa"/>
            <w:shd w:val="clear" w:color="auto" w:fill="D6E3BC" w:themeFill="accent3" w:themeFillTint="66"/>
            <w:hideMark/>
          </w:tcPr>
          <w:p w14:paraId="6B1AE79B" w14:textId="77777777" w:rsidR="00B3746B" w:rsidRPr="00CE64BB" w:rsidRDefault="00B3746B" w:rsidP="00B3746B">
            <w:pPr>
              <w:rPr>
                <w:rFonts w:eastAsia="Calibri" w:cs="Times New Roman"/>
                <w:b/>
                <w:sz w:val="20"/>
                <w:szCs w:val="20"/>
              </w:rPr>
            </w:pPr>
            <w:r w:rsidRPr="00CE64BB">
              <w:rPr>
                <w:rFonts w:eastAsia="Calibri" w:cs="Times New Roman"/>
                <w:b/>
                <w:sz w:val="20"/>
                <w:szCs w:val="20"/>
              </w:rPr>
              <w:t>Корректировка, в связи с отличием фактической выручки от утвержденной при установлении тарифов</w:t>
            </w:r>
          </w:p>
        </w:tc>
        <w:tc>
          <w:tcPr>
            <w:tcW w:w="1741" w:type="dxa"/>
            <w:shd w:val="clear" w:color="auto" w:fill="D6E3BC" w:themeFill="accent3" w:themeFillTint="66"/>
            <w:noWrap/>
            <w:hideMark/>
          </w:tcPr>
          <w:p w14:paraId="0234236B"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тыс. руб.</w:t>
            </w:r>
          </w:p>
        </w:tc>
        <w:tc>
          <w:tcPr>
            <w:tcW w:w="1697" w:type="dxa"/>
            <w:shd w:val="clear" w:color="auto" w:fill="D6E3BC" w:themeFill="accent3" w:themeFillTint="66"/>
            <w:noWrap/>
            <w:hideMark/>
          </w:tcPr>
          <w:p w14:paraId="253F67F6"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 </w:t>
            </w:r>
          </w:p>
        </w:tc>
        <w:tc>
          <w:tcPr>
            <w:tcW w:w="2093" w:type="dxa"/>
            <w:shd w:val="clear" w:color="auto" w:fill="D6E3BC" w:themeFill="accent3" w:themeFillTint="66"/>
            <w:noWrap/>
            <w:hideMark/>
          </w:tcPr>
          <w:p w14:paraId="0C8402AB" w14:textId="77777777" w:rsidR="00B3746B" w:rsidRPr="00CE64BB" w:rsidRDefault="00B3746B" w:rsidP="00B3746B">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CE64BB">
              <w:rPr>
                <w:rFonts w:eastAsia="Calibri" w:cs="Times New Roman"/>
                <w:b/>
                <w:sz w:val="20"/>
                <w:szCs w:val="20"/>
              </w:rPr>
              <w:t>90 310,2</w:t>
            </w:r>
          </w:p>
        </w:tc>
      </w:tr>
    </w:tbl>
    <w:p w14:paraId="5ECE8282" w14:textId="56C544A2" w:rsidR="004B32F2" w:rsidRPr="00CE64BB" w:rsidRDefault="004B32F2" w:rsidP="004B32F2">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По мнению Исполнителя, величина недополученной выруч</w:t>
      </w:r>
      <w:r w:rsidR="009903DB" w:rsidRPr="00CE64BB">
        <w:rPr>
          <w:rFonts w:ascii="Myriad Pro" w:eastAsia="Calibri" w:hAnsi="Myriad Pro" w:cs="Times New Roman"/>
          <w:sz w:val="26"/>
          <w:szCs w:val="26"/>
        </w:rPr>
        <w:t>ки за 2017 год составила 90 310,2</w:t>
      </w:r>
      <w:r w:rsidRPr="00CE64BB">
        <w:rPr>
          <w:rFonts w:ascii="Myriad Pro" w:eastAsia="Calibri" w:hAnsi="Myriad Pro" w:cs="Times New Roman"/>
          <w:sz w:val="26"/>
          <w:szCs w:val="26"/>
        </w:rPr>
        <w:t xml:space="preserve"> тыс. руб. </w:t>
      </w:r>
    </w:p>
    <w:p w14:paraId="3371ACD0" w14:textId="6AF54872" w:rsidR="004B32F2" w:rsidRPr="00CE64BB" w:rsidRDefault="004B32F2" w:rsidP="004B32F2">
      <w:pPr>
        <w:spacing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С целью исключения рисков </w:t>
      </w:r>
      <w:proofErr w:type="spellStart"/>
      <w:r w:rsidRPr="00CE64BB">
        <w:rPr>
          <w:rFonts w:ascii="Myriad Pro" w:eastAsia="Calibri" w:hAnsi="Myriad Pro" w:cs="Times New Roman"/>
          <w:sz w:val="26"/>
          <w:szCs w:val="26"/>
        </w:rPr>
        <w:t>неучета</w:t>
      </w:r>
      <w:proofErr w:type="spellEnd"/>
      <w:r w:rsidRPr="00CE64BB">
        <w:rPr>
          <w:rFonts w:ascii="Myriad Pro" w:eastAsia="Calibri" w:hAnsi="Myriad Pro" w:cs="Times New Roman"/>
          <w:sz w:val="26"/>
          <w:szCs w:val="26"/>
        </w:rPr>
        <w:t xml:space="preserve"> корректировок, произведенных в разрез Методических указаний Исполнитель рекомендует производить расчет фактической выручки по формуле 7.1 Методических указаний и формировать пакет обосновывающих материалов на очередной период регулирования для подтверждения указанного расчета.</w:t>
      </w:r>
    </w:p>
    <w:tbl>
      <w:tblPr>
        <w:tblStyle w:val="afe"/>
        <w:tblW w:w="5000" w:type="pct"/>
        <w:tblLayout w:type="fixed"/>
        <w:tblLook w:val="04A0" w:firstRow="1" w:lastRow="0" w:firstColumn="1" w:lastColumn="0" w:noHBand="0" w:noVBand="1"/>
      </w:tblPr>
      <w:tblGrid>
        <w:gridCol w:w="2054"/>
        <w:gridCol w:w="1437"/>
        <w:gridCol w:w="1357"/>
        <w:gridCol w:w="1659"/>
        <w:gridCol w:w="1285"/>
        <w:gridCol w:w="1552"/>
      </w:tblGrid>
      <w:tr w:rsidR="00127879" w:rsidRPr="00CE64BB" w14:paraId="46365346" w14:textId="77777777" w:rsidTr="004D4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AFF7D82" w14:textId="77777777" w:rsidR="004B32F2" w:rsidRPr="00CE64BB" w:rsidRDefault="004B32F2" w:rsidP="006C3D0C">
            <w:pPr>
              <w:jc w:val="center"/>
              <w:rPr>
                <w:rFonts w:eastAsia="Calibri" w:cs="Times New Roman"/>
                <w:b/>
                <w:bCs/>
                <w:sz w:val="20"/>
                <w:szCs w:val="20"/>
              </w:rPr>
            </w:pPr>
            <w:r w:rsidRPr="00CE64BB">
              <w:rPr>
                <w:rFonts w:eastAsia="Calibri" w:cs="Times New Roman"/>
                <w:b/>
                <w:bCs/>
                <w:sz w:val="20"/>
                <w:szCs w:val="20"/>
              </w:rPr>
              <w:t> 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7EA4D1" w14:textId="77777777" w:rsidR="004B32F2" w:rsidRPr="00CE64BB" w:rsidRDefault="004B32F2" w:rsidP="006C3D0C">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85AF6E" w14:textId="77777777" w:rsidR="004B32F2" w:rsidRPr="00CE64BB" w:rsidRDefault="004B32F2" w:rsidP="006C3D0C">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A7F012" w14:textId="77777777" w:rsidR="004B32F2" w:rsidRPr="00CE64BB" w:rsidRDefault="004B32F2" w:rsidP="006C3D0C">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1A59A" w14:textId="77777777" w:rsidR="004B32F2" w:rsidRPr="00CE64BB" w:rsidRDefault="004B32F2" w:rsidP="006C3D0C">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 xml:space="preserve">Отклонение  между Филиалом и Комитетом </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2ACE3A" w14:textId="77777777" w:rsidR="004B32F2" w:rsidRPr="00CE64BB" w:rsidRDefault="004B32F2" w:rsidP="006C3D0C">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CE64BB">
              <w:rPr>
                <w:rFonts w:eastAsia="Calibri" w:cs="Times New Roman"/>
                <w:b/>
                <w:bCs/>
                <w:sz w:val="20"/>
                <w:szCs w:val="20"/>
              </w:rPr>
              <w:t xml:space="preserve">Отклонение  между Исполнителем и Комитетом </w:t>
            </w:r>
          </w:p>
        </w:tc>
      </w:tr>
      <w:tr w:rsidR="00127879" w:rsidRPr="00CE64BB" w14:paraId="4CA91784" w14:textId="77777777" w:rsidTr="004D402E">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tcBorders>
            <w:hideMark/>
          </w:tcPr>
          <w:p w14:paraId="2D2573DB" w14:textId="77777777" w:rsidR="004B32F2" w:rsidRPr="00CE64BB" w:rsidRDefault="004B32F2" w:rsidP="006C3D0C">
            <w:pPr>
              <w:rPr>
                <w:rFonts w:eastAsia="Calibri" w:cs="Times New Roman"/>
                <w:sz w:val="20"/>
                <w:szCs w:val="20"/>
              </w:rPr>
            </w:pPr>
            <w:r w:rsidRPr="00CE64BB">
              <w:rPr>
                <w:rFonts w:eastAsia="Calibri" w:cs="Times New Roman"/>
                <w:sz w:val="20"/>
                <w:szCs w:val="20"/>
              </w:rPr>
              <w:t xml:space="preserve">Корректировка по фактической выручке </w:t>
            </w:r>
          </w:p>
        </w:tc>
        <w:tc>
          <w:tcPr>
            <w:tcW w:w="1437" w:type="dxa"/>
            <w:tcBorders>
              <w:top w:val="single" w:sz="4" w:space="0" w:color="FFFFFF" w:themeColor="background1"/>
            </w:tcBorders>
            <w:hideMark/>
          </w:tcPr>
          <w:p w14:paraId="10DA60B8" w14:textId="77777777" w:rsidR="004B32F2" w:rsidRPr="00CE64BB" w:rsidRDefault="004B32F2" w:rsidP="006C3D0C">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136 243,81</w:t>
            </w:r>
          </w:p>
        </w:tc>
        <w:tc>
          <w:tcPr>
            <w:tcW w:w="1357" w:type="dxa"/>
            <w:tcBorders>
              <w:top w:val="single" w:sz="4" w:space="0" w:color="FFFFFF" w:themeColor="background1"/>
            </w:tcBorders>
            <w:hideMark/>
          </w:tcPr>
          <w:p w14:paraId="24BD2340" w14:textId="77777777" w:rsidR="004B32F2" w:rsidRPr="00CE64BB" w:rsidRDefault="004B32F2" w:rsidP="006C3D0C">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0,00</w:t>
            </w:r>
          </w:p>
        </w:tc>
        <w:tc>
          <w:tcPr>
            <w:tcW w:w="1659" w:type="dxa"/>
            <w:tcBorders>
              <w:top w:val="single" w:sz="4" w:space="0" w:color="FFFFFF" w:themeColor="background1"/>
            </w:tcBorders>
            <w:hideMark/>
          </w:tcPr>
          <w:p w14:paraId="06FE0EC4" w14:textId="37EE284E" w:rsidR="004B32F2" w:rsidRPr="00CE64BB" w:rsidRDefault="00FE02B9" w:rsidP="006C3D0C">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90 310,2</w:t>
            </w:r>
          </w:p>
        </w:tc>
        <w:tc>
          <w:tcPr>
            <w:tcW w:w="1285" w:type="dxa"/>
            <w:tcBorders>
              <w:top w:val="single" w:sz="4" w:space="0" w:color="FFFFFF" w:themeColor="background1"/>
            </w:tcBorders>
            <w:hideMark/>
          </w:tcPr>
          <w:p w14:paraId="5B8937BD" w14:textId="77777777" w:rsidR="004B32F2" w:rsidRPr="00CE64BB" w:rsidRDefault="004B32F2" w:rsidP="006C3D0C">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136 243,81</w:t>
            </w:r>
          </w:p>
        </w:tc>
        <w:tc>
          <w:tcPr>
            <w:tcW w:w="1552" w:type="dxa"/>
            <w:tcBorders>
              <w:top w:val="single" w:sz="4" w:space="0" w:color="FFFFFF" w:themeColor="background1"/>
            </w:tcBorders>
            <w:hideMark/>
          </w:tcPr>
          <w:p w14:paraId="3A2C32E4" w14:textId="11D59986" w:rsidR="004B32F2" w:rsidRPr="00CE64BB" w:rsidRDefault="00FE02B9" w:rsidP="006C3D0C">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90 310,2</w:t>
            </w:r>
          </w:p>
        </w:tc>
      </w:tr>
    </w:tbl>
    <w:p w14:paraId="0640C8A9" w14:textId="77777777" w:rsidR="004D402E" w:rsidRPr="00CE64BB" w:rsidRDefault="004D402E" w:rsidP="00C54A2B">
      <w:pPr>
        <w:pStyle w:val="3"/>
        <w:numPr>
          <w:ilvl w:val="1"/>
          <w:numId w:val="5"/>
        </w:numPr>
        <w:spacing w:line="360" w:lineRule="auto"/>
        <w:ind w:left="567" w:hanging="567"/>
        <w:jc w:val="both"/>
        <w:rPr>
          <w:rFonts w:ascii="Myriad Pro" w:hAnsi="Myriad Pro"/>
          <w:b/>
          <w:color w:val="4F6228" w:themeColor="accent3" w:themeShade="80"/>
          <w:sz w:val="28"/>
          <w:szCs w:val="28"/>
        </w:rPr>
        <w:sectPr w:rsidR="004D402E" w:rsidRPr="00CE64BB" w:rsidSect="00C77450">
          <w:pgSz w:w="11906" w:h="16838"/>
          <w:pgMar w:top="1134" w:right="851" w:bottom="1134" w:left="1701" w:header="708" w:footer="708" w:gutter="0"/>
          <w:cols w:space="708"/>
          <w:docGrid w:linePitch="360"/>
        </w:sectPr>
      </w:pPr>
    </w:p>
    <w:p w14:paraId="008EBAA0" w14:textId="1EB0F8AD" w:rsidR="00AF6E8E" w:rsidRPr="00CE64BB" w:rsidRDefault="005746FF"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3" w:name="_Toc41052722"/>
      <w:r w:rsidRPr="00CE64BB">
        <w:rPr>
          <w:rFonts w:ascii="Myriad Pro" w:hAnsi="Myriad Pro"/>
          <w:b/>
          <w:color w:val="4F6228" w:themeColor="accent3" w:themeShade="80"/>
          <w:sz w:val="28"/>
          <w:szCs w:val="28"/>
        </w:rPr>
        <w:lastRenderedPageBreak/>
        <w:t>Экспертиза обоснованности корректировки</w:t>
      </w:r>
      <w:r w:rsidR="007F1927" w:rsidRPr="00CE64BB">
        <w:rPr>
          <w:rFonts w:ascii="Myriad Pro" w:hAnsi="Myriad Pro"/>
          <w:b/>
          <w:color w:val="4F6228" w:themeColor="accent3" w:themeShade="80"/>
          <w:sz w:val="28"/>
          <w:szCs w:val="28"/>
        </w:rPr>
        <w:t xml:space="preserve"> необходимой валовой выручки регулируемой организации с учетом изменения полезного отпуска и цен на электрическую энергию</w:t>
      </w:r>
      <w:bookmarkEnd w:id="43"/>
    </w:p>
    <w:p w14:paraId="7E9A4D4F" w14:textId="7E5EBDA1" w:rsidR="00F13276" w:rsidRPr="00CE64BB" w:rsidRDefault="00F13276" w:rsidP="006C3D0C">
      <w:pPr>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Корректировка необходимой валовой выручки с учетом изменения полезного отпуска и цен на элек</w:t>
      </w:r>
      <w:r w:rsidR="004D5319" w:rsidRPr="00CE64BB">
        <w:rPr>
          <w:rFonts w:ascii="Myriad Pro" w:eastAsia="Calibri" w:hAnsi="Myriad Pro" w:cs="Times New Roman"/>
          <w:sz w:val="26"/>
          <w:szCs w:val="26"/>
        </w:rPr>
        <w:t xml:space="preserve">трическую энергию производится </w:t>
      </w:r>
      <w:r w:rsidRPr="00CE64BB">
        <w:rPr>
          <w:rFonts w:ascii="Myriad Pro" w:eastAsia="Calibri" w:hAnsi="Myriad Pro" w:cs="Times New Roman"/>
          <w:sz w:val="26"/>
          <w:szCs w:val="26"/>
        </w:rPr>
        <w:t>в соответствии с формулой (8) Методических указаний №98-э</w:t>
      </w:r>
    </w:p>
    <w:p w14:paraId="139DB936" w14:textId="77777777" w:rsidR="004D402E" w:rsidRPr="00CE64BB" w:rsidRDefault="004D402E" w:rsidP="006C3D0C">
      <w:pPr>
        <w:spacing w:after="0" w:line="360" w:lineRule="auto"/>
        <w:ind w:firstLine="567"/>
        <w:contextualSpacing/>
        <w:jc w:val="both"/>
        <w:rPr>
          <w:rFonts w:ascii="Myriad Pro" w:eastAsia="Calibri" w:hAnsi="Myriad Pro" w:cs="Times New Roman"/>
          <w:sz w:val="26"/>
          <w:szCs w:val="26"/>
        </w:rPr>
      </w:pPr>
    </w:p>
    <w:p w14:paraId="0094D0F5" w14:textId="77777777" w:rsidR="00F13276" w:rsidRPr="00CE64BB" w:rsidRDefault="00F13276" w:rsidP="00F13276">
      <w:pPr>
        <w:pStyle w:val="ConsPlusNormal"/>
        <w:jc w:val="center"/>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351C4F45" wp14:editId="1A19D9B8">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44"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(8),</w:t>
      </w:r>
    </w:p>
    <w:p w14:paraId="6820EC64" w14:textId="77777777" w:rsidR="00F13276" w:rsidRPr="00CE64BB" w:rsidRDefault="00F13276" w:rsidP="00F13276">
      <w:pPr>
        <w:pStyle w:val="ConsPlusNormal"/>
        <w:ind w:firstLine="540"/>
        <w:jc w:val="both"/>
        <w:rPr>
          <w:rFonts w:ascii="Myriad Pro" w:eastAsia="Calibri" w:hAnsi="Myriad Pro"/>
          <w:sz w:val="26"/>
          <w:szCs w:val="26"/>
          <w:lang w:eastAsia="en-US"/>
        </w:rPr>
      </w:pPr>
    </w:p>
    <w:p w14:paraId="5219AAAB"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где:</w:t>
      </w:r>
    </w:p>
    <w:p w14:paraId="3DB54E78"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6CC21E8A" wp14:editId="6E1A84E6">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4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6F901E18"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0A6953A2" wp14:editId="05BA2CDF">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4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06DF6A05"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noProof/>
          <w:sz w:val="26"/>
          <w:szCs w:val="26"/>
        </w:rPr>
        <w:drawing>
          <wp:inline distT="0" distB="0" distL="0" distR="0" wp14:anchorId="52581145" wp14:editId="179B6EFE">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47"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48" w:history="1">
        <w:r w:rsidRPr="00CE64BB">
          <w:rPr>
            <w:rFonts w:ascii="Myriad Pro" w:eastAsia="Calibri" w:hAnsi="Myriad Pro"/>
            <w:sz w:val="26"/>
            <w:szCs w:val="26"/>
            <w:lang w:eastAsia="en-US"/>
          </w:rPr>
          <w:t>пункте 6</w:t>
        </w:r>
      </w:hyperlink>
      <w:r w:rsidRPr="00CE64BB">
        <w:rPr>
          <w:rFonts w:ascii="Myriad Pro" w:eastAsia="Calibri" w:hAnsi="Myriad Pro"/>
          <w:sz w:val="26"/>
          <w:szCs w:val="26"/>
          <w:lang w:eastAsia="en-US"/>
        </w:rPr>
        <w:t xml:space="preserve"> Методических указаний;</w:t>
      </w:r>
    </w:p>
    <w:p w14:paraId="43F2F97D"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(в ред. </w:t>
      </w:r>
      <w:hyperlink r:id="rId49" w:history="1">
        <w:r w:rsidRPr="00CE64BB">
          <w:rPr>
            <w:rFonts w:ascii="Myriad Pro" w:eastAsia="Calibri" w:hAnsi="Myriad Pro"/>
            <w:sz w:val="26"/>
            <w:szCs w:val="26"/>
            <w:lang w:eastAsia="en-US"/>
          </w:rPr>
          <w:t>Приказа</w:t>
        </w:r>
      </w:hyperlink>
      <w:r w:rsidRPr="00CE64BB">
        <w:rPr>
          <w:rFonts w:ascii="Myriad Pro" w:eastAsia="Calibri" w:hAnsi="Myriad Pro"/>
          <w:sz w:val="26"/>
          <w:szCs w:val="26"/>
          <w:lang w:eastAsia="en-US"/>
        </w:rPr>
        <w:t xml:space="preserve"> ФАС России от 24.08.2017 N 1108/17)</w:t>
      </w:r>
    </w:p>
    <w:p w14:paraId="5B5A08AD" w14:textId="77777777"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80BADA4" w14:textId="6C35D0EB" w:rsidR="00F13276" w:rsidRPr="00CE64BB" w:rsidRDefault="00F13276" w:rsidP="006C3D0C">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ЦП</w:t>
      </w:r>
      <w:r w:rsidRPr="00CE64BB">
        <w:rPr>
          <w:rFonts w:ascii="Myriad Pro" w:eastAsia="Calibri" w:hAnsi="Myriad Pro"/>
          <w:sz w:val="26"/>
          <w:szCs w:val="26"/>
          <w:vertAlign w:val="superscript"/>
          <w:lang w:eastAsia="en-US"/>
        </w:rPr>
        <w:t>ф</w:t>
      </w:r>
      <w:r w:rsidR="004D5319" w:rsidRPr="00CE64BB">
        <w:rPr>
          <w:rFonts w:ascii="Myriad Pro" w:eastAsia="Calibri" w:hAnsi="Myriad Pro"/>
          <w:sz w:val="26"/>
          <w:szCs w:val="26"/>
          <w:lang w:eastAsia="en-US"/>
        </w:rPr>
        <w:t xml:space="preserve">i-2 </w:t>
      </w:r>
      <w:r w:rsidRPr="00CE64BB">
        <w:rPr>
          <w:rFonts w:ascii="Myriad Pro" w:eastAsia="Calibri" w:hAnsi="Myriad Pro"/>
          <w:sz w:val="26"/>
          <w:szCs w:val="26"/>
          <w:lang w:eastAsia="en-US"/>
        </w:rPr>
        <w:t>- фактическая цена покупки потерь электрической энергии в сетях (с учетом мощности) в году i-2.</w:t>
      </w:r>
    </w:p>
    <w:p w14:paraId="6311296B" w14:textId="24D6F980" w:rsidR="00F13276" w:rsidRPr="00CE64BB" w:rsidRDefault="00F13276" w:rsidP="00F13276">
      <w:pPr>
        <w:spacing w:after="0" w:line="360" w:lineRule="auto"/>
        <w:ind w:firstLine="708"/>
        <w:contextualSpacing/>
        <w:jc w:val="both"/>
        <w:rPr>
          <w:rFonts w:ascii="Myriad Pro" w:eastAsia="Calibri" w:hAnsi="Myriad Pro" w:cs="Times New Roman"/>
          <w:sz w:val="26"/>
          <w:szCs w:val="26"/>
        </w:rPr>
      </w:pPr>
    </w:p>
    <w:p w14:paraId="662E75C5" w14:textId="1F68F157" w:rsidR="004D402E" w:rsidRPr="00CE64BB" w:rsidRDefault="004D402E" w:rsidP="00F13276">
      <w:pPr>
        <w:spacing w:after="0" w:line="360" w:lineRule="auto"/>
        <w:ind w:firstLine="708"/>
        <w:contextualSpacing/>
        <w:jc w:val="both"/>
        <w:rPr>
          <w:rFonts w:ascii="Myriad Pro" w:eastAsia="Calibri" w:hAnsi="Myriad Pro" w:cs="Times New Roman"/>
          <w:sz w:val="26"/>
          <w:szCs w:val="26"/>
        </w:rPr>
      </w:pPr>
    </w:p>
    <w:p w14:paraId="17FF6A3A" w14:textId="3C9B01D2" w:rsidR="004D402E" w:rsidRPr="00CE64BB" w:rsidRDefault="004D402E" w:rsidP="00F13276">
      <w:pPr>
        <w:spacing w:after="0" w:line="360" w:lineRule="auto"/>
        <w:ind w:firstLine="708"/>
        <w:contextualSpacing/>
        <w:jc w:val="both"/>
        <w:rPr>
          <w:rFonts w:ascii="Myriad Pro" w:eastAsia="Calibri" w:hAnsi="Myriad Pro" w:cs="Times New Roman"/>
          <w:sz w:val="26"/>
          <w:szCs w:val="26"/>
        </w:rPr>
      </w:pPr>
    </w:p>
    <w:p w14:paraId="21A1AB75" w14:textId="77777777" w:rsidR="004D402E" w:rsidRPr="00CE64BB" w:rsidRDefault="004D402E" w:rsidP="00F13276">
      <w:pPr>
        <w:spacing w:after="0" w:line="360" w:lineRule="auto"/>
        <w:ind w:firstLine="708"/>
        <w:contextualSpacing/>
        <w:jc w:val="both"/>
        <w:rPr>
          <w:rFonts w:ascii="Myriad Pro" w:eastAsia="Calibri" w:hAnsi="Myriad Pro" w:cs="Times New Roman"/>
          <w:sz w:val="26"/>
          <w:szCs w:val="26"/>
        </w:rPr>
      </w:pPr>
    </w:p>
    <w:p w14:paraId="6662B07E" w14:textId="77777777" w:rsidR="006F1BE6" w:rsidRPr="00CE64BB" w:rsidRDefault="006F1BE6" w:rsidP="00D30E35">
      <w:pPr>
        <w:pStyle w:val="a3"/>
        <w:spacing w:after="0" w:line="360" w:lineRule="auto"/>
        <w:ind w:left="0"/>
        <w:jc w:val="both"/>
        <w:rPr>
          <w:rFonts w:ascii="Myriad Pro" w:hAnsi="Myriad Pro" w:cs="Myriad Pro"/>
          <w:b/>
          <w:bCs/>
          <w:sz w:val="26"/>
          <w:szCs w:val="26"/>
        </w:rPr>
      </w:pPr>
      <w:r w:rsidRPr="00CE64BB">
        <w:rPr>
          <w:rFonts w:ascii="Myriad Pro" w:hAnsi="Myriad Pro"/>
          <w:b/>
          <w:bCs/>
          <w:sz w:val="26"/>
          <w:szCs w:val="26"/>
        </w:rPr>
        <w:lastRenderedPageBreak/>
        <w:t>ПОЗИЦИЯ ТЕРРИТОРИАЛЬНОЙ СЕТЕВОЙ ОРГАНИЗАЦИИ</w:t>
      </w:r>
    </w:p>
    <w:p w14:paraId="7319CB28" w14:textId="77777777" w:rsidR="006F1BE6" w:rsidRPr="00CE64BB" w:rsidRDefault="006F1BE6" w:rsidP="00D30E35">
      <w:pPr>
        <w:pStyle w:val="afc"/>
      </w:pPr>
      <w:r w:rsidRPr="00CE64BB">
        <w:t>Расчет корректировки Филиала представлен в нижеследующей таблице:</w:t>
      </w:r>
    </w:p>
    <w:tbl>
      <w:tblPr>
        <w:tblStyle w:val="afe"/>
        <w:tblW w:w="5000" w:type="pct"/>
        <w:tblLook w:val="04A0" w:firstRow="1" w:lastRow="0" w:firstColumn="1" w:lastColumn="0" w:noHBand="0" w:noVBand="1"/>
      </w:tblPr>
      <w:tblGrid>
        <w:gridCol w:w="3482"/>
        <w:gridCol w:w="1461"/>
        <w:gridCol w:w="1387"/>
        <w:gridCol w:w="1579"/>
        <w:gridCol w:w="1435"/>
      </w:tblGrid>
      <w:tr w:rsidR="00127879" w:rsidRPr="00CE64BB" w14:paraId="791632F8" w14:textId="77777777" w:rsidTr="004D402E">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3A143" w14:textId="77777777" w:rsidR="006F1BE6" w:rsidRPr="00CE64BB" w:rsidRDefault="006F1BE6" w:rsidP="00D30E35">
            <w:pPr>
              <w:jc w:val="center"/>
              <w:rPr>
                <w:rFonts w:cs="Myriad Pro"/>
                <w:sz w:val="20"/>
                <w:szCs w:val="20"/>
              </w:rPr>
            </w:pPr>
            <w:r w:rsidRPr="00CE64BB">
              <w:rPr>
                <w:rFonts w:cs="Myriad Pro"/>
                <w:sz w:val="20"/>
                <w:szCs w:val="20"/>
              </w:rPr>
              <w:t>Наименование</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1D9E5831" w14:textId="77777777" w:rsidR="006F1BE6" w:rsidRPr="00CE64BB" w:rsidRDefault="006F1BE6" w:rsidP="00D30E35">
            <w:pPr>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Обозначение</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5EAA02E6" w14:textId="77777777" w:rsidR="006F1BE6" w:rsidRPr="00CE64BB" w:rsidRDefault="006F1BE6" w:rsidP="00D30E35">
            <w:pPr>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Ед. изм.</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3B3E2D1D" w14:textId="77777777" w:rsidR="006F1BE6" w:rsidRPr="00CE64BB" w:rsidRDefault="006F1BE6" w:rsidP="00D30E35">
            <w:pPr>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Утверждено</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5B55792A" w14:textId="77777777" w:rsidR="006F1BE6" w:rsidRPr="00CE64BB" w:rsidRDefault="006F1BE6" w:rsidP="00D30E35">
            <w:pPr>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Факт</w:t>
            </w:r>
          </w:p>
        </w:tc>
      </w:tr>
      <w:tr w:rsidR="00127879" w:rsidRPr="00CE64BB" w14:paraId="1B5AA6A7" w14:textId="77777777" w:rsidTr="004D402E">
        <w:tc>
          <w:tcPr>
            <w:cnfStyle w:val="001000000000" w:firstRow="0" w:lastRow="0" w:firstColumn="1" w:lastColumn="0" w:oddVBand="0" w:evenVBand="0" w:oddHBand="0" w:evenHBand="0" w:firstRowFirstColumn="0" w:firstRowLastColumn="0" w:lastRowFirstColumn="0" w:lastRowLastColumn="0"/>
            <w:tcW w:w="1863" w:type="pct"/>
            <w:tcBorders>
              <w:top w:val="single" w:sz="4" w:space="0" w:color="FFFFFF" w:themeColor="background1"/>
            </w:tcBorders>
            <w:hideMark/>
          </w:tcPr>
          <w:p w14:paraId="63AE57D1" w14:textId="77777777" w:rsidR="006F1BE6" w:rsidRPr="00CE64BB" w:rsidRDefault="006F1BE6" w:rsidP="00D30E35">
            <w:pPr>
              <w:rPr>
                <w:rFonts w:cs="Myriad Pro"/>
                <w:sz w:val="20"/>
                <w:szCs w:val="20"/>
              </w:rPr>
            </w:pPr>
            <w:r w:rsidRPr="00CE64BB">
              <w:rPr>
                <w:rFonts w:cs="Myriad Pro"/>
                <w:sz w:val="20"/>
                <w:szCs w:val="20"/>
              </w:rPr>
              <w:t>Цена покупки электрической энергии (мощности) в целях компенсации потерь электрической энергии в сетях</w:t>
            </w:r>
          </w:p>
        </w:tc>
        <w:tc>
          <w:tcPr>
            <w:tcW w:w="782" w:type="pct"/>
            <w:tcBorders>
              <w:top w:val="single" w:sz="4" w:space="0" w:color="FFFFFF" w:themeColor="background1"/>
            </w:tcBorders>
            <w:noWrap/>
            <w:hideMark/>
          </w:tcPr>
          <w:p w14:paraId="326BD35B"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ЦП2017</w:t>
            </w:r>
          </w:p>
        </w:tc>
        <w:tc>
          <w:tcPr>
            <w:tcW w:w="742" w:type="pct"/>
            <w:tcBorders>
              <w:top w:val="single" w:sz="4" w:space="0" w:color="FFFFFF" w:themeColor="background1"/>
            </w:tcBorders>
            <w:noWrap/>
            <w:hideMark/>
          </w:tcPr>
          <w:p w14:paraId="6D980925"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руб./МВт*ч</w:t>
            </w:r>
          </w:p>
        </w:tc>
        <w:tc>
          <w:tcPr>
            <w:tcW w:w="845" w:type="pct"/>
            <w:tcBorders>
              <w:top w:val="single" w:sz="4" w:space="0" w:color="FFFFFF" w:themeColor="background1"/>
            </w:tcBorders>
            <w:noWrap/>
          </w:tcPr>
          <w:p w14:paraId="7CA3CE64"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1 930,72</w:t>
            </w:r>
          </w:p>
        </w:tc>
        <w:tc>
          <w:tcPr>
            <w:tcW w:w="768" w:type="pct"/>
            <w:tcBorders>
              <w:top w:val="single" w:sz="4" w:space="0" w:color="FFFFFF" w:themeColor="background1"/>
            </w:tcBorders>
            <w:noWrap/>
          </w:tcPr>
          <w:p w14:paraId="3331DF92"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2 006,79</w:t>
            </w:r>
          </w:p>
        </w:tc>
      </w:tr>
      <w:tr w:rsidR="00127879" w:rsidRPr="00CE64BB" w14:paraId="7C070389" w14:textId="77777777" w:rsidTr="00D30E35">
        <w:tc>
          <w:tcPr>
            <w:cnfStyle w:val="001000000000" w:firstRow="0" w:lastRow="0" w:firstColumn="1" w:lastColumn="0" w:oddVBand="0" w:evenVBand="0" w:oddHBand="0" w:evenHBand="0" w:firstRowFirstColumn="0" w:firstRowLastColumn="0" w:lastRowFirstColumn="0" w:lastRowLastColumn="0"/>
            <w:tcW w:w="1863" w:type="pct"/>
            <w:hideMark/>
          </w:tcPr>
          <w:p w14:paraId="7FB81A7F" w14:textId="77777777" w:rsidR="006F1BE6" w:rsidRPr="00CE64BB" w:rsidRDefault="006F1BE6" w:rsidP="00D30E35">
            <w:pPr>
              <w:rPr>
                <w:rFonts w:cs="Myriad Pro"/>
                <w:sz w:val="20"/>
                <w:szCs w:val="20"/>
              </w:rPr>
            </w:pPr>
            <w:r w:rsidRPr="00CE64BB">
              <w:rPr>
                <w:rFonts w:cs="Myriad Pro"/>
                <w:sz w:val="20"/>
                <w:szCs w:val="20"/>
              </w:rPr>
              <w:t>Объем отпуска электроэнергии в сеть в 2017 году</w:t>
            </w:r>
          </w:p>
        </w:tc>
        <w:tc>
          <w:tcPr>
            <w:tcW w:w="782" w:type="pct"/>
            <w:hideMark/>
          </w:tcPr>
          <w:p w14:paraId="54DD856D"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Эотп2017</w:t>
            </w:r>
          </w:p>
        </w:tc>
        <w:tc>
          <w:tcPr>
            <w:tcW w:w="742" w:type="pct"/>
            <w:noWrap/>
            <w:hideMark/>
          </w:tcPr>
          <w:p w14:paraId="51549A36"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млн. кВт*ч</w:t>
            </w:r>
          </w:p>
        </w:tc>
        <w:tc>
          <w:tcPr>
            <w:tcW w:w="845" w:type="pct"/>
            <w:noWrap/>
          </w:tcPr>
          <w:p w14:paraId="35ACEDDF"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10 938,47</w:t>
            </w:r>
          </w:p>
        </w:tc>
        <w:tc>
          <w:tcPr>
            <w:tcW w:w="768" w:type="pct"/>
            <w:noWrap/>
          </w:tcPr>
          <w:p w14:paraId="462E5F33"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11 385,81</w:t>
            </w:r>
          </w:p>
        </w:tc>
      </w:tr>
      <w:tr w:rsidR="00127879" w:rsidRPr="00CE64BB" w14:paraId="0F6F2647" w14:textId="77777777" w:rsidTr="00D30E35">
        <w:tc>
          <w:tcPr>
            <w:cnfStyle w:val="001000000000" w:firstRow="0" w:lastRow="0" w:firstColumn="1" w:lastColumn="0" w:oddVBand="0" w:evenVBand="0" w:oddHBand="0" w:evenHBand="0" w:firstRowFirstColumn="0" w:firstRowLastColumn="0" w:lastRowFirstColumn="0" w:lastRowLastColumn="0"/>
            <w:tcW w:w="1863" w:type="pct"/>
            <w:hideMark/>
          </w:tcPr>
          <w:p w14:paraId="341FA112" w14:textId="77777777" w:rsidR="006F1BE6" w:rsidRPr="00CE64BB" w:rsidRDefault="006F1BE6" w:rsidP="00D30E35">
            <w:pPr>
              <w:rPr>
                <w:rFonts w:cs="Myriad Pro"/>
                <w:sz w:val="20"/>
                <w:szCs w:val="20"/>
              </w:rPr>
            </w:pPr>
            <w:r w:rsidRPr="00CE64BB">
              <w:rPr>
                <w:rFonts w:cs="Myriad Pro"/>
                <w:sz w:val="20"/>
                <w:szCs w:val="20"/>
              </w:rPr>
              <w:t>Величина технологического расхода (потерь) электрической энергии в 2017 году</w:t>
            </w:r>
          </w:p>
        </w:tc>
        <w:tc>
          <w:tcPr>
            <w:tcW w:w="782" w:type="pct"/>
            <w:hideMark/>
          </w:tcPr>
          <w:p w14:paraId="3C730495"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2017</w:t>
            </w:r>
          </w:p>
        </w:tc>
        <w:tc>
          <w:tcPr>
            <w:tcW w:w="742" w:type="pct"/>
            <w:noWrap/>
            <w:hideMark/>
          </w:tcPr>
          <w:p w14:paraId="2383A830"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w:t>
            </w:r>
          </w:p>
        </w:tc>
        <w:tc>
          <w:tcPr>
            <w:tcW w:w="845" w:type="pct"/>
            <w:noWrap/>
            <w:hideMark/>
          </w:tcPr>
          <w:p w14:paraId="0CD80E09"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3,27%</w:t>
            </w:r>
          </w:p>
        </w:tc>
        <w:tc>
          <w:tcPr>
            <w:tcW w:w="768" w:type="pct"/>
            <w:noWrap/>
            <w:hideMark/>
          </w:tcPr>
          <w:p w14:paraId="579F2584"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х</w:t>
            </w:r>
          </w:p>
        </w:tc>
      </w:tr>
      <w:tr w:rsidR="00127879" w:rsidRPr="00CE64BB" w14:paraId="757AF660" w14:textId="77777777" w:rsidTr="00EA067C">
        <w:tc>
          <w:tcPr>
            <w:cnfStyle w:val="001000000000" w:firstRow="0" w:lastRow="0" w:firstColumn="1" w:lastColumn="0" w:oddVBand="0" w:evenVBand="0" w:oddHBand="0" w:evenHBand="0" w:firstRowFirstColumn="0" w:firstRowLastColumn="0" w:lastRowFirstColumn="0" w:lastRowLastColumn="0"/>
            <w:tcW w:w="1863" w:type="pct"/>
            <w:shd w:val="clear" w:color="auto" w:fill="D6E3BC" w:themeFill="accent3" w:themeFillTint="66"/>
            <w:noWrap/>
            <w:hideMark/>
          </w:tcPr>
          <w:p w14:paraId="361C25CB" w14:textId="77777777" w:rsidR="006F1BE6" w:rsidRPr="00CE64BB" w:rsidRDefault="006F1BE6" w:rsidP="00D30E35">
            <w:pPr>
              <w:rPr>
                <w:rFonts w:cs="Myriad Pro"/>
                <w:sz w:val="20"/>
                <w:szCs w:val="20"/>
              </w:rPr>
            </w:pPr>
            <w:r w:rsidRPr="00CE64BB">
              <w:rPr>
                <w:rFonts w:cs="Myriad Pro"/>
                <w:sz w:val="20"/>
                <w:szCs w:val="20"/>
              </w:rPr>
              <w:t>Величина корректировки</w:t>
            </w:r>
          </w:p>
        </w:tc>
        <w:tc>
          <w:tcPr>
            <w:tcW w:w="782" w:type="pct"/>
            <w:shd w:val="clear" w:color="auto" w:fill="D6E3BC" w:themeFill="accent3" w:themeFillTint="66"/>
            <w:hideMark/>
          </w:tcPr>
          <w:p w14:paraId="70E2B8D5"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ПО2017</w:t>
            </w:r>
          </w:p>
        </w:tc>
        <w:tc>
          <w:tcPr>
            <w:tcW w:w="742" w:type="pct"/>
            <w:shd w:val="clear" w:color="auto" w:fill="D6E3BC" w:themeFill="accent3" w:themeFillTint="66"/>
            <w:noWrap/>
            <w:hideMark/>
          </w:tcPr>
          <w:p w14:paraId="44D9A649"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845" w:type="pct"/>
            <w:shd w:val="clear" w:color="auto" w:fill="D6E3BC" w:themeFill="accent3" w:themeFillTint="66"/>
            <w:noWrap/>
            <w:hideMark/>
          </w:tcPr>
          <w:p w14:paraId="6CCD0F5D"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х</w:t>
            </w:r>
          </w:p>
        </w:tc>
        <w:tc>
          <w:tcPr>
            <w:tcW w:w="768" w:type="pct"/>
            <w:shd w:val="clear" w:color="auto" w:fill="D6E3BC" w:themeFill="accent3" w:themeFillTint="66"/>
            <w:noWrap/>
          </w:tcPr>
          <w:p w14:paraId="11D3629E" w14:textId="77777777" w:rsidR="006F1BE6" w:rsidRPr="00CE64BB" w:rsidRDefault="006F1BE6" w:rsidP="00D30E35">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56 566,3</w:t>
            </w:r>
          </w:p>
        </w:tc>
      </w:tr>
    </w:tbl>
    <w:p w14:paraId="63133D14" w14:textId="77777777" w:rsidR="006F1BE6" w:rsidRPr="00CE64BB" w:rsidRDefault="006F1BE6" w:rsidP="00CF1711">
      <w:pPr>
        <w:pStyle w:val="aff"/>
        <w:tabs>
          <w:tab w:val="clear" w:pos="960"/>
          <w:tab w:val="num" w:pos="1134"/>
        </w:tabs>
      </w:pPr>
      <w:r w:rsidRPr="00CE64BB">
        <w:t>В обоснование данной величины представлено:</w:t>
      </w:r>
    </w:p>
    <w:p w14:paraId="741B1030" w14:textId="77777777" w:rsidR="006F1BE6" w:rsidRPr="00CE64BB" w:rsidRDefault="006F1BE6" w:rsidP="00E175F2">
      <w:pPr>
        <w:pStyle w:val="a3"/>
        <w:numPr>
          <w:ilvl w:val="0"/>
          <w:numId w:val="32"/>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Пояснительная записка;</w:t>
      </w:r>
    </w:p>
    <w:p w14:paraId="4D48FF2B" w14:textId="77777777" w:rsidR="006F1BE6" w:rsidRPr="00CE64BB" w:rsidRDefault="006F1BE6" w:rsidP="00E175F2">
      <w:pPr>
        <w:pStyle w:val="a3"/>
        <w:numPr>
          <w:ilvl w:val="0"/>
          <w:numId w:val="32"/>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Расчет корректировки НВВ на 2019 год по фактическим данным;</w:t>
      </w:r>
    </w:p>
    <w:p w14:paraId="0471E6AC" w14:textId="77777777" w:rsidR="006F1BE6" w:rsidRPr="00CE64BB" w:rsidRDefault="006F1BE6" w:rsidP="00E175F2">
      <w:pPr>
        <w:pStyle w:val="a3"/>
        <w:numPr>
          <w:ilvl w:val="0"/>
          <w:numId w:val="32"/>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Данные бухгалтерского учета: Обороты по счету 20;</w:t>
      </w:r>
    </w:p>
    <w:p w14:paraId="20AB03FE" w14:textId="382EC416" w:rsidR="006F1BE6" w:rsidRPr="00CE64BB" w:rsidRDefault="006F1BE6" w:rsidP="00E175F2">
      <w:pPr>
        <w:pStyle w:val="a3"/>
        <w:numPr>
          <w:ilvl w:val="0"/>
          <w:numId w:val="32"/>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Баланс электрической энергии по сетям ВН, СН1, СН2, НН филиала ПАО</w:t>
      </w:r>
      <w:r w:rsidR="004D402E" w:rsidRPr="00CE64BB">
        <w:rPr>
          <w:rFonts w:ascii="Myriad Pro" w:eastAsia="Calibri" w:hAnsi="Myriad Pro" w:cs="Times New Roman"/>
          <w:sz w:val="26"/>
          <w:szCs w:val="26"/>
        </w:rPr>
        <w:t> </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 г. (факт);</w:t>
      </w:r>
    </w:p>
    <w:p w14:paraId="5BC4E0E4" w14:textId="77777777" w:rsidR="006F1BE6" w:rsidRPr="00CE64BB" w:rsidRDefault="006F1BE6" w:rsidP="00E175F2">
      <w:pPr>
        <w:pStyle w:val="a3"/>
        <w:numPr>
          <w:ilvl w:val="0"/>
          <w:numId w:val="32"/>
        </w:numPr>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Статистическая форма отчетности по форме 46-ЭЭ за каждый месяц 2017 года и в целом за 2017 год;</w:t>
      </w:r>
    </w:p>
    <w:p w14:paraId="41618E14" w14:textId="77777777" w:rsidR="006F1BE6" w:rsidRPr="00CE64BB" w:rsidRDefault="006F1BE6" w:rsidP="006F1BE6">
      <w:pPr>
        <w:spacing w:after="0" w:line="360" w:lineRule="auto"/>
        <w:ind w:firstLine="567"/>
        <w:jc w:val="both"/>
        <w:rPr>
          <w:rFonts w:ascii="Myriad Pro" w:hAnsi="Myriad Pro"/>
          <w:b/>
          <w:bCs/>
          <w:sz w:val="26"/>
          <w:szCs w:val="26"/>
          <w:lang w:eastAsia="ru-RU"/>
        </w:rPr>
      </w:pPr>
    </w:p>
    <w:p w14:paraId="133A1576" w14:textId="77777777" w:rsidR="006F1BE6" w:rsidRPr="00CE64BB" w:rsidRDefault="006F1BE6" w:rsidP="00CF1711">
      <w:pPr>
        <w:spacing w:after="0" w:line="360" w:lineRule="auto"/>
        <w:jc w:val="both"/>
        <w:rPr>
          <w:rFonts w:ascii="Myriad Pro" w:hAnsi="Myriad Pro"/>
          <w:b/>
          <w:bCs/>
          <w:sz w:val="26"/>
          <w:szCs w:val="26"/>
          <w:lang w:eastAsia="ru-RU"/>
        </w:rPr>
      </w:pPr>
      <w:r w:rsidRPr="00CE64BB">
        <w:rPr>
          <w:rFonts w:ascii="Myriad Pro" w:hAnsi="Myriad Pro"/>
          <w:b/>
          <w:bCs/>
          <w:sz w:val="26"/>
          <w:szCs w:val="26"/>
          <w:lang w:eastAsia="ru-RU"/>
        </w:rPr>
        <w:t>ПОЗИЦИЯ ОРГАНА РЕГУЛИРОВАНИЯ</w:t>
      </w:r>
    </w:p>
    <w:p w14:paraId="3656158D" w14:textId="77777777" w:rsidR="006F1BE6" w:rsidRPr="00CE64BB" w:rsidRDefault="006F1BE6" w:rsidP="006F1BE6">
      <w:pPr>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Комитетом рассчитана и принята в размере 54 445,12 тыс. руб.</w:t>
      </w:r>
    </w:p>
    <w:p w14:paraId="1F859937" w14:textId="77777777" w:rsidR="006F1BE6" w:rsidRPr="00CE64BB" w:rsidRDefault="006F1BE6" w:rsidP="006F1BE6">
      <w:pPr>
        <w:spacing w:after="0" w:line="360" w:lineRule="auto"/>
        <w:ind w:firstLine="567"/>
        <w:contextualSpacing/>
        <w:jc w:val="both"/>
        <w:rPr>
          <w:rFonts w:ascii="Myriad Pro" w:hAnsi="Myriad Pro" w:cs="Myriad Pro"/>
          <w:sz w:val="26"/>
          <w:szCs w:val="26"/>
        </w:rPr>
      </w:pPr>
      <w:r w:rsidRPr="00CE64BB">
        <w:rPr>
          <w:rFonts w:ascii="Myriad Pro" w:hAnsi="Myriad Pro" w:cs="Myriad Pro"/>
          <w:sz w:val="26"/>
          <w:szCs w:val="26"/>
        </w:rPr>
        <w:t>Пояснения по расчету корректировки в Протоколе от 28-29.12.2018 не отражены.</w:t>
      </w:r>
    </w:p>
    <w:p w14:paraId="30A2529B" w14:textId="77777777" w:rsidR="006850E5" w:rsidRPr="00CE64BB" w:rsidRDefault="006850E5" w:rsidP="00CF1711">
      <w:pPr>
        <w:spacing w:after="0" w:line="360" w:lineRule="auto"/>
        <w:jc w:val="both"/>
        <w:rPr>
          <w:rFonts w:ascii="Myriad Pro" w:hAnsi="Myriad Pro"/>
          <w:b/>
          <w:bCs/>
          <w:sz w:val="26"/>
          <w:szCs w:val="26"/>
          <w:lang w:eastAsia="ru-RU"/>
        </w:rPr>
      </w:pPr>
    </w:p>
    <w:p w14:paraId="1B702D98" w14:textId="0501C9AB" w:rsidR="006F1BE6" w:rsidRPr="00CE64BB" w:rsidRDefault="006F1BE6" w:rsidP="00CF1711">
      <w:pPr>
        <w:spacing w:after="0" w:line="360" w:lineRule="auto"/>
        <w:jc w:val="both"/>
        <w:rPr>
          <w:rFonts w:ascii="Myriad Pro" w:hAnsi="Myriad Pro"/>
          <w:b/>
          <w:bCs/>
          <w:sz w:val="26"/>
          <w:szCs w:val="26"/>
          <w:lang w:eastAsia="ru-RU"/>
        </w:rPr>
      </w:pPr>
      <w:r w:rsidRPr="00CE64BB">
        <w:rPr>
          <w:rFonts w:ascii="Myriad Pro" w:hAnsi="Myriad Pro"/>
          <w:b/>
          <w:bCs/>
          <w:sz w:val="26"/>
          <w:szCs w:val="26"/>
          <w:lang w:eastAsia="ru-RU"/>
        </w:rPr>
        <w:t>ПОЗИЦИЯ ИСПОЛНИТЕЛЯ</w:t>
      </w:r>
    </w:p>
    <w:p w14:paraId="3991E035" w14:textId="77777777" w:rsidR="006F1BE6" w:rsidRPr="00CE64BB" w:rsidRDefault="006F1BE6" w:rsidP="006F1BE6">
      <w:pPr>
        <w:spacing w:after="0" w:line="360" w:lineRule="auto"/>
        <w:ind w:firstLine="567"/>
        <w:jc w:val="both"/>
        <w:rPr>
          <w:rFonts w:ascii="Myriad Pro" w:hAnsi="Myriad Pro"/>
          <w:sz w:val="26"/>
          <w:szCs w:val="26"/>
        </w:rPr>
      </w:pPr>
      <w:r w:rsidRPr="00CE64BB">
        <w:rPr>
          <w:rFonts w:ascii="Myriad Pro" w:eastAsia="Calibri" w:hAnsi="Myriad Pro" w:cs="Times New Roman"/>
          <w:sz w:val="26"/>
          <w:szCs w:val="26"/>
        </w:rPr>
        <w:t>У</w:t>
      </w:r>
      <w:r w:rsidRPr="00CE64BB">
        <w:rPr>
          <w:rFonts w:ascii="Myriad Pro" w:hAnsi="Myriad Pro"/>
          <w:sz w:val="26"/>
          <w:szCs w:val="26"/>
        </w:rPr>
        <w:t>ровень потерь электрической энергии при ее передаче по электрическим сетям является долгосрочным параметром регулирования и в течении долгосрочного периода регулирования не пересматривается.</w:t>
      </w:r>
    </w:p>
    <w:p w14:paraId="2C532FBD" w14:textId="0BDC42C6" w:rsidR="006F1BE6" w:rsidRPr="00CE64BB" w:rsidRDefault="00DA5BDA" w:rsidP="006F1BE6">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Постановлением Комитета</w:t>
      </w:r>
      <w:r w:rsidR="006F1BE6" w:rsidRPr="00CE64BB">
        <w:rPr>
          <w:rFonts w:ascii="Myriad Pro" w:eastAsia="Calibri" w:hAnsi="Myriad Pro" w:cs="Times New Roman"/>
          <w:sz w:val="26"/>
          <w:szCs w:val="26"/>
        </w:rPr>
        <w:t xml:space="preserve"> по тарифному регулированию Мурманской области от 20.12.2013 № 59/10 для филиала</w:t>
      </w:r>
      <w:r w:rsidR="006035FB" w:rsidRPr="00CE64BB">
        <w:rPr>
          <w:rFonts w:ascii="Myriad Pro" w:eastAsia="Calibri" w:hAnsi="Myriad Pro" w:cs="Times New Roman"/>
          <w:sz w:val="26"/>
          <w:szCs w:val="26"/>
        </w:rPr>
        <w:t xml:space="preserve"> ПАО</w:t>
      </w:r>
      <w:r w:rsidR="006F1BE6" w:rsidRPr="00CE64BB">
        <w:rPr>
          <w:rFonts w:ascii="Myriad Pro" w:eastAsia="Calibri" w:hAnsi="Myriad Pro" w:cs="Times New Roman"/>
          <w:sz w:val="26"/>
          <w:szCs w:val="26"/>
        </w:rPr>
        <w:t xml:space="preserve"> </w:t>
      </w:r>
      <w:r w:rsidR="006035FB" w:rsidRPr="00CE64BB">
        <w:rPr>
          <w:rFonts w:ascii="Myriad Pro" w:eastAsia="Calibri" w:hAnsi="Myriad Pro" w:cs="Times New Roman"/>
          <w:sz w:val="26"/>
          <w:szCs w:val="26"/>
        </w:rPr>
        <w:t>«</w:t>
      </w:r>
      <w:r w:rsidR="006F1BE6" w:rsidRPr="00CE64BB">
        <w:rPr>
          <w:rFonts w:ascii="Myriad Pro" w:eastAsia="Calibri" w:hAnsi="Myriad Pro" w:cs="Times New Roman"/>
          <w:sz w:val="26"/>
          <w:szCs w:val="26"/>
        </w:rPr>
        <w:t>МРСК</w:t>
      </w:r>
      <w:r w:rsidR="00176A5C" w:rsidRPr="00CE64BB">
        <w:rPr>
          <w:rFonts w:ascii="Myriad Pro" w:eastAsia="Calibri" w:hAnsi="Myriad Pro" w:cs="Times New Roman"/>
          <w:sz w:val="26"/>
          <w:szCs w:val="26"/>
        </w:rPr>
        <w:t xml:space="preserve"> </w:t>
      </w:r>
      <w:r w:rsidR="006F1BE6" w:rsidRPr="00CE64BB">
        <w:rPr>
          <w:rFonts w:ascii="Myriad Pro" w:eastAsia="Calibri" w:hAnsi="Myriad Pro" w:cs="Times New Roman"/>
          <w:sz w:val="26"/>
          <w:szCs w:val="26"/>
        </w:rPr>
        <w:t>Северо-Запада</w:t>
      </w:r>
      <w:r w:rsidR="00176A5C" w:rsidRPr="00CE64BB">
        <w:rPr>
          <w:rFonts w:ascii="Myriad Pro" w:eastAsia="Calibri" w:hAnsi="Myriad Pro" w:cs="Times New Roman"/>
          <w:sz w:val="26"/>
          <w:szCs w:val="26"/>
        </w:rPr>
        <w:t xml:space="preserve">» </w:t>
      </w:r>
      <w:r w:rsidR="00176A5C" w:rsidRPr="00CE64BB">
        <w:rPr>
          <w:rFonts w:ascii="Myriad Pro" w:eastAsia="Calibri" w:hAnsi="Myriad Pro" w:cs="Times New Roman"/>
          <w:sz w:val="26"/>
          <w:szCs w:val="26"/>
        </w:rPr>
        <w:lastRenderedPageBreak/>
        <w:t>«</w:t>
      </w:r>
      <w:r w:rsidR="006F1BE6"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006F1BE6" w:rsidRPr="00CE64BB">
        <w:rPr>
          <w:rFonts w:ascii="Myriad Pro" w:eastAsia="Calibri" w:hAnsi="Myriad Pro" w:cs="Times New Roman"/>
          <w:sz w:val="26"/>
          <w:szCs w:val="26"/>
        </w:rPr>
        <w:t xml:space="preserve"> утверждены долгосрочные параметры, в том числе величина технологического расхода (потерь) электрической энергии 3,04% (приложение №</w:t>
      </w:r>
      <w:r w:rsidR="00974B91" w:rsidRPr="00CE64BB">
        <w:rPr>
          <w:rFonts w:ascii="Myriad Pro" w:eastAsia="Calibri" w:hAnsi="Myriad Pro" w:cs="Times New Roman"/>
          <w:sz w:val="26"/>
          <w:szCs w:val="26"/>
        </w:rPr>
        <w:t> </w:t>
      </w:r>
      <w:r w:rsidR="006F1BE6" w:rsidRPr="00CE64BB">
        <w:rPr>
          <w:rFonts w:ascii="Myriad Pro" w:eastAsia="Calibri" w:hAnsi="Myriad Pro" w:cs="Times New Roman"/>
          <w:sz w:val="26"/>
          <w:szCs w:val="26"/>
        </w:rPr>
        <w:t>5 к постановлению).</w:t>
      </w:r>
    </w:p>
    <w:p w14:paraId="0E5B4160" w14:textId="2208AFEF" w:rsidR="006F1BE6" w:rsidRPr="00CE64BB" w:rsidRDefault="006F1BE6" w:rsidP="006F1BE6">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протоколе заседания Правления Комитета по тарифному регулированию Мурманской области от 28.12.2016 уровень потерь электрической энергии на 2017 год определен также в размере 3,04%. Исполнитель обращает внимание, что в рассматриваемой корректировке Филиалом применен размер потерь 3,27%.</w:t>
      </w:r>
    </w:p>
    <w:p w14:paraId="42522E3A" w14:textId="08B31FBD" w:rsidR="002B34A0" w:rsidRPr="00CE64BB" w:rsidRDefault="002B34A0" w:rsidP="006F1BE6">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Для сопоставления данных при аналогичных условиях Исполнителем при расчете корректировки также применен размер потерь 3,27%.</w:t>
      </w:r>
    </w:p>
    <w:p w14:paraId="5AD53880" w14:textId="3AD83AF8" w:rsidR="005E1E2A" w:rsidRPr="005D5A34" w:rsidRDefault="005E1E2A" w:rsidP="006F1BE6">
      <w:pPr>
        <w:spacing w:after="0" w:line="360" w:lineRule="auto"/>
        <w:ind w:firstLine="567"/>
        <w:jc w:val="both"/>
        <w:rPr>
          <w:rFonts w:ascii="Myriad Pro" w:eastAsia="Calibri" w:hAnsi="Myriad Pro" w:cs="Times New Roman"/>
          <w:sz w:val="26"/>
          <w:szCs w:val="26"/>
        </w:rPr>
      </w:pPr>
      <w:r w:rsidRPr="00CE64BB">
        <w:rPr>
          <w:rFonts w:ascii="Myriad Pro" w:hAnsi="Myriad Pro"/>
          <w:sz w:val="26"/>
          <w:szCs w:val="26"/>
        </w:rPr>
        <w:t xml:space="preserve">Исполнитель отмечает, что филиалом и Комитетом при расчете корректировки стоимость цены покупки электрической энергии (мощности) в </w:t>
      </w:r>
      <w:r w:rsidRPr="005D5A34">
        <w:rPr>
          <w:rFonts w:ascii="Myriad Pro" w:hAnsi="Myriad Pro"/>
          <w:sz w:val="26"/>
          <w:szCs w:val="26"/>
        </w:rPr>
        <w:t>целях компенсации потерь электрической энергии в сетях учтена с учетом нагру</w:t>
      </w:r>
      <w:r w:rsidR="00F93CFB" w:rsidRPr="005D5A34">
        <w:rPr>
          <w:rFonts w:ascii="Myriad Pro" w:hAnsi="Myriad Pro"/>
          <w:sz w:val="26"/>
          <w:szCs w:val="26"/>
        </w:rPr>
        <w:t>зочных потерь. Исполнителем цена</w:t>
      </w:r>
      <w:r w:rsidRPr="005D5A34">
        <w:rPr>
          <w:rFonts w:ascii="Myriad Pro" w:hAnsi="Myriad Pro"/>
          <w:sz w:val="26"/>
          <w:szCs w:val="26"/>
        </w:rPr>
        <w:t xml:space="preserve"> покупки рассчитана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w:t>
      </w:r>
    </w:p>
    <w:p w14:paraId="5DE7BFF0" w14:textId="37CA91C3" w:rsidR="006F1BE6" w:rsidRPr="00CE64BB" w:rsidRDefault="006F1BE6" w:rsidP="00CF1711">
      <w:pPr>
        <w:pStyle w:val="afc"/>
      </w:pPr>
      <w:r w:rsidRPr="005D5A34">
        <w:t>Поступление в сеть за 2017 год составило 11 385 813,2030 тыс. кВт ч,</w:t>
      </w:r>
      <w:r w:rsidRPr="00CE64BB">
        <w:t xml:space="preserve"> фактические потери электроэнергии в сети составили 399 663,9040 тыс. </w:t>
      </w:r>
      <w:proofErr w:type="spellStart"/>
      <w:r w:rsidRPr="00CE64BB">
        <w:t>кВтч</w:t>
      </w:r>
      <w:proofErr w:type="spellEnd"/>
      <w:r w:rsidRPr="00CE64BB">
        <w:t>, что подтверждается формой 46-ЭЭ. Фактические расходы в сумме 654 172 037,85 руб. подтверждаются оборотом счета 20. Таким образом, фактическая цена покупки электрической энергии (мощности) в целях компенсации потерь электр</w:t>
      </w:r>
      <w:r w:rsidR="004D4F4A" w:rsidRPr="00CE64BB">
        <w:t>ической энергии в сетях 1 636,81</w:t>
      </w:r>
      <w:r w:rsidRPr="00CE64BB">
        <w:t xml:space="preserve"> руб./МВт*ч. </w:t>
      </w:r>
    </w:p>
    <w:tbl>
      <w:tblPr>
        <w:tblStyle w:val="afe"/>
        <w:tblW w:w="5000" w:type="pct"/>
        <w:tblLook w:val="04A0" w:firstRow="1" w:lastRow="0" w:firstColumn="1" w:lastColumn="0" w:noHBand="0" w:noVBand="1"/>
      </w:tblPr>
      <w:tblGrid>
        <w:gridCol w:w="4112"/>
        <w:gridCol w:w="1239"/>
        <w:gridCol w:w="1303"/>
        <w:gridCol w:w="1430"/>
        <w:gridCol w:w="1260"/>
      </w:tblGrid>
      <w:tr w:rsidR="00127879" w:rsidRPr="00CE64BB" w14:paraId="6354DA52" w14:textId="77777777" w:rsidTr="004D402E">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35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7CC90C" w14:textId="77777777" w:rsidR="00D90196" w:rsidRPr="00CE64BB" w:rsidRDefault="00D90196" w:rsidP="00CF1711">
            <w:pPr>
              <w:jc w:val="center"/>
              <w:rPr>
                <w:rFonts w:eastAsia="Calibri" w:cs="Times New Roman"/>
                <w:b/>
                <w:bCs/>
              </w:rPr>
            </w:pPr>
            <w:r w:rsidRPr="00CE64BB">
              <w:rPr>
                <w:rFonts w:eastAsia="Calibri" w:cs="Times New Roman"/>
                <w:b/>
                <w:bCs/>
              </w:rPr>
              <w:t>Корректировка с учетом изменения полезного отпуска и цен на электрическую энергию</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C39AFC4" w14:textId="70401763" w:rsidR="00D90196" w:rsidRPr="00CE64BB" w:rsidRDefault="00D90196" w:rsidP="00CF1711">
            <w:pPr>
              <w:ind w:right="-122"/>
              <w:cnfStyle w:val="100000000000" w:firstRow="1" w:lastRow="0" w:firstColumn="0" w:lastColumn="0" w:oddVBand="0" w:evenVBand="0" w:oddHBand="0" w:evenHBand="0" w:firstRowFirstColumn="0" w:firstRowLastColumn="0" w:lastRowFirstColumn="0" w:lastRowLastColumn="0"/>
              <w:rPr>
                <w:rFonts w:eastAsia="Calibri" w:cs="Times New Roman"/>
                <w:b/>
                <w:bCs/>
              </w:rPr>
            </w:pPr>
            <w:r w:rsidRPr="00CE64BB">
              <w:rPr>
                <w:rFonts w:cs="Myriad Pro"/>
                <w:b/>
                <w:bCs/>
              </w:rPr>
              <w:t>Утверждено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C18ED4F" w14:textId="2DDA4311" w:rsidR="00D90196" w:rsidRPr="00CE64BB" w:rsidRDefault="00D90196" w:rsidP="00CF1711">
            <w:pPr>
              <w:cnfStyle w:val="100000000000" w:firstRow="1" w:lastRow="0" w:firstColumn="0" w:lastColumn="0" w:oddVBand="0" w:evenVBand="0" w:oddHBand="0" w:evenHBand="0" w:firstRowFirstColumn="0" w:firstRowLastColumn="0" w:lastRowFirstColumn="0" w:lastRowLastColumn="0"/>
              <w:rPr>
                <w:rFonts w:eastAsia="Calibri" w:cs="Times New Roman"/>
                <w:b/>
                <w:bCs/>
              </w:rPr>
            </w:pPr>
            <w:r w:rsidRPr="00CE64BB">
              <w:rPr>
                <w:rFonts w:cs="Myriad Pro"/>
                <w:b/>
                <w:bCs/>
              </w:rPr>
              <w:t>Факт</w:t>
            </w:r>
          </w:p>
        </w:tc>
      </w:tr>
      <w:tr w:rsidR="00127879" w:rsidRPr="00CE64BB" w14:paraId="5861A61E" w14:textId="77777777" w:rsidTr="004D402E">
        <w:tc>
          <w:tcPr>
            <w:cnfStyle w:val="001000000000" w:firstRow="0" w:lastRow="0" w:firstColumn="1" w:lastColumn="0" w:oddVBand="0" w:evenVBand="0" w:oddHBand="0" w:evenHBand="0" w:firstRowFirstColumn="0" w:firstRowLastColumn="0" w:lastRowFirstColumn="0" w:lastRowLastColumn="0"/>
            <w:tcW w:w="2201" w:type="pct"/>
            <w:tcBorders>
              <w:top w:val="single" w:sz="4" w:space="0" w:color="FFFFFF" w:themeColor="background1"/>
            </w:tcBorders>
            <w:hideMark/>
          </w:tcPr>
          <w:p w14:paraId="494867E9" w14:textId="77777777" w:rsidR="00D90196" w:rsidRPr="00CE64BB" w:rsidRDefault="00D90196" w:rsidP="00CF1711">
            <w:pPr>
              <w:rPr>
                <w:rFonts w:eastAsia="Calibri" w:cs="Times New Roman"/>
              </w:rPr>
            </w:pPr>
            <w:r w:rsidRPr="00CE64BB">
              <w:rPr>
                <w:rFonts w:eastAsia="Calibri" w:cs="Times New Roman"/>
              </w:rPr>
              <w:t>Цена покупки электрической энергии (мощности) в целях компенсации потерь электрической энергии в сетях</w:t>
            </w:r>
          </w:p>
        </w:tc>
        <w:tc>
          <w:tcPr>
            <w:tcW w:w="663" w:type="pct"/>
            <w:tcBorders>
              <w:top w:val="single" w:sz="4" w:space="0" w:color="FFFFFF" w:themeColor="background1"/>
            </w:tcBorders>
            <w:noWrap/>
            <w:hideMark/>
          </w:tcPr>
          <w:p w14:paraId="79C7339A"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ЦП2016</w:t>
            </w:r>
          </w:p>
        </w:tc>
        <w:tc>
          <w:tcPr>
            <w:tcW w:w="697" w:type="pct"/>
            <w:tcBorders>
              <w:top w:val="single" w:sz="4" w:space="0" w:color="FFFFFF" w:themeColor="background1"/>
            </w:tcBorders>
            <w:hideMark/>
          </w:tcPr>
          <w:p w14:paraId="6A13929B"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руб./МВт*ч</w:t>
            </w:r>
          </w:p>
        </w:tc>
        <w:tc>
          <w:tcPr>
            <w:tcW w:w="765" w:type="pct"/>
            <w:tcBorders>
              <w:top w:val="single" w:sz="4" w:space="0" w:color="FFFFFF" w:themeColor="background1"/>
            </w:tcBorders>
            <w:noWrap/>
            <w:hideMark/>
          </w:tcPr>
          <w:p w14:paraId="0BEC214C" w14:textId="77777777" w:rsidR="00D90196" w:rsidRPr="00CE64BB" w:rsidRDefault="00D90196" w:rsidP="00CF1711">
            <w:pPr>
              <w:ind w:right="-122"/>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1 930,72</w:t>
            </w:r>
          </w:p>
        </w:tc>
        <w:tc>
          <w:tcPr>
            <w:tcW w:w="674" w:type="pct"/>
            <w:tcBorders>
              <w:top w:val="single" w:sz="4" w:space="0" w:color="FFFFFF" w:themeColor="background1"/>
            </w:tcBorders>
            <w:noWrap/>
            <w:hideMark/>
          </w:tcPr>
          <w:p w14:paraId="7CC6240B"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1 636,81</w:t>
            </w:r>
          </w:p>
        </w:tc>
      </w:tr>
      <w:tr w:rsidR="00127879" w:rsidRPr="00CE64BB" w14:paraId="03D3C0BE" w14:textId="77777777" w:rsidTr="004D402E">
        <w:tc>
          <w:tcPr>
            <w:cnfStyle w:val="001000000000" w:firstRow="0" w:lastRow="0" w:firstColumn="1" w:lastColumn="0" w:oddVBand="0" w:evenVBand="0" w:oddHBand="0" w:evenHBand="0" w:firstRowFirstColumn="0" w:firstRowLastColumn="0" w:lastRowFirstColumn="0" w:lastRowLastColumn="0"/>
            <w:tcW w:w="2201" w:type="pct"/>
            <w:hideMark/>
          </w:tcPr>
          <w:p w14:paraId="352EAAEF" w14:textId="77777777" w:rsidR="00D90196" w:rsidRPr="00CE64BB" w:rsidRDefault="00D90196" w:rsidP="00CF1711">
            <w:pPr>
              <w:rPr>
                <w:rFonts w:eastAsia="Calibri" w:cs="Times New Roman"/>
              </w:rPr>
            </w:pPr>
            <w:r w:rsidRPr="00CE64BB">
              <w:rPr>
                <w:rFonts w:eastAsia="Calibri" w:cs="Times New Roman"/>
              </w:rPr>
              <w:t>Объем отпуска электроэнергии в сеть в 2017 году</w:t>
            </w:r>
          </w:p>
        </w:tc>
        <w:tc>
          <w:tcPr>
            <w:tcW w:w="663" w:type="pct"/>
            <w:hideMark/>
          </w:tcPr>
          <w:p w14:paraId="5A606B17"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Эотп2017</w:t>
            </w:r>
          </w:p>
        </w:tc>
        <w:tc>
          <w:tcPr>
            <w:tcW w:w="697" w:type="pct"/>
            <w:noWrap/>
            <w:hideMark/>
          </w:tcPr>
          <w:p w14:paraId="3FF92A25"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proofErr w:type="spellStart"/>
            <w:r w:rsidRPr="00CE64BB">
              <w:rPr>
                <w:rFonts w:eastAsia="Calibri" w:cs="Times New Roman"/>
              </w:rPr>
              <w:t>млн.кВт</w:t>
            </w:r>
            <w:proofErr w:type="spellEnd"/>
            <w:r w:rsidRPr="00CE64BB">
              <w:rPr>
                <w:rFonts w:eastAsia="Calibri" w:cs="Times New Roman"/>
              </w:rPr>
              <w:t>*ч</w:t>
            </w:r>
          </w:p>
        </w:tc>
        <w:tc>
          <w:tcPr>
            <w:tcW w:w="765" w:type="pct"/>
            <w:noWrap/>
            <w:hideMark/>
          </w:tcPr>
          <w:p w14:paraId="54D2B0A5"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10 938,5</w:t>
            </w:r>
          </w:p>
        </w:tc>
        <w:tc>
          <w:tcPr>
            <w:tcW w:w="674" w:type="pct"/>
            <w:noWrap/>
            <w:hideMark/>
          </w:tcPr>
          <w:p w14:paraId="31CF96AA"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11 385,8</w:t>
            </w:r>
          </w:p>
        </w:tc>
      </w:tr>
      <w:tr w:rsidR="00127879" w:rsidRPr="00CE64BB" w14:paraId="4914AD40" w14:textId="77777777" w:rsidTr="004D402E">
        <w:tc>
          <w:tcPr>
            <w:cnfStyle w:val="001000000000" w:firstRow="0" w:lastRow="0" w:firstColumn="1" w:lastColumn="0" w:oddVBand="0" w:evenVBand="0" w:oddHBand="0" w:evenHBand="0" w:firstRowFirstColumn="0" w:firstRowLastColumn="0" w:lastRowFirstColumn="0" w:lastRowLastColumn="0"/>
            <w:tcW w:w="2201" w:type="pct"/>
            <w:hideMark/>
          </w:tcPr>
          <w:p w14:paraId="6D95E95A" w14:textId="77777777" w:rsidR="00D90196" w:rsidRPr="00CE64BB" w:rsidRDefault="00D90196" w:rsidP="00CF1711">
            <w:pPr>
              <w:rPr>
                <w:rFonts w:eastAsia="Calibri" w:cs="Times New Roman"/>
              </w:rPr>
            </w:pPr>
            <w:r w:rsidRPr="00CE64BB">
              <w:rPr>
                <w:rFonts w:eastAsia="Calibri" w:cs="Times New Roman"/>
              </w:rPr>
              <w:t>Величина технологического расхода (потерь) электрической энергии в 2017 году</w:t>
            </w:r>
          </w:p>
        </w:tc>
        <w:tc>
          <w:tcPr>
            <w:tcW w:w="663" w:type="pct"/>
            <w:hideMark/>
          </w:tcPr>
          <w:p w14:paraId="2B26019B"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2017</w:t>
            </w:r>
          </w:p>
        </w:tc>
        <w:tc>
          <w:tcPr>
            <w:tcW w:w="697" w:type="pct"/>
            <w:noWrap/>
            <w:hideMark/>
          </w:tcPr>
          <w:p w14:paraId="6C185DF7"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c>
          <w:tcPr>
            <w:tcW w:w="765" w:type="pct"/>
            <w:noWrap/>
            <w:hideMark/>
          </w:tcPr>
          <w:p w14:paraId="7DD9B195"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3,27%</w:t>
            </w:r>
          </w:p>
        </w:tc>
        <w:tc>
          <w:tcPr>
            <w:tcW w:w="674" w:type="pct"/>
            <w:noWrap/>
            <w:hideMark/>
          </w:tcPr>
          <w:p w14:paraId="237E8DDA" w14:textId="492ACF36"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х </w:t>
            </w:r>
          </w:p>
        </w:tc>
      </w:tr>
      <w:tr w:rsidR="00127879" w:rsidRPr="00CE64BB" w14:paraId="40F2412A" w14:textId="77777777" w:rsidTr="00EA067C">
        <w:tc>
          <w:tcPr>
            <w:cnfStyle w:val="001000000000" w:firstRow="0" w:lastRow="0" w:firstColumn="1" w:lastColumn="0" w:oddVBand="0" w:evenVBand="0" w:oddHBand="0" w:evenHBand="0" w:firstRowFirstColumn="0" w:firstRowLastColumn="0" w:lastRowFirstColumn="0" w:lastRowLastColumn="0"/>
            <w:tcW w:w="2201" w:type="pct"/>
            <w:shd w:val="clear" w:color="auto" w:fill="D6E3BC" w:themeFill="accent3" w:themeFillTint="66"/>
            <w:noWrap/>
            <w:hideMark/>
          </w:tcPr>
          <w:p w14:paraId="0716FC1D" w14:textId="77777777" w:rsidR="00D90196" w:rsidRPr="00CE64BB" w:rsidRDefault="00D90196" w:rsidP="00CF1711">
            <w:pPr>
              <w:rPr>
                <w:rFonts w:eastAsia="Calibri" w:cs="Times New Roman"/>
                <w:b/>
              </w:rPr>
            </w:pPr>
            <w:r w:rsidRPr="00CE64BB">
              <w:rPr>
                <w:rFonts w:eastAsia="Calibri" w:cs="Times New Roman"/>
                <w:b/>
              </w:rPr>
              <w:t>Величина корректировки</w:t>
            </w:r>
          </w:p>
        </w:tc>
        <w:tc>
          <w:tcPr>
            <w:tcW w:w="663" w:type="pct"/>
            <w:shd w:val="clear" w:color="auto" w:fill="D6E3BC" w:themeFill="accent3" w:themeFillTint="66"/>
            <w:hideMark/>
          </w:tcPr>
          <w:p w14:paraId="17D2A128"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ПО2017</w:t>
            </w:r>
          </w:p>
        </w:tc>
        <w:tc>
          <w:tcPr>
            <w:tcW w:w="697" w:type="pct"/>
            <w:shd w:val="clear" w:color="auto" w:fill="D6E3BC" w:themeFill="accent3" w:themeFillTint="66"/>
            <w:noWrap/>
            <w:hideMark/>
          </w:tcPr>
          <w:p w14:paraId="067D2CFD" w14:textId="4FB4F6F6" w:rsidR="00D90196" w:rsidRPr="00CE64BB" w:rsidRDefault="008D345F" w:rsidP="00CF1711">
            <w:pPr>
              <w:cnfStyle w:val="000000000000" w:firstRow="0"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тыс. руб.</w:t>
            </w:r>
          </w:p>
        </w:tc>
        <w:tc>
          <w:tcPr>
            <w:tcW w:w="765" w:type="pct"/>
            <w:shd w:val="clear" w:color="auto" w:fill="D6E3BC" w:themeFill="accent3" w:themeFillTint="66"/>
            <w:noWrap/>
            <w:hideMark/>
          </w:tcPr>
          <w:p w14:paraId="0B3394E5"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х</w:t>
            </w:r>
          </w:p>
        </w:tc>
        <w:tc>
          <w:tcPr>
            <w:tcW w:w="674" w:type="pct"/>
            <w:shd w:val="clear" w:color="auto" w:fill="D6E3BC" w:themeFill="accent3" w:themeFillTint="66"/>
            <w:noWrap/>
            <w:hideMark/>
          </w:tcPr>
          <w:p w14:paraId="54E3C465" w14:textId="77777777" w:rsidR="00D90196" w:rsidRPr="00CE64BB" w:rsidRDefault="00D90196" w:rsidP="00CF1711">
            <w:pPr>
              <w:cnfStyle w:val="000000000000" w:firstRow="0"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-83 314,9</w:t>
            </w:r>
          </w:p>
        </w:tc>
      </w:tr>
    </w:tbl>
    <w:p w14:paraId="1EBB3FA5" w14:textId="6E83DA74" w:rsidR="006F1BE6" w:rsidRPr="00CE64BB" w:rsidRDefault="006F1BE6" w:rsidP="00CF1711">
      <w:pPr>
        <w:pStyle w:val="aff"/>
      </w:pPr>
      <w:r w:rsidRPr="00CE64BB">
        <w:lastRenderedPageBreak/>
        <w:t>По расчету Исполнителя сумма</w:t>
      </w:r>
      <w:r w:rsidR="00D90196" w:rsidRPr="00CE64BB">
        <w:t xml:space="preserve"> корректировки составит -83 314,9</w:t>
      </w:r>
      <w:r w:rsidR="002B34A0" w:rsidRPr="00CE64BB">
        <w:t xml:space="preserve"> тыс. руб., что ниже на 137 760,02</w:t>
      </w:r>
      <w:r w:rsidRPr="00CE64BB">
        <w:t xml:space="preserve"> тыс. руб. учтенной Комитетом, и ни</w:t>
      </w:r>
      <w:r w:rsidR="002B34A0" w:rsidRPr="00CE64BB">
        <w:t>же на 139 881,19</w:t>
      </w:r>
      <w:r w:rsidRPr="00CE64BB">
        <w:t xml:space="preserve"> тыс. руб. рассчитанной Филиалом.</w:t>
      </w:r>
    </w:p>
    <w:p w14:paraId="10854E2C" w14:textId="32CB2E2E" w:rsidR="006F1BE6" w:rsidRPr="005D5A34" w:rsidRDefault="006F1BE6" w:rsidP="00CF1711">
      <w:pPr>
        <w:pStyle w:val="afc"/>
      </w:pPr>
      <w:r w:rsidRPr="00CE64BB">
        <w:t>Исполнител</w:t>
      </w:r>
      <w:r w:rsidR="00487790" w:rsidRPr="00CE64BB">
        <w:t>ь</w:t>
      </w:r>
      <w:r w:rsidRPr="00CE64BB">
        <w:t xml:space="preserve"> обращает внимание, что расходы на оплату потерь на 2017 год </w:t>
      </w:r>
      <w:r w:rsidRPr="005D5A34">
        <w:t xml:space="preserve">утверждены в размере 692 708,35 тыс. руб., из них 2 129,7 тыс. руб. были учтены в НВВ на содержание электрических сетей. </w:t>
      </w:r>
    </w:p>
    <w:tbl>
      <w:tblPr>
        <w:tblStyle w:val="afe"/>
        <w:tblW w:w="5000" w:type="pct"/>
        <w:tblLayout w:type="fixed"/>
        <w:tblLook w:val="04A0" w:firstRow="1" w:lastRow="0" w:firstColumn="1" w:lastColumn="0" w:noHBand="0" w:noVBand="1"/>
      </w:tblPr>
      <w:tblGrid>
        <w:gridCol w:w="2263"/>
        <w:gridCol w:w="1134"/>
        <w:gridCol w:w="1276"/>
        <w:gridCol w:w="1520"/>
        <w:gridCol w:w="1641"/>
        <w:gridCol w:w="1510"/>
      </w:tblGrid>
      <w:tr w:rsidR="00127879" w:rsidRPr="005D5A34" w14:paraId="363A3098" w14:textId="77777777" w:rsidTr="004D4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311144" w14:textId="77777777" w:rsidR="002B34A0" w:rsidRPr="005D5A34" w:rsidRDefault="002B34A0" w:rsidP="00CF1711">
            <w:pPr>
              <w:jc w:val="center"/>
              <w:rPr>
                <w:rFonts w:cs="Myriad Pro"/>
                <w:b/>
                <w:bCs/>
                <w:sz w:val="20"/>
                <w:szCs w:val="20"/>
              </w:rPr>
            </w:pPr>
            <w:r w:rsidRPr="005D5A34">
              <w:rPr>
                <w:rFonts w:cs="Myriad Pro"/>
                <w:b/>
                <w:bCs/>
                <w:sz w:val="20"/>
                <w:szCs w:val="20"/>
              </w:rPr>
              <w:t> 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57002DD" w14:textId="77777777" w:rsidR="002B34A0" w:rsidRPr="005D5A34" w:rsidRDefault="002B34A0" w:rsidP="00CF1711">
            <w:pPr>
              <w:cnfStyle w:val="100000000000" w:firstRow="1" w:lastRow="0" w:firstColumn="0" w:lastColumn="0" w:oddVBand="0" w:evenVBand="0" w:oddHBand="0" w:evenHBand="0" w:firstRowFirstColumn="0" w:firstRowLastColumn="0" w:lastRowFirstColumn="0" w:lastRowLastColumn="0"/>
              <w:rPr>
                <w:rFonts w:cs="Myriad Pro"/>
                <w:b/>
                <w:bCs/>
                <w:sz w:val="20"/>
                <w:szCs w:val="20"/>
              </w:rPr>
            </w:pPr>
            <w:r w:rsidRPr="005D5A34">
              <w:rPr>
                <w:rFonts w:cs="Myriad Pro"/>
                <w:b/>
                <w:bCs/>
                <w:sz w:val="20"/>
                <w:szCs w:val="20"/>
              </w:rPr>
              <w:t>Заявлено Филиалом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2ADC15" w14:textId="77777777" w:rsidR="002B34A0" w:rsidRPr="005D5A34" w:rsidRDefault="002B34A0" w:rsidP="00CF1711">
            <w:pPr>
              <w:cnfStyle w:val="100000000000" w:firstRow="1" w:lastRow="0" w:firstColumn="0" w:lastColumn="0" w:oddVBand="0" w:evenVBand="0" w:oddHBand="0" w:evenHBand="0" w:firstRowFirstColumn="0" w:firstRowLastColumn="0" w:lastRowFirstColumn="0" w:lastRowLastColumn="0"/>
              <w:rPr>
                <w:rFonts w:cs="Myriad Pro"/>
                <w:b/>
                <w:bCs/>
                <w:sz w:val="20"/>
                <w:szCs w:val="20"/>
              </w:rPr>
            </w:pPr>
            <w:r w:rsidRPr="005D5A34">
              <w:rPr>
                <w:rFonts w:cs="Myriad Pro"/>
                <w:b/>
                <w:bCs/>
                <w:sz w:val="20"/>
                <w:szCs w:val="20"/>
              </w:rPr>
              <w:t>Рассчитано Комитетом</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4A0D56" w14:textId="77777777" w:rsidR="002B34A0" w:rsidRPr="005D5A34" w:rsidRDefault="002B34A0" w:rsidP="00CF1711">
            <w:pPr>
              <w:cnfStyle w:val="100000000000" w:firstRow="1" w:lastRow="0" w:firstColumn="0" w:lastColumn="0" w:oddVBand="0" w:evenVBand="0" w:oddHBand="0" w:evenHBand="0" w:firstRowFirstColumn="0" w:firstRowLastColumn="0" w:lastRowFirstColumn="0" w:lastRowLastColumn="0"/>
              <w:rPr>
                <w:rFonts w:cs="Myriad Pro"/>
                <w:b/>
                <w:bCs/>
                <w:sz w:val="20"/>
                <w:szCs w:val="20"/>
              </w:rPr>
            </w:pPr>
            <w:r w:rsidRPr="005D5A34">
              <w:rPr>
                <w:rFonts w:cs="Myriad Pro"/>
                <w:b/>
                <w:bCs/>
                <w:sz w:val="20"/>
                <w:szCs w:val="20"/>
              </w:rPr>
              <w:t>Рассчитано Исполнителем</w:t>
            </w:r>
          </w:p>
        </w:tc>
        <w:tc>
          <w:tcPr>
            <w:tcW w:w="1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EE71D0" w14:textId="77777777" w:rsidR="002B34A0" w:rsidRPr="005D5A34" w:rsidRDefault="002B34A0" w:rsidP="00CF1711">
            <w:pPr>
              <w:cnfStyle w:val="100000000000" w:firstRow="1" w:lastRow="0" w:firstColumn="0" w:lastColumn="0" w:oddVBand="0" w:evenVBand="0" w:oddHBand="0" w:evenHBand="0" w:firstRowFirstColumn="0" w:firstRowLastColumn="0" w:lastRowFirstColumn="0" w:lastRowLastColumn="0"/>
              <w:rPr>
                <w:rFonts w:cs="Myriad Pro"/>
                <w:b/>
                <w:bCs/>
                <w:sz w:val="20"/>
                <w:szCs w:val="20"/>
              </w:rPr>
            </w:pPr>
            <w:r w:rsidRPr="005D5A34">
              <w:rPr>
                <w:rFonts w:cs="Myriad Pro"/>
                <w:b/>
                <w:bCs/>
                <w:sz w:val="20"/>
                <w:szCs w:val="20"/>
              </w:rPr>
              <w:t>Отклонение  между Исполнителем и Комитетом</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90FCAC" w14:textId="77777777" w:rsidR="002B34A0" w:rsidRPr="005D5A34" w:rsidRDefault="002B34A0" w:rsidP="00CF1711">
            <w:pPr>
              <w:cnfStyle w:val="100000000000" w:firstRow="1" w:lastRow="0" w:firstColumn="0" w:lastColumn="0" w:oddVBand="0" w:evenVBand="0" w:oddHBand="0" w:evenHBand="0" w:firstRowFirstColumn="0" w:firstRowLastColumn="0" w:lastRowFirstColumn="0" w:lastRowLastColumn="0"/>
              <w:rPr>
                <w:rFonts w:cs="Myriad Pro"/>
                <w:b/>
                <w:bCs/>
                <w:sz w:val="20"/>
                <w:szCs w:val="20"/>
              </w:rPr>
            </w:pPr>
            <w:r w:rsidRPr="005D5A34">
              <w:rPr>
                <w:rFonts w:cs="Myriad Pro"/>
                <w:b/>
                <w:bCs/>
                <w:sz w:val="20"/>
                <w:szCs w:val="20"/>
              </w:rPr>
              <w:t>Отклонение  между Исполнителем и Филиалом</w:t>
            </w:r>
          </w:p>
        </w:tc>
      </w:tr>
      <w:tr w:rsidR="00127879" w:rsidRPr="00CE64BB" w14:paraId="7ACA83BC" w14:textId="77777777" w:rsidTr="004D402E">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tcBorders>
            <w:hideMark/>
          </w:tcPr>
          <w:p w14:paraId="71671673" w14:textId="77777777" w:rsidR="002B34A0" w:rsidRPr="005D5A34" w:rsidRDefault="002B34A0" w:rsidP="00CF1711">
            <w:pPr>
              <w:rPr>
                <w:rFonts w:cs="Myriad Pro"/>
                <w:sz w:val="20"/>
                <w:szCs w:val="20"/>
              </w:rPr>
            </w:pPr>
            <w:r w:rsidRPr="005D5A34">
              <w:rPr>
                <w:rFonts w:cs="Myriad Pro"/>
                <w:sz w:val="20"/>
                <w:szCs w:val="20"/>
              </w:rPr>
              <w:t xml:space="preserve">Корректировка с учетом изменения полезного отпуска и цен на электрическую энергию </w:t>
            </w:r>
          </w:p>
        </w:tc>
        <w:tc>
          <w:tcPr>
            <w:tcW w:w="1134" w:type="dxa"/>
            <w:tcBorders>
              <w:top w:val="single" w:sz="4" w:space="0" w:color="FFFFFF" w:themeColor="background1"/>
            </w:tcBorders>
            <w:hideMark/>
          </w:tcPr>
          <w:p w14:paraId="1AD534D0" w14:textId="77777777" w:rsidR="002B34A0" w:rsidRPr="005D5A34" w:rsidRDefault="002B34A0" w:rsidP="00CF1711">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D5A34">
              <w:rPr>
                <w:rFonts w:cs="Myriad Pro"/>
                <w:sz w:val="20"/>
                <w:szCs w:val="20"/>
              </w:rPr>
              <w:t>56 566,29</w:t>
            </w:r>
          </w:p>
        </w:tc>
        <w:tc>
          <w:tcPr>
            <w:tcW w:w="1276" w:type="dxa"/>
            <w:tcBorders>
              <w:top w:val="single" w:sz="4" w:space="0" w:color="FFFFFF" w:themeColor="background1"/>
            </w:tcBorders>
            <w:hideMark/>
          </w:tcPr>
          <w:p w14:paraId="0057CCEF" w14:textId="77777777" w:rsidR="002B34A0" w:rsidRPr="005D5A34" w:rsidRDefault="002B34A0" w:rsidP="00CF1711">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D5A34">
              <w:rPr>
                <w:rFonts w:cs="Myriad Pro"/>
                <w:sz w:val="20"/>
                <w:szCs w:val="20"/>
              </w:rPr>
              <w:t>54 445,12</w:t>
            </w:r>
          </w:p>
        </w:tc>
        <w:tc>
          <w:tcPr>
            <w:tcW w:w="1520" w:type="dxa"/>
            <w:tcBorders>
              <w:top w:val="single" w:sz="4" w:space="0" w:color="FFFFFF" w:themeColor="background1"/>
            </w:tcBorders>
            <w:hideMark/>
          </w:tcPr>
          <w:p w14:paraId="435D973C" w14:textId="77777777" w:rsidR="002B34A0" w:rsidRPr="005D5A34" w:rsidRDefault="002B34A0" w:rsidP="00CF1711">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D5A34">
              <w:rPr>
                <w:rFonts w:cs="Myriad Pro"/>
                <w:sz w:val="20"/>
                <w:szCs w:val="20"/>
              </w:rPr>
              <w:t>-83 314,90</w:t>
            </w:r>
          </w:p>
        </w:tc>
        <w:tc>
          <w:tcPr>
            <w:tcW w:w="1641" w:type="dxa"/>
            <w:tcBorders>
              <w:top w:val="single" w:sz="4" w:space="0" w:color="FFFFFF" w:themeColor="background1"/>
            </w:tcBorders>
            <w:hideMark/>
          </w:tcPr>
          <w:p w14:paraId="787FAB4B" w14:textId="77777777" w:rsidR="002B34A0" w:rsidRPr="005D5A34" w:rsidRDefault="002B34A0" w:rsidP="00CF1711">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D5A34">
              <w:rPr>
                <w:rFonts w:cs="Myriad Pro"/>
                <w:sz w:val="20"/>
                <w:szCs w:val="20"/>
              </w:rPr>
              <w:t>-137 760,02</w:t>
            </w:r>
          </w:p>
        </w:tc>
        <w:tc>
          <w:tcPr>
            <w:tcW w:w="1510" w:type="dxa"/>
            <w:tcBorders>
              <w:top w:val="single" w:sz="4" w:space="0" w:color="FFFFFF" w:themeColor="background1"/>
            </w:tcBorders>
            <w:hideMark/>
          </w:tcPr>
          <w:p w14:paraId="54DB43F2" w14:textId="77777777" w:rsidR="002B34A0" w:rsidRPr="005D5A34" w:rsidRDefault="002B34A0" w:rsidP="00CF1711">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D5A34">
              <w:rPr>
                <w:rFonts w:cs="Myriad Pro"/>
                <w:sz w:val="20"/>
                <w:szCs w:val="20"/>
              </w:rPr>
              <w:t>-139 881,19</w:t>
            </w:r>
          </w:p>
        </w:tc>
      </w:tr>
    </w:tbl>
    <w:p w14:paraId="6FE76046" w14:textId="7EA92E45" w:rsidR="002B34A0" w:rsidRPr="00CE64BB" w:rsidRDefault="002B34A0" w:rsidP="006F1BE6">
      <w:pPr>
        <w:spacing w:after="0" w:line="360" w:lineRule="auto"/>
        <w:ind w:firstLine="567"/>
        <w:jc w:val="both"/>
        <w:rPr>
          <w:rFonts w:ascii="Myriad Pro" w:hAnsi="Myriad Pro" w:cs="Myriad Pro"/>
          <w:sz w:val="26"/>
          <w:szCs w:val="26"/>
        </w:rPr>
      </w:pPr>
    </w:p>
    <w:p w14:paraId="79920C60"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pgSz w:w="11906" w:h="16838"/>
          <w:pgMar w:top="1134" w:right="851" w:bottom="1134" w:left="1701" w:header="708" w:footer="708" w:gutter="0"/>
          <w:cols w:space="708"/>
          <w:docGrid w:linePitch="360"/>
        </w:sectPr>
      </w:pPr>
    </w:p>
    <w:p w14:paraId="5AADB5F6" w14:textId="52277400" w:rsidR="006A6470" w:rsidRPr="00CE64BB" w:rsidRDefault="005746FF"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4" w:name="_Toc41052723"/>
      <w:r w:rsidRPr="00CE64BB">
        <w:rPr>
          <w:rFonts w:ascii="Myriad Pro" w:hAnsi="Myriad Pro"/>
          <w:b/>
          <w:color w:val="4F6228" w:themeColor="accent3" w:themeShade="80"/>
          <w:sz w:val="28"/>
          <w:szCs w:val="28"/>
        </w:rPr>
        <w:lastRenderedPageBreak/>
        <w:t xml:space="preserve">Экспертиза обоснованности корректировки </w:t>
      </w:r>
      <w:r w:rsidR="007F1927" w:rsidRPr="00CE64BB">
        <w:rPr>
          <w:rFonts w:ascii="Myriad Pro" w:hAnsi="Myriad Pro"/>
          <w:b/>
          <w:color w:val="4F6228" w:themeColor="accent3" w:themeShade="80"/>
          <w:sz w:val="28"/>
          <w:szCs w:val="28"/>
        </w:rPr>
        <w:t xml:space="preserve">необходимой валовой </w:t>
      </w:r>
      <w:r w:rsidR="00A047CE" w:rsidRPr="00CE64BB">
        <w:rPr>
          <w:rFonts w:ascii="Myriad Pro" w:hAnsi="Myriad Pro"/>
          <w:b/>
          <w:color w:val="4F6228" w:themeColor="accent3" w:themeShade="80"/>
          <w:sz w:val="28"/>
          <w:szCs w:val="28"/>
        </w:rPr>
        <w:t xml:space="preserve">выручки с учетом достигнутого </w:t>
      </w:r>
      <w:r w:rsidR="007F1927" w:rsidRPr="00CE64BB">
        <w:rPr>
          <w:rFonts w:ascii="Myriad Pro" w:hAnsi="Myriad Pro"/>
          <w:b/>
          <w:color w:val="4F6228" w:themeColor="accent3" w:themeShade="80"/>
          <w:sz w:val="28"/>
          <w:szCs w:val="28"/>
        </w:rPr>
        <w:t>уровня надежности и качества производимых (реализуемых) товаров (услуг)</w:t>
      </w:r>
      <w:bookmarkEnd w:id="44"/>
    </w:p>
    <w:p w14:paraId="552A8E62" w14:textId="4A784AF7"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03E0CB1D" w14:textId="77777777" w:rsidR="004D402E" w:rsidRPr="00CE64BB" w:rsidRDefault="004D402E" w:rsidP="00CF1711">
      <w:pPr>
        <w:pStyle w:val="ConsPlusNormal"/>
        <w:spacing w:line="360" w:lineRule="auto"/>
        <w:ind w:firstLine="567"/>
        <w:jc w:val="both"/>
        <w:rPr>
          <w:rFonts w:ascii="Myriad Pro" w:eastAsia="Calibri" w:hAnsi="Myriad Pro"/>
          <w:sz w:val="26"/>
          <w:szCs w:val="26"/>
          <w:lang w:eastAsia="en-US"/>
        </w:rPr>
      </w:pPr>
    </w:p>
    <w:p w14:paraId="5CA534A5" w14:textId="77777777" w:rsidR="00F13276" w:rsidRPr="00CE64BB" w:rsidRDefault="00F13276" w:rsidP="00F13276">
      <w:pPr>
        <w:spacing w:after="0" w:line="360" w:lineRule="auto"/>
        <w:contextualSpacing/>
        <w:jc w:val="center"/>
        <w:rPr>
          <w:rFonts w:ascii="Myriad Pro" w:eastAsia="Calibri" w:hAnsi="Myriad Pro" w:cs="Times New Roman"/>
          <w:b/>
          <w:sz w:val="26"/>
          <w:szCs w:val="26"/>
        </w:rPr>
      </w:pPr>
      <w:r w:rsidRPr="00CE64BB">
        <w:rPr>
          <w:rFonts w:ascii="Myriad Pro" w:hAnsi="Myriad Pro"/>
          <w:noProof/>
          <w:position w:val="-26"/>
          <w:sz w:val="26"/>
          <w:szCs w:val="26"/>
          <w:lang w:eastAsia="ru-RU"/>
        </w:rPr>
        <w:drawing>
          <wp:inline distT="0" distB="0" distL="0" distR="0" wp14:anchorId="40FDC178" wp14:editId="61F3DF19">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9"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48E17F20" w14:textId="77777777" w:rsidR="00F13276" w:rsidRPr="00CE64BB" w:rsidRDefault="00F13276" w:rsidP="00F13276">
      <w:pPr>
        <w:spacing w:after="0" w:line="360" w:lineRule="auto"/>
        <w:contextualSpacing/>
        <w:jc w:val="center"/>
        <w:rPr>
          <w:rFonts w:ascii="Myriad Pro" w:eastAsia="Calibri" w:hAnsi="Myriad Pro" w:cs="Times New Roman"/>
          <w:b/>
          <w:sz w:val="26"/>
          <w:szCs w:val="26"/>
        </w:rPr>
      </w:pPr>
      <w:r w:rsidRPr="00CE64BB">
        <w:rPr>
          <w:rFonts w:ascii="Myriad Pro" w:hAnsi="Myriad Pro"/>
          <w:noProof/>
          <w:position w:val="-9"/>
          <w:sz w:val="26"/>
          <w:szCs w:val="26"/>
          <w:lang w:eastAsia="ru-RU"/>
        </w:rPr>
        <w:drawing>
          <wp:inline distT="0" distB="0" distL="0" distR="0" wp14:anchorId="63C2BF5C" wp14:editId="4134213C">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0"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0DD6B8A8" w14:textId="77777777" w:rsidR="00F13276" w:rsidRPr="00CE64BB" w:rsidRDefault="00F13276" w:rsidP="00CF1711">
      <w:pPr>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 где </w:t>
      </w:r>
    </w:p>
    <w:p w14:paraId="0176CA32" w14:textId="77777777"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hAnsi="Myriad Pro"/>
          <w:noProof/>
          <w:position w:val="-9"/>
          <w:sz w:val="26"/>
          <w:szCs w:val="26"/>
        </w:rPr>
        <w:drawing>
          <wp:inline distT="0" distB="0" distL="0" distR="0" wp14:anchorId="07EBDB75" wp14:editId="7E4ED71D">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1"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CE64BB">
        <w:rPr>
          <w:rFonts w:ascii="Myriad Pro" w:hAnsi="Myriad Pro"/>
          <w:sz w:val="26"/>
          <w:szCs w:val="26"/>
        </w:rPr>
        <w:t xml:space="preserve">- </w:t>
      </w:r>
      <w:r w:rsidRPr="00CE64BB">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2" w:history="1">
        <w:r w:rsidRPr="00CE64BB">
          <w:rPr>
            <w:rFonts w:ascii="Myriad Pro" w:eastAsia="Calibri" w:hAnsi="Myriad Pro"/>
            <w:sz w:val="26"/>
            <w:szCs w:val="26"/>
            <w:lang w:eastAsia="en-US"/>
          </w:rPr>
          <w:t>указаниями</w:t>
        </w:r>
      </w:hyperlink>
      <w:r w:rsidRPr="00CE64BB">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N 296 (зарегистрировано Минюстом России 31.08.2010, регистрационный N 18313) (далее - Методические указания по надежности и качеству);</w:t>
      </w:r>
    </w:p>
    <w:p w14:paraId="45378661" w14:textId="77777777"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hAnsi="Myriad Pro"/>
          <w:noProof/>
          <w:position w:val="-9"/>
          <w:sz w:val="26"/>
          <w:szCs w:val="26"/>
        </w:rPr>
        <w:drawing>
          <wp:inline distT="0" distB="0" distL="0" distR="0" wp14:anchorId="319F7BE8" wp14:editId="4E613D3C">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3"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E64BB">
        <w:rPr>
          <w:rFonts w:ascii="Myriad Pro" w:hAnsi="Myriad Pro"/>
          <w:sz w:val="26"/>
          <w:szCs w:val="26"/>
        </w:rPr>
        <w:t xml:space="preserve">- </w:t>
      </w:r>
      <w:r w:rsidRPr="00CE64BB">
        <w:rPr>
          <w:rFonts w:ascii="Myriad Pro" w:eastAsia="Calibri" w:hAnsi="Myriad Pro"/>
          <w:sz w:val="26"/>
          <w:szCs w:val="26"/>
          <w:lang w:eastAsia="en-US"/>
        </w:rPr>
        <w:t>максимальный процент корректировки, определяемый:</w:t>
      </w:r>
    </w:p>
    <w:p w14:paraId="7E2B0323" w14:textId="77777777"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для 2011 года: </w:t>
      </w:r>
      <w:r w:rsidRPr="00CE64BB">
        <w:rPr>
          <w:rFonts w:ascii="Myriad Pro" w:eastAsia="Calibri" w:hAnsi="Myriad Pro"/>
          <w:noProof/>
          <w:sz w:val="26"/>
          <w:szCs w:val="26"/>
        </w:rPr>
        <w:drawing>
          <wp:inline distT="0" distB="0" distL="0" distR="0" wp14:anchorId="03770B5B" wp14:editId="08FB4C66">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0,5%;</w:t>
      </w:r>
    </w:p>
    <w:p w14:paraId="53246175" w14:textId="77777777"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для 2012 года: </w:t>
      </w:r>
      <w:r w:rsidRPr="00CE64BB">
        <w:rPr>
          <w:rFonts w:ascii="Myriad Pro" w:eastAsia="Calibri" w:hAnsi="Myriad Pro"/>
          <w:noProof/>
          <w:sz w:val="26"/>
          <w:szCs w:val="26"/>
        </w:rPr>
        <w:drawing>
          <wp:inline distT="0" distB="0" distL="0" distR="0" wp14:anchorId="2BAE8A38" wp14:editId="61F963C7">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5"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1%;</w:t>
      </w:r>
    </w:p>
    <w:p w14:paraId="35BB9634" w14:textId="644600AA" w:rsidR="00F13276" w:rsidRPr="00CE64BB" w:rsidRDefault="00F13276"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начиная с 2013 года: </w:t>
      </w:r>
      <w:r w:rsidRPr="00CE64BB">
        <w:rPr>
          <w:rFonts w:ascii="Myriad Pro" w:eastAsia="Calibri" w:hAnsi="Myriad Pro"/>
          <w:noProof/>
          <w:sz w:val="26"/>
          <w:szCs w:val="26"/>
        </w:rPr>
        <w:drawing>
          <wp:inline distT="0" distB="0" distL="0" distR="0" wp14:anchorId="3775B68A" wp14:editId="39E89F87">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2%.</w:t>
      </w:r>
    </w:p>
    <w:p w14:paraId="6C946E7E" w14:textId="43F02973" w:rsidR="006F1BE6" w:rsidRPr="00CE64BB" w:rsidRDefault="006F1BE6" w:rsidP="00F13276">
      <w:pPr>
        <w:pStyle w:val="ConsPlusNormal"/>
        <w:spacing w:line="360" w:lineRule="auto"/>
        <w:ind w:firstLine="539"/>
        <w:jc w:val="both"/>
        <w:rPr>
          <w:rFonts w:ascii="Myriad Pro" w:eastAsia="Calibri" w:hAnsi="Myriad Pro"/>
          <w:sz w:val="26"/>
          <w:szCs w:val="26"/>
          <w:lang w:eastAsia="en-US"/>
        </w:rPr>
      </w:pPr>
    </w:p>
    <w:p w14:paraId="73B360B8" w14:textId="5C464542" w:rsidR="00665D7D" w:rsidRPr="00CE64BB" w:rsidRDefault="00665D7D" w:rsidP="00665D7D">
      <w:pPr>
        <w:pStyle w:val="a3"/>
        <w:spacing w:after="0" w:line="360" w:lineRule="auto"/>
        <w:ind w:left="420"/>
        <w:jc w:val="both"/>
        <w:rPr>
          <w:rFonts w:ascii="Myriad Pro" w:hAnsi="Myriad Pro"/>
          <w:b/>
          <w:bCs/>
          <w:sz w:val="26"/>
          <w:szCs w:val="26"/>
        </w:rPr>
      </w:pPr>
      <w:r w:rsidRPr="00CE64BB">
        <w:rPr>
          <w:rFonts w:ascii="Myriad Pro" w:hAnsi="Myriad Pro"/>
          <w:b/>
          <w:bCs/>
          <w:sz w:val="26"/>
          <w:szCs w:val="26"/>
        </w:rPr>
        <w:lastRenderedPageBreak/>
        <w:t>ПОЗИЦИЯ ТЕРРИТОРИАЛЬНОЙ СЕТЕВОЙ ОРГАНИЗАЦИИ</w:t>
      </w:r>
    </w:p>
    <w:p w14:paraId="17BBEDC7" w14:textId="77777777" w:rsidR="00CF1711" w:rsidRPr="00CE64BB" w:rsidRDefault="00CF1711" w:rsidP="00CF1711">
      <w:pPr>
        <w:pStyle w:val="afc"/>
        <w:rPr>
          <w:lang w:eastAsia="ru-RU"/>
        </w:rPr>
      </w:pPr>
      <w:r w:rsidRPr="00CE64BB">
        <w:rPr>
          <w:lang w:eastAsia="ru-RU"/>
        </w:rPr>
        <w:t>Расчет корректировки НВВ с учетом фактических показателей уровня надежности и качества оказываемых услуг за 2017 г.</w:t>
      </w:r>
    </w:p>
    <w:tbl>
      <w:tblPr>
        <w:tblStyle w:val="afe"/>
        <w:tblW w:w="5000" w:type="pct"/>
        <w:tblLook w:val="04A0" w:firstRow="1" w:lastRow="0" w:firstColumn="1" w:lastColumn="0" w:noHBand="0" w:noVBand="1"/>
      </w:tblPr>
      <w:tblGrid>
        <w:gridCol w:w="4754"/>
        <w:gridCol w:w="2555"/>
        <w:gridCol w:w="2035"/>
      </w:tblGrid>
      <w:tr w:rsidR="00127879" w:rsidRPr="00CE64BB" w14:paraId="130DA302" w14:textId="77777777" w:rsidTr="009D6ECA">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3A87212" w14:textId="77777777" w:rsidR="00665D7D" w:rsidRPr="00CE64BB" w:rsidRDefault="00665D7D" w:rsidP="00CF1711">
            <w:pPr>
              <w:jc w:val="center"/>
              <w:rPr>
                <w:rFonts w:eastAsia="Times New Roman" w:cs="Times New Roman"/>
                <w:b/>
                <w:sz w:val="20"/>
                <w:szCs w:val="20"/>
                <w:lang w:eastAsia="ru-RU"/>
              </w:rPr>
            </w:pPr>
            <w:r w:rsidRPr="00CE64BB">
              <w:rPr>
                <w:rFonts w:eastAsia="Times New Roman" w:cs="Times New Roman"/>
                <w:b/>
                <w:sz w:val="20"/>
                <w:szCs w:val="20"/>
                <w:lang w:eastAsia="ru-RU"/>
              </w:rPr>
              <w:t>Наименование показателя</w:t>
            </w: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02CF9D3" w14:textId="77777777" w:rsidR="00665D7D" w:rsidRPr="00CE64BB" w:rsidRDefault="00665D7D" w:rsidP="00CF1711">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CE64BB">
              <w:rPr>
                <w:rFonts w:eastAsia="Times New Roman" w:cs="Times New Roman"/>
                <w:b/>
                <w:sz w:val="20"/>
                <w:szCs w:val="20"/>
                <w:lang w:eastAsia="ru-RU"/>
              </w:rPr>
              <w:t> </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878F2F6" w14:textId="77777777" w:rsidR="00665D7D" w:rsidRPr="00CE64BB" w:rsidRDefault="00665D7D" w:rsidP="00CF1711">
            <w:pPr>
              <w:cnfStyle w:val="100000000000" w:firstRow="1" w:lastRow="0" w:firstColumn="0" w:lastColumn="0" w:oddVBand="0" w:evenVBand="0" w:oddHBand="0" w:evenHBand="0" w:firstRowFirstColumn="0" w:firstRowLastColumn="0" w:lastRowFirstColumn="0" w:lastRowLastColumn="0"/>
              <w:rPr>
                <w:rFonts w:eastAsia="Times New Roman" w:cs="Times New Roman"/>
                <w:b/>
                <w:sz w:val="20"/>
                <w:szCs w:val="20"/>
                <w:lang w:eastAsia="ru-RU"/>
              </w:rPr>
            </w:pPr>
            <w:r w:rsidRPr="00CE64BB">
              <w:rPr>
                <w:rFonts w:eastAsia="Times New Roman" w:cs="Times New Roman"/>
                <w:b/>
                <w:sz w:val="20"/>
                <w:szCs w:val="20"/>
                <w:lang w:eastAsia="ru-RU"/>
              </w:rPr>
              <w:t>2017 год</w:t>
            </w:r>
          </w:p>
        </w:tc>
      </w:tr>
      <w:tr w:rsidR="00127879" w:rsidRPr="00CE64BB" w14:paraId="02856ED4" w14:textId="77777777" w:rsidTr="004D402E">
        <w:tc>
          <w:tcPr>
            <w:cnfStyle w:val="001000000000" w:firstRow="0" w:lastRow="0" w:firstColumn="1" w:lastColumn="0" w:oddVBand="0" w:evenVBand="0" w:oddHBand="0" w:evenHBand="0" w:firstRowFirstColumn="0" w:firstRowLastColumn="0" w:lastRowFirstColumn="0" w:lastRowLastColumn="0"/>
            <w:tcW w:w="2544" w:type="pct"/>
            <w:tcBorders>
              <w:top w:val="single" w:sz="4" w:space="0" w:color="FFFFFF" w:themeColor="background1"/>
            </w:tcBorders>
            <w:noWrap/>
            <w:hideMark/>
          </w:tcPr>
          <w:p w14:paraId="0D333CD3" w14:textId="77777777" w:rsidR="00665D7D" w:rsidRPr="00CE64BB" w:rsidRDefault="00665D7D" w:rsidP="00CF1711">
            <w:pPr>
              <w:rPr>
                <w:rFonts w:eastAsia="Times New Roman" w:cs="Times New Roman"/>
                <w:bCs/>
                <w:sz w:val="20"/>
                <w:szCs w:val="20"/>
                <w:lang w:eastAsia="ru-RU"/>
              </w:rPr>
            </w:pPr>
            <w:r w:rsidRPr="00CE64BB">
              <w:rPr>
                <w:rFonts w:eastAsia="Times New Roman" w:cs="Times New Roman"/>
                <w:bCs/>
                <w:sz w:val="20"/>
                <w:szCs w:val="20"/>
                <w:lang w:eastAsia="ru-RU"/>
              </w:rPr>
              <w:t>НВВ утвержденная, тыс. руб.</w:t>
            </w:r>
          </w:p>
        </w:tc>
        <w:tc>
          <w:tcPr>
            <w:tcW w:w="1367" w:type="pct"/>
            <w:tcBorders>
              <w:top w:val="single" w:sz="4" w:space="0" w:color="FFFFFF" w:themeColor="background1"/>
            </w:tcBorders>
            <w:noWrap/>
            <w:hideMark/>
          </w:tcPr>
          <w:p w14:paraId="01B12DDE"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НВВ утв.</w:t>
            </w:r>
          </w:p>
        </w:tc>
        <w:tc>
          <w:tcPr>
            <w:tcW w:w="1090" w:type="pct"/>
            <w:tcBorders>
              <w:top w:val="single" w:sz="4" w:space="0" w:color="FFFFFF" w:themeColor="background1"/>
            </w:tcBorders>
            <w:noWrap/>
            <w:hideMark/>
          </w:tcPr>
          <w:p w14:paraId="05394E81"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5 389 316,7</w:t>
            </w:r>
          </w:p>
        </w:tc>
      </w:tr>
      <w:tr w:rsidR="00127879" w:rsidRPr="00CE64BB" w14:paraId="5051E269" w14:textId="77777777" w:rsidTr="00CF1711">
        <w:tc>
          <w:tcPr>
            <w:cnfStyle w:val="001000000000" w:firstRow="0" w:lastRow="0" w:firstColumn="1" w:lastColumn="0" w:oddVBand="0" w:evenVBand="0" w:oddHBand="0" w:evenHBand="0" w:firstRowFirstColumn="0" w:firstRowLastColumn="0" w:lastRowFirstColumn="0" w:lastRowLastColumn="0"/>
            <w:tcW w:w="2544" w:type="pct"/>
            <w:hideMark/>
          </w:tcPr>
          <w:p w14:paraId="53F97BD1" w14:textId="77777777" w:rsidR="00665D7D" w:rsidRPr="00CE64BB" w:rsidRDefault="00665D7D" w:rsidP="00CF1711">
            <w:pPr>
              <w:rPr>
                <w:rFonts w:eastAsia="Times New Roman" w:cs="Times New Roman"/>
                <w:bCs/>
                <w:sz w:val="20"/>
                <w:szCs w:val="20"/>
                <w:lang w:eastAsia="ru-RU"/>
              </w:rPr>
            </w:pPr>
            <w:r w:rsidRPr="00CE64BB">
              <w:rPr>
                <w:rFonts w:eastAsia="Times New Roman" w:cs="Times New Roman"/>
                <w:bCs/>
                <w:sz w:val="20"/>
                <w:szCs w:val="20"/>
                <w:lang w:eastAsia="ru-RU"/>
              </w:rPr>
              <w:t>Обобщенный показатель уровня надежности и качества оказываемых услуг</w:t>
            </w:r>
          </w:p>
        </w:tc>
        <w:tc>
          <w:tcPr>
            <w:tcW w:w="1367" w:type="pct"/>
            <w:hideMark/>
          </w:tcPr>
          <w:p w14:paraId="250FF672"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 xml:space="preserve"> </w:t>
            </w:r>
            <w:proofErr w:type="spellStart"/>
            <w:r w:rsidRPr="00CE64BB">
              <w:rPr>
                <w:rFonts w:eastAsia="Times New Roman" w:cs="Times New Roman"/>
                <w:bCs/>
                <w:sz w:val="20"/>
                <w:szCs w:val="20"/>
                <w:lang w:eastAsia="ru-RU"/>
              </w:rPr>
              <w:t>Коб</w:t>
            </w:r>
            <w:proofErr w:type="spellEnd"/>
          </w:p>
        </w:tc>
        <w:tc>
          <w:tcPr>
            <w:tcW w:w="1090" w:type="pct"/>
            <w:noWrap/>
            <w:hideMark/>
          </w:tcPr>
          <w:p w14:paraId="706E3E1D"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0,9</w:t>
            </w:r>
          </w:p>
        </w:tc>
      </w:tr>
      <w:tr w:rsidR="00127879" w:rsidRPr="00CE64BB" w14:paraId="56B82AD2" w14:textId="77777777" w:rsidTr="00CF1711">
        <w:tc>
          <w:tcPr>
            <w:cnfStyle w:val="001000000000" w:firstRow="0" w:lastRow="0" w:firstColumn="1" w:lastColumn="0" w:oddVBand="0" w:evenVBand="0" w:oddHBand="0" w:evenHBand="0" w:firstRowFirstColumn="0" w:firstRowLastColumn="0" w:lastRowFirstColumn="0" w:lastRowLastColumn="0"/>
            <w:tcW w:w="2544" w:type="pct"/>
            <w:noWrap/>
            <w:hideMark/>
          </w:tcPr>
          <w:p w14:paraId="7067A3FE" w14:textId="77777777" w:rsidR="00665D7D" w:rsidRPr="00CE64BB" w:rsidRDefault="00665D7D" w:rsidP="00CF1711">
            <w:pPr>
              <w:rPr>
                <w:rFonts w:eastAsia="Times New Roman" w:cs="Times New Roman"/>
                <w:bCs/>
                <w:sz w:val="20"/>
                <w:szCs w:val="20"/>
                <w:lang w:eastAsia="ru-RU"/>
              </w:rPr>
            </w:pPr>
            <w:r w:rsidRPr="00CE64BB">
              <w:rPr>
                <w:rFonts w:eastAsia="Times New Roman" w:cs="Times New Roman"/>
                <w:bCs/>
                <w:sz w:val="20"/>
                <w:szCs w:val="20"/>
                <w:lang w:eastAsia="ru-RU"/>
              </w:rPr>
              <w:t>Максимальный процент корректировки</w:t>
            </w:r>
          </w:p>
        </w:tc>
        <w:tc>
          <w:tcPr>
            <w:tcW w:w="1367" w:type="pct"/>
            <w:hideMark/>
          </w:tcPr>
          <w:p w14:paraId="530B3CE9"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 xml:space="preserve"> Пкор2013</w:t>
            </w:r>
          </w:p>
        </w:tc>
        <w:tc>
          <w:tcPr>
            <w:tcW w:w="1090" w:type="pct"/>
            <w:noWrap/>
            <w:hideMark/>
          </w:tcPr>
          <w:p w14:paraId="712C9760"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2,00%</w:t>
            </w:r>
          </w:p>
        </w:tc>
      </w:tr>
      <w:tr w:rsidR="00127879" w:rsidRPr="00CE64BB" w14:paraId="195F336B" w14:textId="77777777" w:rsidTr="00CF1711">
        <w:tc>
          <w:tcPr>
            <w:cnfStyle w:val="001000000000" w:firstRow="0" w:lastRow="0" w:firstColumn="1" w:lastColumn="0" w:oddVBand="0" w:evenVBand="0" w:oddHBand="0" w:evenHBand="0" w:firstRowFirstColumn="0" w:firstRowLastColumn="0" w:lastRowFirstColumn="0" w:lastRowLastColumn="0"/>
            <w:tcW w:w="2544" w:type="pct"/>
            <w:hideMark/>
          </w:tcPr>
          <w:p w14:paraId="724F9852" w14:textId="77777777" w:rsidR="00665D7D" w:rsidRPr="00CE64BB" w:rsidRDefault="00665D7D" w:rsidP="00CF1711">
            <w:pPr>
              <w:rPr>
                <w:rFonts w:eastAsia="Times New Roman" w:cs="Times New Roman"/>
                <w:bCs/>
                <w:sz w:val="20"/>
                <w:szCs w:val="20"/>
                <w:lang w:eastAsia="ru-RU"/>
              </w:rPr>
            </w:pPr>
            <w:r w:rsidRPr="00CE64BB">
              <w:rPr>
                <w:rFonts w:eastAsia="Times New Roman" w:cs="Times New Roman"/>
                <w:bCs/>
                <w:sz w:val="20"/>
                <w:szCs w:val="20"/>
                <w:lang w:eastAsia="ru-RU"/>
              </w:rPr>
              <w:t>Расчет повышающего (понижающего) коэффициента</w:t>
            </w:r>
          </w:p>
        </w:tc>
        <w:tc>
          <w:tcPr>
            <w:tcW w:w="1367" w:type="pct"/>
            <w:hideMark/>
          </w:tcPr>
          <w:p w14:paraId="7293806A"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КНК=</w:t>
            </w:r>
            <w:proofErr w:type="spellStart"/>
            <w:r w:rsidRPr="00CE64BB">
              <w:rPr>
                <w:rFonts w:eastAsia="Times New Roman" w:cs="Times New Roman"/>
                <w:bCs/>
                <w:sz w:val="20"/>
                <w:szCs w:val="20"/>
                <w:lang w:eastAsia="ru-RU"/>
              </w:rPr>
              <w:t>Коб</w:t>
            </w:r>
            <w:proofErr w:type="spellEnd"/>
            <w:r w:rsidRPr="00CE64BB">
              <w:rPr>
                <w:rFonts w:eastAsia="Times New Roman" w:cs="Times New Roman"/>
                <w:bCs/>
                <w:sz w:val="20"/>
                <w:szCs w:val="20"/>
                <w:lang w:eastAsia="ru-RU"/>
              </w:rPr>
              <w:t>*Пкор2013</w:t>
            </w:r>
          </w:p>
        </w:tc>
        <w:tc>
          <w:tcPr>
            <w:tcW w:w="1090" w:type="pct"/>
            <w:noWrap/>
            <w:hideMark/>
          </w:tcPr>
          <w:p w14:paraId="1FB261D0"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0,018</w:t>
            </w:r>
          </w:p>
        </w:tc>
      </w:tr>
      <w:tr w:rsidR="00665D7D" w:rsidRPr="00CE64BB" w14:paraId="258B93F0" w14:textId="77777777" w:rsidTr="00CF1711">
        <w:tc>
          <w:tcPr>
            <w:cnfStyle w:val="001000000000" w:firstRow="0" w:lastRow="0" w:firstColumn="1" w:lastColumn="0" w:oddVBand="0" w:evenVBand="0" w:oddHBand="0" w:evenHBand="0" w:firstRowFirstColumn="0" w:firstRowLastColumn="0" w:lastRowFirstColumn="0" w:lastRowLastColumn="0"/>
            <w:tcW w:w="2544" w:type="pct"/>
            <w:noWrap/>
            <w:hideMark/>
          </w:tcPr>
          <w:p w14:paraId="744454F4" w14:textId="77777777" w:rsidR="00665D7D" w:rsidRPr="00CE64BB" w:rsidRDefault="00665D7D" w:rsidP="00CF1711">
            <w:pPr>
              <w:rPr>
                <w:rFonts w:eastAsia="Times New Roman" w:cs="Times New Roman"/>
                <w:bCs/>
                <w:sz w:val="20"/>
                <w:szCs w:val="20"/>
                <w:lang w:eastAsia="ru-RU"/>
              </w:rPr>
            </w:pPr>
            <w:r w:rsidRPr="00CE64BB">
              <w:rPr>
                <w:rFonts w:eastAsia="Times New Roman" w:cs="Times New Roman"/>
                <w:bCs/>
                <w:sz w:val="20"/>
                <w:szCs w:val="20"/>
                <w:lang w:eastAsia="ru-RU"/>
              </w:rPr>
              <w:t>Сумма корректировка НВВ, тыс. руб.</w:t>
            </w:r>
          </w:p>
        </w:tc>
        <w:tc>
          <w:tcPr>
            <w:tcW w:w="1367" w:type="pct"/>
            <w:noWrap/>
            <w:hideMark/>
          </w:tcPr>
          <w:p w14:paraId="7C7C009C"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КНК*НВВ утв.</w:t>
            </w:r>
          </w:p>
        </w:tc>
        <w:tc>
          <w:tcPr>
            <w:tcW w:w="1090" w:type="pct"/>
            <w:noWrap/>
            <w:hideMark/>
          </w:tcPr>
          <w:p w14:paraId="3C305722" w14:textId="77777777" w:rsidR="00665D7D" w:rsidRPr="00CE64BB" w:rsidRDefault="00665D7D" w:rsidP="00CF1711">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eastAsia="ru-RU"/>
              </w:rPr>
            </w:pPr>
            <w:r w:rsidRPr="00CE64BB">
              <w:rPr>
                <w:rFonts w:eastAsia="Times New Roman" w:cs="Times New Roman"/>
                <w:bCs/>
                <w:sz w:val="20"/>
                <w:szCs w:val="20"/>
                <w:lang w:eastAsia="ru-RU"/>
              </w:rPr>
              <w:t>97 007,7</w:t>
            </w:r>
          </w:p>
        </w:tc>
      </w:tr>
    </w:tbl>
    <w:p w14:paraId="0C69FEB6" w14:textId="77777777" w:rsidR="00665D7D" w:rsidRPr="00CE64BB" w:rsidRDefault="00665D7D" w:rsidP="00CF1711">
      <w:pPr>
        <w:pStyle w:val="aff"/>
        <w:tabs>
          <w:tab w:val="clear" w:pos="960"/>
          <w:tab w:val="num" w:pos="1134"/>
        </w:tabs>
      </w:pPr>
      <w:r w:rsidRPr="00CE64BB">
        <w:t>В обоснование величины корректировки были представлены:</w:t>
      </w:r>
    </w:p>
    <w:p w14:paraId="595D3B65" w14:textId="77777777" w:rsidR="00665D7D" w:rsidRPr="00CE64BB" w:rsidRDefault="00665D7D" w:rsidP="00E175F2">
      <w:pPr>
        <w:pStyle w:val="a3"/>
        <w:numPr>
          <w:ilvl w:val="0"/>
          <w:numId w:val="33"/>
        </w:numPr>
        <w:spacing w:after="0" w:line="360" w:lineRule="auto"/>
        <w:jc w:val="both"/>
        <w:rPr>
          <w:rFonts w:ascii="Myriad Pro" w:eastAsia="Calibri" w:hAnsi="Myriad Pro" w:cs="Times New Roman"/>
          <w:b/>
          <w:sz w:val="26"/>
          <w:szCs w:val="26"/>
        </w:rPr>
      </w:pPr>
      <w:r w:rsidRPr="00CE64BB">
        <w:rPr>
          <w:rFonts w:ascii="Myriad Pro" w:eastAsia="Calibri" w:hAnsi="Myriad Pro" w:cs="Times New Roman"/>
          <w:sz w:val="26"/>
          <w:szCs w:val="26"/>
        </w:rPr>
        <w:t>Пояснительная записка;</w:t>
      </w:r>
    </w:p>
    <w:p w14:paraId="68BC8321" w14:textId="77777777" w:rsidR="00665D7D" w:rsidRPr="00CE64BB" w:rsidRDefault="00665D7D" w:rsidP="00E175F2">
      <w:pPr>
        <w:pStyle w:val="a3"/>
        <w:numPr>
          <w:ilvl w:val="0"/>
          <w:numId w:val="33"/>
        </w:numPr>
        <w:spacing w:after="0" w:line="360" w:lineRule="auto"/>
        <w:jc w:val="both"/>
        <w:rPr>
          <w:rFonts w:ascii="Myriad Pro" w:eastAsia="Calibri" w:hAnsi="Myriad Pro" w:cs="Times New Roman"/>
          <w:b/>
          <w:sz w:val="26"/>
          <w:szCs w:val="26"/>
        </w:rPr>
      </w:pPr>
      <w:r w:rsidRPr="00CE64BB">
        <w:rPr>
          <w:rFonts w:ascii="Myriad Pro" w:eastAsia="Calibri" w:hAnsi="Myriad Pro" w:cs="Times New Roman"/>
          <w:sz w:val="26"/>
          <w:szCs w:val="26"/>
        </w:rPr>
        <w:t>Расчет корректировки НВВ на 2019 год с учетом надежности и качества производимых (реализуемых) товаров (услуг);</w:t>
      </w:r>
    </w:p>
    <w:p w14:paraId="22FF8958" w14:textId="4EFA7710" w:rsidR="00665D7D" w:rsidRPr="00CE64BB" w:rsidRDefault="00665D7D" w:rsidP="00E175F2">
      <w:pPr>
        <w:pStyle w:val="a3"/>
        <w:numPr>
          <w:ilvl w:val="0"/>
          <w:numId w:val="33"/>
        </w:numPr>
        <w:spacing w:after="0" w:line="360" w:lineRule="auto"/>
        <w:jc w:val="both"/>
        <w:rPr>
          <w:rFonts w:ascii="Myriad Pro" w:eastAsia="Calibri" w:hAnsi="Myriad Pro" w:cs="Times New Roman"/>
          <w:b/>
          <w:sz w:val="26"/>
          <w:szCs w:val="26"/>
        </w:rPr>
      </w:pPr>
      <w:r w:rsidRPr="00CE64BB">
        <w:rPr>
          <w:rFonts w:ascii="Myriad Pro" w:eastAsia="Calibri" w:hAnsi="Myriad Pro" w:cs="Times New Roman"/>
          <w:sz w:val="26"/>
          <w:szCs w:val="26"/>
        </w:rPr>
        <w:t>Отчетная информация о показателях надежности и качества за 2017 год (письмо филиала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от 30.03.2018 года исх. № МР2/4/02/2325).</w:t>
      </w:r>
    </w:p>
    <w:p w14:paraId="40CBA061" w14:textId="77777777" w:rsidR="00665D7D" w:rsidRPr="00CE64BB" w:rsidRDefault="00665D7D" w:rsidP="00665D7D">
      <w:pPr>
        <w:pStyle w:val="a3"/>
        <w:spacing w:after="0" w:line="360" w:lineRule="auto"/>
        <w:ind w:left="420"/>
        <w:jc w:val="both"/>
        <w:rPr>
          <w:rFonts w:ascii="Myriad Pro" w:hAnsi="Myriad Pro"/>
          <w:sz w:val="26"/>
          <w:szCs w:val="26"/>
          <w:lang w:eastAsia="ru-RU"/>
        </w:rPr>
      </w:pPr>
    </w:p>
    <w:p w14:paraId="68F3CF81" w14:textId="77777777" w:rsidR="00665D7D" w:rsidRPr="00CE64BB" w:rsidRDefault="00665D7D" w:rsidP="00CF1711">
      <w:pPr>
        <w:pStyle w:val="a3"/>
        <w:spacing w:after="0" w:line="360" w:lineRule="auto"/>
        <w:ind w:left="0"/>
        <w:jc w:val="both"/>
        <w:rPr>
          <w:rFonts w:ascii="Myriad Pro" w:hAnsi="Myriad Pro"/>
          <w:b/>
          <w:bCs/>
          <w:sz w:val="26"/>
          <w:szCs w:val="26"/>
        </w:rPr>
      </w:pPr>
      <w:r w:rsidRPr="00CE64BB">
        <w:rPr>
          <w:rFonts w:ascii="Myriad Pro" w:hAnsi="Myriad Pro"/>
          <w:b/>
          <w:bCs/>
          <w:sz w:val="26"/>
          <w:szCs w:val="26"/>
        </w:rPr>
        <w:t>ПОЗИЦИЯ ОРГАНА РЕГУЛИРОВАНИЯ</w:t>
      </w:r>
    </w:p>
    <w:p w14:paraId="6C6C77E1" w14:textId="77777777" w:rsidR="00665D7D" w:rsidRPr="00CE64BB" w:rsidRDefault="00665D7D" w:rsidP="00665D7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Комитетом корректировка рассчитана и принята в размере 97 007,7 тыс. руб., что соответствует предложению Филиала.</w:t>
      </w:r>
    </w:p>
    <w:p w14:paraId="760BDC9F" w14:textId="77777777" w:rsidR="00974B91" w:rsidRPr="00CE64BB" w:rsidRDefault="00974B91" w:rsidP="00CF1711">
      <w:pPr>
        <w:pStyle w:val="a3"/>
        <w:autoSpaceDE w:val="0"/>
        <w:autoSpaceDN w:val="0"/>
        <w:adjustRightInd w:val="0"/>
        <w:spacing w:after="0" w:line="360" w:lineRule="auto"/>
        <w:ind w:left="0"/>
        <w:jc w:val="both"/>
        <w:rPr>
          <w:rFonts w:ascii="Myriad Pro" w:hAnsi="Myriad Pro"/>
          <w:b/>
          <w:sz w:val="26"/>
          <w:szCs w:val="26"/>
          <w:shd w:val="clear" w:color="auto" w:fill="FFFFFF"/>
        </w:rPr>
      </w:pPr>
    </w:p>
    <w:p w14:paraId="65C596FC" w14:textId="2ABED55B" w:rsidR="00665D7D" w:rsidRPr="00CE64BB" w:rsidRDefault="00665D7D" w:rsidP="00CF1711">
      <w:pPr>
        <w:pStyle w:val="a3"/>
        <w:autoSpaceDE w:val="0"/>
        <w:autoSpaceDN w:val="0"/>
        <w:adjustRightInd w:val="0"/>
        <w:spacing w:after="0" w:line="360" w:lineRule="auto"/>
        <w:ind w:left="0"/>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ИСПОЛНИТЕЛЯ</w:t>
      </w:r>
    </w:p>
    <w:p w14:paraId="249A3803" w14:textId="77777777" w:rsidR="00CF1711" w:rsidRPr="00CE64BB" w:rsidRDefault="00CF1711" w:rsidP="00CF1711">
      <w:pPr>
        <w:pStyle w:val="a3"/>
        <w:spacing w:after="0" w:line="360" w:lineRule="auto"/>
        <w:ind w:left="0" w:firstLine="567"/>
        <w:contextualSpacing w:val="0"/>
        <w:jc w:val="both"/>
        <w:rPr>
          <w:rFonts w:ascii="Myriad Pro" w:hAnsi="Myriad Pro"/>
          <w:sz w:val="26"/>
          <w:szCs w:val="26"/>
        </w:rPr>
      </w:pPr>
      <w:r w:rsidRPr="00CE64BB">
        <w:rPr>
          <w:rFonts w:ascii="Myriad Pro" w:hAnsi="Myriad Pro"/>
          <w:sz w:val="26"/>
          <w:szCs w:val="26"/>
        </w:rPr>
        <w:t>Корректировка НВВ сетевой организации с учетом выполнения показателей надежности и качества осуществляется с помощью понижающих (повышающих) коэффициентов.</w:t>
      </w:r>
    </w:p>
    <w:p w14:paraId="4B638024" w14:textId="77777777" w:rsidR="00CF1711" w:rsidRPr="00CE64BB" w:rsidRDefault="00CF1711" w:rsidP="00CF1711">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w:t>
      </w:r>
      <w:r w:rsidRPr="00CE64BB">
        <w:rPr>
          <w:rFonts w:ascii="Myriad Pro" w:hAnsi="Myriad Pro"/>
          <w:sz w:val="26"/>
          <w:szCs w:val="26"/>
        </w:rPr>
        <w:lastRenderedPageBreak/>
        <w:t>процента корректировки, который в соответствии с указанным пунктом составляет:</w:t>
      </w:r>
    </w:p>
    <w:p w14:paraId="4337AFA2" w14:textId="77777777" w:rsidR="00CF1711" w:rsidRPr="00CE64BB" w:rsidRDefault="00CF1711" w:rsidP="00B93A57">
      <w:pPr>
        <w:pStyle w:val="ConsPlusNormal"/>
        <w:numPr>
          <w:ilvl w:val="0"/>
          <w:numId w:val="47"/>
        </w:numPr>
        <w:tabs>
          <w:tab w:val="left" w:pos="1134"/>
        </w:tabs>
        <w:spacing w:line="360" w:lineRule="auto"/>
        <w:ind w:left="0"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для 2011 года: </w:t>
      </w:r>
      <w:r w:rsidRPr="00CE64BB">
        <w:rPr>
          <w:rFonts w:ascii="Myriad Pro" w:eastAsia="Calibri" w:hAnsi="Myriad Pro"/>
          <w:noProof/>
          <w:sz w:val="26"/>
          <w:szCs w:val="26"/>
        </w:rPr>
        <w:drawing>
          <wp:inline distT="0" distB="0" distL="0" distR="0" wp14:anchorId="08EEDEEC" wp14:editId="4EEAB171">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0,5%;</w:t>
      </w:r>
    </w:p>
    <w:p w14:paraId="4A59A96D" w14:textId="77777777" w:rsidR="00CF1711" w:rsidRPr="00CE64BB" w:rsidRDefault="00CF1711" w:rsidP="00B93A57">
      <w:pPr>
        <w:pStyle w:val="ConsPlusNormal"/>
        <w:numPr>
          <w:ilvl w:val="0"/>
          <w:numId w:val="47"/>
        </w:numPr>
        <w:tabs>
          <w:tab w:val="left" w:pos="1134"/>
        </w:tabs>
        <w:spacing w:line="360" w:lineRule="auto"/>
        <w:ind w:left="0"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для 2012 года: </w:t>
      </w:r>
      <w:r w:rsidRPr="00CE64BB">
        <w:rPr>
          <w:rFonts w:ascii="Myriad Pro" w:eastAsia="Calibri" w:hAnsi="Myriad Pro"/>
          <w:noProof/>
          <w:sz w:val="26"/>
          <w:szCs w:val="26"/>
        </w:rPr>
        <w:drawing>
          <wp:inline distT="0" distB="0" distL="0" distR="0" wp14:anchorId="1CA60E40" wp14:editId="297D6AB1">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5"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1%;</w:t>
      </w:r>
    </w:p>
    <w:p w14:paraId="6CC590B0" w14:textId="77777777" w:rsidR="00CF1711" w:rsidRPr="00CE64BB" w:rsidRDefault="00CF1711" w:rsidP="00B93A57">
      <w:pPr>
        <w:pStyle w:val="ConsPlusNormal"/>
        <w:numPr>
          <w:ilvl w:val="0"/>
          <w:numId w:val="47"/>
        </w:numPr>
        <w:tabs>
          <w:tab w:val="left" w:pos="1134"/>
        </w:tabs>
        <w:spacing w:line="360" w:lineRule="auto"/>
        <w:ind w:left="0" w:firstLine="567"/>
        <w:jc w:val="both"/>
        <w:rPr>
          <w:rFonts w:ascii="Myriad Pro" w:eastAsia="Calibri" w:hAnsi="Myriad Pro"/>
          <w:sz w:val="26"/>
          <w:szCs w:val="26"/>
          <w:lang w:eastAsia="en-US"/>
        </w:rPr>
      </w:pPr>
      <w:r w:rsidRPr="00CE64BB">
        <w:rPr>
          <w:rFonts w:ascii="Myriad Pro" w:eastAsia="Calibri" w:hAnsi="Myriad Pro"/>
          <w:sz w:val="26"/>
          <w:szCs w:val="26"/>
          <w:lang w:eastAsia="en-US"/>
        </w:rPr>
        <w:t xml:space="preserve">начиная с 2013 года: </w:t>
      </w:r>
      <w:r w:rsidRPr="00CE64BB">
        <w:rPr>
          <w:rFonts w:ascii="Myriad Pro" w:eastAsia="Calibri" w:hAnsi="Myriad Pro"/>
          <w:noProof/>
          <w:sz w:val="26"/>
          <w:szCs w:val="26"/>
        </w:rPr>
        <w:drawing>
          <wp:inline distT="0" distB="0" distL="0" distR="0" wp14:anchorId="4B72E00B" wp14:editId="1109D460">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E64BB">
        <w:rPr>
          <w:rFonts w:ascii="Myriad Pro" w:eastAsia="Calibri" w:hAnsi="Myriad Pro"/>
          <w:sz w:val="26"/>
          <w:szCs w:val="26"/>
          <w:lang w:eastAsia="en-US"/>
        </w:rPr>
        <w:t xml:space="preserve"> = 2%.</w:t>
      </w:r>
    </w:p>
    <w:p w14:paraId="724CA4D3" w14:textId="30ECB517" w:rsidR="00CF1711" w:rsidRPr="00CE64BB" w:rsidRDefault="00CF1711" w:rsidP="00CF1711">
      <w:pPr>
        <w:pStyle w:val="ConsPlusNormal"/>
        <w:spacing w:line="360" w:lineRule="auto"/>
        <w:ind w:firstLine="567"/>
        <w:jc w:val="both"/>
        <w:rPr>
          <w:rFonts w:ascii="Myriad Pro" w:eastAsia="Calibri" w:hAnsi="Myriad Pro"/>
          <w:sz w:val="26"/>
          <w:szCs w:val="26"/>
          <w:lang w:eastAsia="en-US"/>
        </w:rPr>
      </w:pPr>
      <w:r w:rsidRPr="00CE64BB">
        <w:rPr>
          <w:rFonts w:ascii="Myriad Pro" w:hAnsi="Myriad Pro"/>
          <w:sz w:val="26"/>
          <w:szCs w:val="26"/>
        </w:rPr>
        <w:t xml:space="preserve">Таким образом, для </w:t>
      </w:r>
      <w:r w:rsidR="006035FB" w:rsidRPr="00CE64BB">
        <w:rPr>
          <w:rFonts w:ascii="Myriad Pro" w:hAnsi="Myriad Pro"/>
          <w:sz w:val="26"/>
          <w:szCs w:val="26"/>
        </w:rPr>
        <w:t xml:space="preserve">филиала </w:t>
      </w:r>
      <w:r w:rsidRPr="00CE64BB">
        <w:rPr>
          <w:rFonts w:ascii="Myriad Pro" w:hAnsi="Myriad Pro"/>
          <w:sz w:val="26"/>
          <w:szCs w:val="26"/>
        </w:rPr>
        <w:t>ПАО «МРСК Северо-Запада» «Колэнерго» максимально применимый коэффициент для 2017 года в размере 2%.</w:t>
      </w:r>
    </w:p>
    <w:p w14:paraId="015C1A48" w14:textId="6F6FA25F"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eastAsiaTheme="minorHAnsi" w:hAnsi="Myriad Pro" w:cstheme="minorBidi"/>
          <w:sz w:val="26"/>
          <w:szCs w:val="26"/>
          <w:lang w:eastAsia="en-US"/>
        </w:rPr>
        <w:t xml:space="preserve">Принимая во внимание, что для филиала ПАО «МРСК </w:t>
      </w:r>
      <w:r w:rsidR="006035FB" w:rsidRPr="00CE64BB">
        <w:rPr>
          <w:rFonts w:ascii="Myriad Pro" w:eastAsiaTheme="minorHAnsi" w:hAnsi="Myriad Pro" w:cstheme="minorBidi"/>
          <w:sz w:val="26"/>
          <w:szCs w:val="26"/>
          <w:lang w:eastAsia="en-US"/>
        </w:rPr>
        <w:t>С</w:t>
      </w:r>
      <w:r w:rsidRPr="00CE64BB">
        <w:rPr>
          <w:rFonts w:ascii="Myriad Pro" w:eastAsiaTheme="minorHAnsi" w:hAnsi="Myriad Pro" w:cstheme="minorBidi"/>
          <w:sz w:val="26"/>
          <w:szCs w:val="26"/>
          <w:lang w:eastAsia="en-US"/>
        </w:rPr>
        <w:t>еверо-Запада» «Колэнерго» прошлый долгосрочный период начинался с 2014 по 2018 гг.,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4568F7B9" w14:textId="77777777" w:rsidR="00CF1711" w:rsidRPr="00CE64BB" w:rsidRDefault="00CF1711" w:rsidP="00CF1711">
      <w:pPr>
        <w:pStyle w:val="ConsPlusNormal"/>
        <w:spacing w:line="360" w:lineRule="auto"/>
        <w:ind w:firstLine="567"/>
        <w:jc w:val="center"/>
        <w:rPr>
          <w:rFonts w:ascii="Myriad Pro" w:eastAsiaTheme="minorHAnsi" w:hAnsi="Myriad Pro" w:cstheme="minorBidi"/>
          <w:sz w:val="26"/>
          <w:szCs w:val="26"/>
          <w:lang w:eastAsia="en-US"/>
        </w:rPr>
      </w:pPr>
      <w:r w:rsidRPr="00CE64BB">
        <w:rPr>
          <w:rFonts w:ascii="Myriad Pro" w:eastAsiaTheme="minorHAnsi" w:hAnsi="Myriad Pro" w:cstheme="minorBidi"/>
          <w:noProof/>
          <w:sz w:val="26"/>
          <w:szCs w:val="26"/>
        </w:rPr>
        <w:drawing>
          <wp:inline distT="0" distB="0" distL="0" distR="0" wp14:anchorId="41251A33" wp14:editId="476B00A0">
            <wp:extent cx="2576195" cy="254635"/>
            <wp:effectExtent l="19050" t="0" r="0" b="0"/>
            <wp:docPr id="19"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57"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(21)</w:t>
      </w:r>
    </w:p>
    <w:p w14:paraId="47B604BA" w14:textId="77777777"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eastAsiaTheme="minorHAnsi" w:hAnsi="Myriad Pro" w:cstheme="minorBidi"/>
          <w:sz w:val="26"/>
          <w:szCs w:val="26"/>
          <w:lang w:eastAsia="en-US"/>
        </w:rPr>
        <w:t>где:</w:t>
      </w:r>
    </w:p>
    <w:p w14:paraId="2CE01BE1" w14:textId="77777777"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eastAsiaTheme="minorHAnsi" w:hAnsi="Myriad Pro" w:cstheme="minorBidi"/>
          <w:noProof/>
          <w:sz w:val="26"/>
          <w:szCs w:val="26"/>
        </w:rPr>
        <w:drawing>
          <wp:inline distT="0" distB="0" distL="0" distR="0" wp14:anchorId="6F03DBC1" wp14:editId="02126EF5">
            <wp:extent cx="142875" cy="158750"/>
            <wp:effectExtent l="19050" t="0" r="9525" b="0"/>
            <wp:docPr id="20"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58"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xml:space="preserve">, </w:t>
      </w:r>
      <w:r w:rsidRPr="00CE64BB">
        <w:rPr>
          <w:rFonts w:ascii="Myriad Pro" w:eastAsiaTheme="minorHAnsi" w:hAnsi="Myriad Pro" w:cstheme="minorBidi"/>
          <w:noProof/>
          <w:sz w:val="26"/>
          <w:szCs w:val="26"/>
        </w:rPr>
        <w:drawing>
          <wp:inline distT="0" distB="0" distL="0" distR="0" wp14:anchorId="18375997" wp14:editId="1E74AC42">
            <wp:extent cx="207010" cy="214630"/>
            <wp:effectExtent l="19050" t="0" r="0" b="0"/>
            <wp:docPr id="21"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5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xml:space="preserve"> и </w:t>
      </w:r>
      <w:r w:rsidRPr="00CE64BB">
        <w:rPr>
          <w:rFonts w:ascii="Myriad Pro" w:eastAsiaTheme="minorHAnsi" w:hAnsi="Myriad Pro" w:cstheme="minorBidi"/>
          <w:noProof/>
          <w:sz w:val="26"/>
          <w:szCs w:val="26"/>
        </w:rPr>
        <w:drawing>
          <wp:inline distT="0" distB="0" distL="0" distR="0" wp14:anchorId="7D012582" wp14:editId="3008DBA5">
            <wp:extent cx="207010" cy="214630"/>
            <wp:effectExtent l="19050" t="0" r="0" b="0"/>
            <wp:docPr id="22"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0"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xml:space="preserve"> - коэффициенты значимости показателей надежности и качества оказываемых услуг:</w:t>
      </w:r>
    </w:p>
    <w:p w14:paraId="2C9A4515" w14:textId="77777777"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eastAsiaTheme="minorHAnsi" w:hAnsi="Myriad Pro" w:cstheme="minorBidi"/>
          <w:noProof/>
          <w:sz w:val="26"/>
          <w:szCs w:val="26"/>
        </w:rPr>
        <w:drawing>
          <wp:inline distT="0" distB="0" distL="0" distR="0" wp14:anchorId="5EDF26AD" wp14:editId="31DB9D9B">
            <wp:extent cx="612140" cy="207010"/>
            <wp:effectExtent l="0" t="0" r="0" b="0"/>
            <wp:docPr id="23"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61"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xml:space="preserve">, </w:t>
      </w:r>
      <w:r w:rsidRPr="00CE64BB">
        <w:rPr>
          <w:rFonts w:ascii="Myriad Pro" w:eastAsiaTheme="minorHAnsi" w:hAnsi="Myriad Pro" w:cstheme="minorBidi"/>
          <w:noProof/>
          <w:sz w:val="26"/>
          <w:szCs w:val="26"/>
        </w:rPr>
        <w:drawing>
          <wp:inline distT="0" distB="0" distL="0" distR="0" wp14:anchorId="513A0638" wp14:editId="3A0D740D">
            <wp:extent cx="668020" cy="214630"/>
            <wp:effectExtent l="19050" t="0" r="0" b="0"/>
            <wp:docPr id="24"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62"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 xml:space="preserve"> и </w:t>
      </w:r>
      <w:r w:rsidRPr="00CE64BB">
        <w:rPr>
          <w:rFonts w:ascii="Myriad Pro" w:eastAsiaTheme="minorHAnsi" w:hAnsi="Myriad Pro" w:cstheme="minorBidi"/>
          <w:noProof/>
          <w:sz w:val="26"/>
          <w:szCs w:val="26"/>
        </w:rPr>
        <w:drawing>
          <wp:inline distT="0" distB="0" distL="0" distR="0" wp14:anchorId="3129EB2B" wp14:editId="302F9F4C">
            <wp:extent cx="588645" cy="214630"/>
            <wp:effectExtent l="19050" t="0" r="1905" b="0"/>
            <wp:docPr id="25"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63"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CE64BB">
        <w:rPr>
          <w:rFonts w:ascii="Myriad Pro" w:eastAsiaTheme="minorHAnsi" w:hAnsi="Myriad Pro" w:cstheme="minorBidi"/>
          <w:sz w:val="26"/>
          <w:szCs w:val="26"/>
          <w:lang w:eastAsia="en-US"/>
        </w:rPr>
        <w:t>;</w:t>
      </w:r>
    </w:p>
    <w:p w14:paraId="3558EEE7" w14:textId="77777777"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proofErr w:type="spellStart"/>
      <w:r w:rsidRPr="00CE64BB">
        <w:rPr>
          <w:rFonts w:ascii="Myriad Pro" w:eastAsiaTheme="minorHAnsi" w:hAnsi="Myriad Pro" w:cstheme="minorBidi"/>
          <w:sz w:val="26"/>
          <w:szCs w:val="26"/>
          <w:lang w:eastAsia="en-US"/>
        </w:rPr>
        <w:t>Kнад</w:t>
      </w:r>
      <w:proofErr w:type="spellEnd"/>
      <w:r w:rsidRPr="00CE64BB">
        <w:rPr>
          <w:rFonts w:ascii="Myriad Pro" w:eastAsiaTheme="minorHAnsi" w:hAnsi="Myriad Pro" w:cstheme="minorBidi"/>
          <w:sz w:val="26"/>
          <w:szCs w:val="26"/>
          <w:lang w:eastAsia="en-US"/>
        </w:rPr>
        <w:t xml:space="preserve"> - коэффициент достижения (недостижения, перевыполнения) уровня надежности оказываемых услуг;</w:t>
      </w:r>
    </w:p>
    <w:p w14:paraId="2FD1D734" w14:textId="77777777" w:rsidR="00CF1711" w:rsidRPr="00CE64BB" w:rsidRDefault="00CF1711" w:rsidP="00CF1711">
      <w:pPr>
        <w:pStyle w:val="ConsPlusNormal"/>
        <w:spacing w:line="360" w:lineRule="auto"/>
        <w:ind w:firstLine="567"/>
        <w:jc w:val="both"/>
        <w:rPr>
          <w:rFonts w:ascii="Myriad Pro" w:eastAsiaTheme="minorHAnsi" w:hAnsi="Myriad Pro" w:cstheme="minorBidi"/>
          <w:sz w:val="26"/>
          <w:szCs w:val="26"/>
          <w:lang w:eastAsia="en-US"/>
        </w:rPr>
      </w:pPr>
      <w:r w:rsidRPr="00CE64BB">
        <w:rPr>
          <w:rFonts w:ascii="Myriad Pro" w:eastAsiaTheme="minorHAnsi" w:hAnsi="Myriad Pro" w:cstheme="minorBidi"/>
          <w:sz w:val="26"/>
          <w:szCs w:val="26"/>
          <w:lang w:eastAsia="en-US"/>
        </w:rPr>
        <w:t>Kкач1 и Kкач2 - коэффициенты достижения (недостижения, перевыполнения) уровня качества оказываемых услуг.</w:t>
      </w:r>
    </w:p>
    <w:p w14:paraId="6323F31A" w14:textId="77777777" w:rsidR="00CF1711" w:rsidRPr="00CE64BB" w:rsidRDefault="00CF1711" w:rsidP="00CF1711">
      <w:pPr>
        <w:pStyle w:val="a3"/>
        <w:spacing w:after="0" w:line="360" w:lineRule="auto"/>
        <w:ind w:left="0" w:firstLine="567"/>
        <w:contextualSpacing w:val="0"/>
        <w:jc w:val="both"/>
        <w:rPr>
          <w:rFonts w:ascii="Myriad Pro" w:hAnsi="Myriad Pro"/>
          <w:sz w:val="26"/>
          <w:szCs w:val="26"/>
        </w:rPr>
      </w:pPr>
      <w:r w:rsidRPr="00CE64BB">
        <w:rPr>
          <w:rFonts w:ascii="Myriad Pro" w:hAnsi="Myriad Pro"/>
          <w:sz w:val="26"/>
          <w:szCs w:val="26"/>
        </w:rPr>
        <w:t xml:space="preserve">С использованием информации, представленной Филиалам о показателях надежности и качества письмом </w:t>
      </w:r>
      <w:r w:rsidRPr="00CE64BB">
        <w:rPr>
          <w:rFonts w:ascii="Myriad Pro" w:eastAsia="Calibri" w:hAnsi="Myriad Pro" w:cs="Times New Roman"/>
          <w:sz w:val="26"/>
          <w:szCs w:val="26"/>
        </w:rPr>
        <w:t>от 30.03.2018 года исх. № МР2/4/02/2325</w:t>
      </w:r>
      <w:r w:rsidRPr="00CE64BB">
        <w:rPr>
          <w:rFonts w:ascii="Myriad Pro" w:hAnsi="Myriad Pro"/>
          <w:sz w:val="26"/>
          <w:szCs w:val="26"/>
        </w:rPr>
        <w:t xml:space="preserve"> (форма 4.1) исполнителем произведен расчет обобщенного показателя уровня надежности и качества.</w:t>
      </w:r>
    </w:p>
    <w:p w14:paraId="7532235B" w14:textId="77777777" w:rsidR="00CF1711" w:rsidRPr="00CE64BB" w:rsidRDefault="00CF1711" w:rsidP="00CF1711">
      <w:pPr>
        <w:pStyle w:val="a3"/>
        <w:spacing w:after="0" w:line="360" w:lineRule="auto"/>
        <w:ind w:left="0" w:firstLine="567"/>
        <w:contextualSpacing w:val="0"/>
        <w:jc w:val="center"/>
        <w:rPr>
          <w:rFonts w:ascii="Myriad Pro" w:hAnsi="Myriad Pro"/>
          <w:sz w:val="26"/>
          <w:szCs w:val="26"/>
        </w:rPr>
      </w:pPr>
      <w:proofErr w:type="spellStart"/>
      <w:r w:rsidRPr="00CE64BB">
        <w:rPr>
          <w:rFonts w:ascii="Myriad Pro" w:hAnsi="Myriad Pro"/>
          <w:sz w:val="26"/>
          <w:szCs w:val="26"/>
        </w:rPr>
        <w:t>Коб</w:t>
      </w:r>
      <w:proofErr w:type="spellEnd"/>
      <w:r w:rsidRPr="00CE64BB">
        <w:rPr>
          <w:rFonts w:ascii="Myriad Pro" w:hAnsi="Myriad Pro"/>
          <w:sz w:val="26"/>
          <w:szCs w:val="26"/>
        </w:rPr>
        <w:t xml:space="preserve"> = 0,65*1+0,25*1+0,1*0 = 0,9</w:t>
      </w:r>
    </w:p>
    <w:p w14:paraId="13A13770" w14:textId="61DCC1CB" w:rsidR="00CF1711" w:rsidRPr="00CE64BB" w:rsidRDefault="00CF1711" w:rsidP="00CF1711">
      <w:pPr>
        <w:pStyle w:val="afc"/>
      </w:pPr>
      <w:r w:rsidRPr="00CE64BB">
        <w:lastRenderedPageBreak/>
        <w:t xml:space="preserve">В соответствии со Стандартами раскрытия информации показатели надежности и качества оказываемых услуг публикуются на официальном сайте </w:t>
      </w:r>
      <w:r w:rsidRPr="00CE64BB">
        <w:rPr>
          <w:rFonts w:cs="Myriad Pro"/>
        </w:rPr>
        <w:t>ПАО «МРСК Северо-Запада»</w:t>
      </w:r>
      <w:r w:rsidRPr="00CE64BB">
        <w:t xml:space="preserve"> (</w:t>
      </w:r>
      <w:hyperlink r:id="rId64" w:history="1">
        <w:r w:rsidRPr="00CE64BB">
          <w:t>https://clients.mrsksevzap.ru/reports</w:t>
        </w:r>
      </w:hyperlink>
      <w:r w:rsidRPr="00CE64BB">
        <w:t xml:space="preserve">, </w:t>
      </w:r>
      <w:hyperlink r:id="rId65" w:history="1">
        <w:r w:rsidRPr="00CE64BB">
          <w:t>Потребителям</w:t>
        </w:r>
      </w:hyperlink>
      <w:r w:rsidRPr="00CE64BB">
        <w:t xml:space="preserve"> - «</w:t>
      </w:r>
      <w:hyperlink r:id="rId66" w:history="1">
        <w:r w:rsidRPr="00CE64BB">
          <w:t>Обслуживание потребителей</w:t>
        </w:r>
      </w:hyperlink>
      <w:r w:rsidRPr="00CE64BB">
        <w:t xml:space="preserve">» - Подлежащая раскрытию информация). Обобщенный показатель надежности и качества оказываемых услуг за </w:t>
      </w:r>
      <w:r w:rsidR="004D402E" w:rsidRPr="00CE64BB">
        <w:br/>
      </w:r>
      <w:r w:rsidRPr="00CE64BB">
        <w:t>2017 год – 0,9.</w:t>
      </w:r>
    </w:p>
    <w:tbl>
      <w:tblPr>
        <w:tblStyle w:val="afe"/>
        <w:tblW w:w="5000" w:type="pct"/>
        <w:tblLayout w:type="fixed"/>
        <w:tblLook w:val="04A0" w:firstRow="1" w:lastRow="0" w:firstColumn="1" w:lastColumn="0" w:noHBand="0" w:noVBand="1"/>
      </w:tblPr>
      <w:tblGrid>
        <w:gridCol w:w="2262"/>
        <w:gridCol w:w="2412"/>
        <w:gridCol w:w="1701"/>
        <w:gridCol w:w="1418"/>
        <w:gridCol w:w="1551"/>
      </w:tblGrid>
      <w:tr w:rsidR="00CF1711" w:rsidRPr="00CE64BB" w14:paraId="7909EF10" w14:textId="77777777" w:rsidTr="004D402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1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9E61337" w14:textId="77777777" w:rsidR="00CF1711" w:rsidRPr="00CE64BB" w:rsidRDefault="00CF1711" w:rsidP="002059CA">
            <w:pPr>
              <w:jc w:val="center"/>
              <w:rPr>
                <w:rFonts w:eastAsia="Times New Roman" w:cs="Times New Roman"/>
                <w:b/>
                <w:bCs/>
                <w:sz w:val="20"/>
                <w:szCs w:val="20"/>
                <w:lang w:eastAsia="ru-RU"/>
              </w:rPr>
            </w:pPr>
            <w:r w:rsidRPr="00CE64BB">
              <w:rPr>
                <w:rFonts w:eastAsia="Times New Roman" w:cs="Times New Roman"/>
                <w:b/>
                <w:bCs/>
                <w:sz w:val="20"/>
                <w:szCs w:val="20"/>
                <w:lang w:eastAsia="ru-RU"/>
              </w:rPr>
              <w:t>Филиал Общества</w:t>
            </w:r>
          </w:p>
        </w:tc>
        <w:tc>
          <w:tcPr>
            <w:tcW w:w="129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A7C0928" w14:textId="77777777" w:rsidR="00CF1711" w:rsidRPr="00CE64BB" w:rsidRDefault="00CF1711" w:rsidP="002059CA">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CE64BB">
              <w:rPr>
                <w:rFonts w:eastAsia="Times New Roman" w:cs="Times New Roman"/>
                <w:b/>
                <w:bCs/>
                <w:sz w:val="20"/>
                <w:szCs w:val="20"/>
                <w:lang w:eastAsia="ru-RU"/>
              </w:rPr>
              <w:t>Показатель</w:t>
            </w:r>
          </w:p>
        </w:tc>
        <w:tc>
          <w:tcPr>
            <w:tcW w:w="91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33783E1D" w14:textId="77777777" w:rsidR="00CF1711" w:rsidRPr="00CE64BB" w:rsidRDefault="00CF1711" w:rsidP="002059CA">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CE64BB">
              <w:rPr>
                <w:rFonts w:eastAsia="Times New Roman" w:cs="Times New Roman"/>
                <w:b/>
                <w:bCs/>
                <w:sz w:val="20"/>
                <w:szCs w:val="20"/>
                <w:lang w:eastAsia="ru-RU"/>
              </w:rPr>
              <w:t>План 2017г.</w:t>
            </w:r>
          </w:p>
        </w:tc>
        <w:tc>
          <w:tcPr>
            <w:tcW w:w="75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26F3BEAC" w14:textId="77777777" w:rsidR="00CF1711" w:rsidRPr="00CE64BB" w:rsidRDefault="00CF1711" w:rsidP="002059CA">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CE64BB">
              <w:rPr>
                <w:rFonts w:eastAsia="Times New Roman" w:cs="Times New Roman"/>
                <w:b/>
                <w:bCs/>
                <w:sz w:val="20"/>
                <w:szCs w:val="20"/>
                <w:lang w:eastAsia="ru-RU"/>
              </w:rPr>
              <w:t>Факт 2017г.</w:t>
            </w:r>
          </w:p>
        </w:tc>
        <w:tc>
          <w:tcPr>
            <w:tcW w:w="83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FE681AE" w14:textId="77777777" w:rsidR="00CF1711" w:rsidRPr="00CE64BB" w:rsidRDefault="00CF1711" w:rsidP="002059CA">
            <w:pP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szCs w:val="20"/>
                <w:lang w:eastAsia="ru-RU"/>
              </w:rPr>
            </w:pPr>
            <w:r w:rsidRPr="00CE64BB">
              <w:rPr>
                <w:rFonts w:eastAsia="Times New Roman" w:cs="Times New Roman"/>
                <w:b/>
                <w:bCs/>
                <w:sz w:val="20"/>
                <w:szCs w:val="20"/>
                <w:lang w:eastAsia="ru-RU"/>
              </w:rPr>
              <w:t>Обобщенный показатель</w:t>
            </w:r>
            <w:r w:rsidRPr="00CE64BB">
              <w:rPr>
                <w:rFonts w:eastAsia="Times New Roman" w:cs="Times New Roman"/>
                <w:b/>
                <w:bCs/>
                <w:sz w:val="20"/>
                <w:szCs w:val="20"/>
                <w:lang w:eastAsia="ru-RU"/>
              </w:rPr>
              <w:br/>
            </w:r>
            <w:proofErr w:type="spellStart"/>
            <w:r w:rsidRPr="00CE64BB">
              <w:rPr>
                <w:rFonts w:eastAsia="Times New Roman" w:cs="Times New Roman"/>
                <w:b/>
                <w:bCs/>
                <w:sz w:val="20"/>
                <w:szCs w:val="20"/>
                <w:lang w:eastAsia="ru-RU"/>
              </w:rPr>
              <w:t>Коб</w:t>
            </w:r>
            <w:proofErr w:type="spellEnd"/>
            <w:r w:rsidRPr="00CE64BB">
              <w:rPr>
                <w:rFonts w:eastAsia="Times New Roman" w:cs="Times New Roman"/>
                <w:b/>
                <w:bCs/>
                <w:sz w:val="20"/>
                <w:szCs w:val="20"/>
                <w:lang w:eastAsia="ru-RU"/>
              </w:rPr>
              <w:t>.</w:t>
            </w:r>
          </w:p>
        </w:tc>
      </w:tr>
      <w:tr w:rsidR="00CF1711" w:rsidRPr="00CE64BB" w14:paraId="17C53A18" w14:textId="77777777" w:rsidTr="004D402E">
        <w:trPr>
          <w:trHeight w:val="509"/>
        </w:trPr>
        <w:tc>
          <w:tcPr>
            <w:cnfStyle w:val="001000000000" w:firstRow="0" w:lastRow="0" w:firstColumn="1" w:lastColumn="0" w:oddVBand="0" w:evenVBand="0" w:oddHBand="0" w:evenHBand="0" w:firstRowFirstColumn="0" w:firstRowLastColumn="0" w:lastRowFirstColumn="0" w:lastRowLastColumn="0"/>
            <w:tcW w:w="121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0D252696" w14:textId="77777777" w:rsidR="00CF1711" w:rsidRPr="00CE64BB" w:rsidRDefault="00CF1711" w:rsidP="002059CA">
            <w:pPr>
              <w:rPr>
                <w:rFonts w:eastAsia="Times New Roman" w:cs="Times New Roman"/>
                <w:sz w:val="20"/>
                <w:szCs w:val="20"/>
                <w:lang w:eastAsia="ru-RU"/>
              </w:rPr>
            </w:pPr>
          </w:p>
        </w:tc>
        <w:tc>
          <w:tcPr>
            <w:tcW w:w="129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5460003"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91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97B63C8"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75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1DAFD0B1"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c>
          <w:tcPr>
            <w:tcW w:w="83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CE5D264"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p>
        </w:tc>
      </w:tr>
      <w:tr w:rsidR="00CF1711" w:rsidRPr="00CE64BB" w14:paraId="44FF14DE" w14:textId="77777777" w:rsidTr="004D402E">
        <w:tc>
          <w:tcPr>
            <w:cnfStyle w:val="001000000000" w:firstRow="0" w:lastRow="0" w:firstColumn="1" w:lastColumn="0" w:oddVBand="0" w:evenVBand="0" w:oddHBand="0" w:evenHBand="0" w:firstRowFirstColumn="0" w:firstRowLastColumn="0" w:lastRowFirstColumn="0" w:lastRowLastColumn="0"/>
            <w:tcW w:w="1210" w:type="pct"/>
            <w:vMerge w:val="restart"/>
            <w:tcBorders>
              <w:top w:val="single" w:sz="4" w:space="0" w:color="auto"/>
            </w:tcBorders>
            <w:noWrap/>
            <w:hideMark/>
          </w:tcPr>
          <w:p w14:paraId="045276A0" w14:textId="65625038" w:rsidR="00CF1711" w:rsidRPr="00CE64BB" w:rsidRDefault="006E0496" w:rsidP="006E0496">
            <w:pPr>
              <w:rPr>
                <w:rFonts w:eastAsia="Times New Roman" w:cs="Times New Roman"/>
                <w:sz w:val="20"/>
                <w:szCs w:val="20"/>
                <w:lang w:eastAsia="ru-RU"/>
              </w:rPr>
            </w:pPr>
            <w:r w:rsidRPr="00CE64BB">
              <w:rPr>
                <w:rFonts w:eastAsia="Times New Roman" w:cs="Times New Roman"/>
                <w:sz w:val="20"/>
                <w:szCs w:val="20"/>
                <w:lang w:eastAsia="ru-RU"/>
              </w:rPr>
              <w:t>филиал ПАО «МРСК Северо-Запада» «Колэнерго»</w:t>
            </w:r>
          </w:p>
        </w:tc>
        <w:tc>
          <w:tcPr>
            <w:tcW w:w="1290" w:type="pct"/>
            <w:tcBorders>
              <w:top w:val="single" w:sz="4" w:space="0" w:color="auto"/>
            </w:tcBorders>
            <w:noWrap/>
            <w:hideMark/>
          </w:tcPr>
          <w:p w14:paraId="6A9D8BAC" w14:textId="77777777" w:rsidR="00CF1711" w:rsidRPr="00CE64BB" w:rsidRDefault="00CF1711" w:rsidP="006E0496">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уровень надежности</w:t>
            </w:r>
          </w:p>
        </w:tc>
        <w:tc>
          <w:tcPr>
            <w:tcW w:w="910" w:type="pct"/>
            <w:tcBorders>
              <w:top w:val="single" w:sz="4" w:space="0" w:color="auto"/>
            </w:tcBorders>
            <w:hideMark/>
          </w:tcPr>
          <w:p w14:paraId="3904447D"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0,0418</w:t>
            </w:r>
          </w:p>
        </w:tc>
        <w:tc>
          <w:tcPr>
            <w:tcW w:w="759" w:type="pct"/>
            <w:tcBorders>
              <w:top w:val="single" w:sz="4" w:space="0" w:color="auto"/>
            </w:tcBorders>
            <w:hideMark/>
          </w:tcPr>
          <w:p w14:paraId="73C444AD"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0,0280</w:t>
            </w:r>
          </w:p>
        </w:tc>
        <w:tc>
          <w:tcPr>
            <w:tcW w:w="830" w:type="pct"/>
            <w:vMerge w:val="restart"/>
            <w:tcBorders>
              <w:top w:val="single" w:sz="4" w:space="0" w:color="auto"/>
            </w:tcBorders>
            <w:noWrap/>
            <w:hideMark/>
          </w:tcPr>
          <w:p w14:paraId="4B8B95CF"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r w:rsidRPr="00CE64BB">
              <w:rPr>
                <w:rFonts w:eastAsia="Times New Roman" w:cs="Calibri"/>
                <w:sz w:val="20"/>
                <w:szCs w:val="20"/>
                <w:lang w:eastAsia="ru-RU"/>
              </w:rPr>
              <w:t>0,9</w:t>
            </w:r>
          </w:p>
        </w:tc>
      </w:tr>
      <w:tr w:rsidR="00CF1711" w:rsidRPr="00CE64BB" w14:paraId="3E7FB408" w14:textId="77777777" w:rsidTr="006E0496">
        <w:tc>
          <w:tcPr>
            <w:cnfStyle w:val="001000000000" w:firstRow="0" w:lastRow="0" w:firstColumn="1" w:lastColumn="0" w:oddVBand="0" w:evenVBand="0" w:oddHBand="0" w:evenHBand="0" w:firstRowFirstColumn="0" w:firstRowLastColumn="0" w:lastRowFirstColumn="0" w:lastRowLastColumn="0"/>
            <w:tcW w:w="1210" w:type="pct"/>
            <w:vMerge/>
            <w:hideMark/>
          </w:tcPr>
          <w:p w14:paraId="08D06D5B" w14:textId="77777777" w:rsidR="00CF1711" w:rsidRPr="00CE64BB" w:rsidRDefault="00CF1711" w:rsidP="002059CA">
            <w:pPr>
              <w:rPr>
                <w:rFonts w:eastAsia="Times New Roman" w:cs="Times New Roman"/>
                <w:sz w:val="20"/>
                <w:szCs w:val="20"/>
                <w:lang w:eastAsia="ru-RU"/>
              </w:rPr>
            </w:pPr>
          </w:p>
        </w:tc>
        <w:tc>
          <w:tcPr>
            <w:tcW w:w="1290" w:type="pct"/>
            <w:noWrap/>
            <w:hideMark/>
          </w:tcPr>
          <w:p w14:paraId="3EFFF455" w14:textId="77777777" w:rsidR="00CF1711" w:rsidRPr="00CE64BB" w:rsidRDefault="00CF1711" w:rsidP="006E0496">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уровень качества</w:t>
            </w:r>
          </w:p>
        </w:tc>
        <w:tc>
          <w:tcPr>
            <w:tcW w:w="910" w:type="pct"/>
            <w:noWrap/>
            <w:hideMark/>
          </w:tcPr>
          <w:p w14:paraId="7C4D2429"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0,8975</w:t>
            </w:r>
          </w:p>
        </w:tc>
        <w:tc>
          <w:tcPr>
            <w:tcW w:w="759" w:type="pct"/>
            <w:noWrap/>
            <w:hideMark/>
          </w:tcPr>
          <w:p w14:paraId="36713D72"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0,8276</w:t>
            </w:r>
          </w:p>
        </w:tc>
        <w:tc>
          <w:tcPr>
            <w:tcW w:w="830" w:type="pct"/>
            <w:vMerge/>
            <w:hideMark/>
          </w:tcPr>
          <w:p w14:paraId="314EFE54"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r>
      <w:tr w:rsidR="00CF1711" w:rsidRPr="00CE64BB" w14:paraId="64398258" w14:textId="77777777" w:rsidTr="006E0496">
        <w:tc>
          <w:tcPr>
            <w:cnfStyle w:val="001000000000" w:firstRow="0" w:lastRow="0" w:firstColumn="1" w:lastColumn="0" w:oddVBand="0" w:evenVBand="0" w:oddHBand="0" w:evenHBand="0" w:firstRowFirstColumn="0" w:firstRowLastColumn="0" w:lastRowFirstColumn="0" w:lastRowLastColumn="0"/>
            <w:tcW w:w="1210" w:type="pct"/>
            <w:vMerge/>
            <w:hideMark/>
          </w:tcPr>
          <w:p w14:paraId="442A76BD" w14:textId="77777777" w:rsidR="00CF1711" w:rsidRPr="00CE64BB" w:rsidRDefault="00CF1711" w:rsidP="002059CA">
            <w:pPr>
              <w:rPr>
                <w:rFonts w:eastAsia="Times New Roman" w:cs="Times New Roman"/>
                <w:sz w:val="20"/>
                <w:szCs w:val="20"/>
                <w:lang w:eastAsia="ru-RU"/>
              </w:rPr>
            </w:pPr>
          </w:p>
        </w:tc>
        <w:tc>
          <w:tcPr>
            <w:tcW w:w="1290" w:type="pct"/>
            <w:noWrap/>
            <w:hideMark/>
          </w:tcPr>
          <w:p w14:paraId="2C1A16B7" w14:textId="77777777" w:rsidR="00CF1711" w:rsidRPr="00CE64BB" w:rsidRDefault="00CF1711" w:rsidP="006E0496">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уровень качества ТП</w:t>
            </w:r>
          </w:p>
        </w:tc>
        <w:tc>
          <w:tcPr>
            <w:tcW w:w="910" w:type="pct"/>
            <w:noWrap/>
            <w:hideMark/>
          </w:tcPr>
          <w:p w14:paraId="7FE62D17"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1,4735</w:t>
            </w:r>
          </w:p>
        </w:tc>
        <w:tc>
          <w:tcPr>
            <w:tcW w:w="759" w:type="pct"/>
            <w:noWrap/>
            <w:hideMark/>
          </w:tcPr>
          <w:p w14:paraId="3C5CB78D"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ru-RU"/>
              </w:rPr>
            </w:pPr>
            <w:r w:rsidRPr="00CE64BB">
              <w:rPr>
                <w:rFonts w:eastAsia="Times New Roman" w:cs="Times New Roman"/>
                <w:sz w:val="20"/>
                <w:szCs w:val="20"/>
                <w:lang w:eastAsia="ru-RU"/>
              </w:rPr>
              <w:t>1,0124</w:t>
            </w:r>
          </w:p>
        </w:tc>
        <w:tc>
          <w:tcPr>
            <w:tcW w:w="830" w:type="pct"/>
            <w:vMerge/>
            <w:hideMark/>
          </w:tcPr>
          <w:p w14:paraId="4BFA8127" w14:textId="77777777" w:rsidR="00CF1711" w:rsidRPr="00CE64BB" w:rsidRDefault="00CF1711" w:rsidP="002059CA">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eastAsia="ru-RU"/>
              </w:rPr>
            </w:pPr>
          </w:p>
        </w:tc>
      </w:tr>
    </w:tbl>
    <w:p w14:paraId="1F059604" w14:textId="7AE68CA5" w:rsidR="00665D7D" w:rsidRPr="00CE64BB" w:rsidRDefault="00665D7D" w:rsidP="00CF1711">
      <w:pPr>
        <w:pStyle w:val="aff"/>
      </w:pPr>
      <w:r w:rsidRPr="00CE64BB">
        <w:t>Таким образом, понижающий (повышающий) коэффициент, корректирующий необходимую валовую выручку филиалу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с учетом надежности и качества производимых (реализуемых) товаров (услуг) в 2017 году составит 0,9*2% = 0,018.</w:t>
      </w:r>
    </w:p>
    <w:p w14:paraId="3458D2A6" w14:textId="4E1B0DC0" w:rsidR="00665D7D" w:rsidRPr="00CE64BB" w:rsidRDefault="00665D7D" w:rsidP="00665D7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Постановлением Комитета по тарифному регулированию Мурманской области от 27.01.2017 г. №5/1</w:t>
      </w:r>
      <w:r w:rsidR="00176A5C" w:rsidRPr="00CE64BB">
        <w:rPr>
          <w:rFonts w:ascii="Myriad Pro" w:hAnsi="Myriad Pro"/>
          <w:sz w:val="26"/>
          <w:szCs w:val="26"/>
        </w:rPr>
        <w:t xml:space="preserve"> «</w:t>
      </w:r>
      <w:r w:rsidRPr="00CE64BB">
        <w:rPr>
          <w:rFonts w:ascii="Myriad Pro" w:hAnsi="Myriad Pro"/>
          <w:sz w:val="26"/>
          <w:szCs w:val="26"/>
        </w:rPr>
        <w:t>О внесении изменений в постановление Комитета по тарифному регулированию Мурманской области от 28.12.2016 г. №60/6</w:t>
      </w:r>
      <w:r w:rsidR="00176A5C" w:rsidRPr="00CE64BB">
        <w:rPr>
          <w:rFonts w:ascii="Myriad Pro" w:hAnsi="Myriad Pro"/>
          <w:sz w:val="26"/>
          <w:szCs w:val="26"/>
        </w:rPr>
        <w:t>»</w:t>
      </w:r>
      <w:r w:rsidRPr="00CE64BB">
        <w:rPr>
          <w:rFonts w:ascii="Myriad Pro" w:hAnsi="Myriad Pro"/>
          <w:sz w:val="26"/>
          <w:szCs w:val="26"/>
        </w:rPr>
        <w:t xml:space="preserve"> (приложение №2) филиалу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утверждена необходимая валовая выручка на 2017 год в размере 5 389 316,71 тыс. руб. </w:t>
      </w:r>
    </w:p>
    <w:p w14:paraId="4E95F0D0" w14:textId="77777777" w:rsidR="00665D7D" w:rsidRPr="00CE64BB" w:rsidRDefault="00665D7D" w:rsidP="00665D7D">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Применяя формулу 2 Методических указаний № 98-э сумма корректировки по параметрам качества и надежности составит 9 707,7 тыс. рублей (5 389 316,71 тыс. руб. * 0,018).</w:t>
      </w:r>
    </w:p>
    <w:p w14:paraId="3BE56B80" w14:textId="1C571A80" w:rsidR="00F13276" w:rsidRPr="00CE64BB" w:rsidRDefault="00F13276" w:rsidP="00F13276">
      <w:pPr>
        <w:pStyle w:val="a3"/>
        <w:spacing w:after="0" w:line="360" w:lineRule="auto"/>
        <w:ind w:left="0" w:firstLine="567"/>
        <w:jc w:val="both"/>
        <w:rPr>
          <w:rFonts w:ascii="Myriad Pro" w:hAnsi="Myriad Pro"/>
          <w:sz w:val="26"/>
          <w:szCs w:val="26"/>
        </w:rPr>
      </w:pPr>
      <w:r w:rsidRPr="00CE64BB">
        <w:rPr>
          <w:rFonts w:ascii="Myriad Pro" w:hAnsi="Myriad Pro"/>
          <w:sz w:val="26"/>
          <w:szCs w:val="26"/>
        </w:rPr>
        <w:t>Полученная Исполнителем величина корректировки соответствует расчетам филиала ПАО</w:t>
      </w:r>
      <w:r w:rsidR="00176A5C" w:rsidRPr="00CE64BB">
        <w:rPr>
          <w:rFonts w:ascii="Myriad Pro" w:hAnsi="Myriad Pro"/>
          <w:sz w:val="26"/>
          <w:szCs w:val="26"/>
        </w:rPr>
        <w:t xml:space="preserve"> «</w:t>
      </w:r>
      <w:r w:rsidRPr="00CE64BB">
        <w:rPr>
          <w:rFonts w:ascii="Myriad Pro" w:hAnsi="Myriad Pro"/>
          <w:sz w:val="26"/>
          <w:szCs w:val="26"/>
        </w:rPr>
        <w:t>МРСК Северо-Запада</w:t>
      </w:r>
      <w:r w:rsidR="00176A5C" w:rsidRPr="00CE64BB">
        <w:rPr>
          <w:rFonts w:ascii="Myriad Pro" w:hAnsi="Myriad Pro"/>
          <w:sz w:val="26"/>
          <w:szCs w:val="26"/>
        </w:rPr>
        <w:t>» «</w:t>
      </w:r>
      <w:r w:rsidR="007B4937" w:rsidRPr="00CE64BB">
        <w:rPr>
          <w:rFonts w:ascii="Myriad Pro" w:hAnsi="Myriad Pro"/>
          <w:sz w:val="26"/>
          <w:szCs w:val="26"/>
        </w:rPr>
        <w:t>Колэнерго</w:t>
      </w:r>
      <w:r w:rsidR="00176A5C" w:rsidRPr="00CE64BB">
        <w:rPr>
          <w:rFonts w:ascii="Myriad Pro" w:hAnsi="Myriad Pro"/>
          <w:sz w:val="26"/>
          <w:szCs w:val="26"/>
        </w:rPr>
        <w:t>»</w:t>
      </w:r>
      <w:r w:rsidRPr="00CE64BB">
        <w:rPr>
          <w:rFonts w:ascii="Myriad Pro" w:hAnsi="Myriad Pro"/>
          <w:sz w:val="26"/>
          <w:szCs w:val="26"/>
        </w:rPr>
        <w:t xml:space="preserve">, а также расчетам </w:t>
      </w:r>
      <w:r w:rsidR="00292455" w:rsidRPr="00CE64BB">
        <w:rPr>
          <w:rFonts w:ascii="Myriad Pro" w:hAnsi="Myriad Pro"/>
          <w:sz w:val="26"/>
          <w:szCs w:val="26"/>
        </w:rPr>
        <w:t>Комитета по тарифному регулированию Мурманской области</w:t>
      </w:r>
      <w:r w:rsidRPr="00CE64BB">
        <w:rPr>
          <w:rFonts w:ascii="Myriad Pro" w:hAnsi="Myriad Pro"/>
          <w:sz w:val="26"/>
          <w:szCs w:val="26"/>
        </w:rPr>
        <w:t>.</w:t>
      </w:r>
    </w:p>
    <w:p w14:paraId="6B59E863" w14:textId="77777777" w:rsidR="00F13276" w:rsidRPr="00CE64BB" w:rsidRDefault="00F13276" w:rsidP="00F13276">
      <w:pPr>
        <w:rPr>
          <w:rFonts w:ascii="Myriad Pro" w:hAnsi="Myriad Pro"/>
        </w:rPr>
      </w:pPr>
    </w:p>
    <w:p w14:paraId="2530D5FB"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pgSz w:w="11906" w:h="16838"/>
          <w:pgMar w:top="1134" w:right="851" w:bottom="1134" w:left="1701" w:header="708" w:footer="708" w:gutter="0"/>
          <w:cols w:space="708"/>
          <w:docGrid w:linePitch="360"/>
        </w:sectPr>
      </w:pPr>
    </w:p>
    <w:p w14:paraId="35A3664E" w14:textId="3D4B88CE" w:rsidR="00292455" w:rsidRPr="00CE64BB" w:rsidRDefault="00691B69"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5" w:name="_Toc41052724"/>
      <w:r w:rsidRPr="00CE64BB">
        <w:rPr>
          <w:rFonts w:ascii="Myriad Pro" w:hAnsi="Myriad Pro"/>
          <w:b/>
          <w:color w:val="4F6228" w:themeColor="accent3" w:themeShade="80"/>
          <w:sz w:val="28"/>
          <w:szCs w:val="28"/>
        </w:rPr>
        <w:lastRenderedPageBreak/>
        <w:t>Эксп</w:t>
      </w:r>
      <w:r w:rsidR="005746FF" w:rsidRPr="00CE64BB">
        <w:rPr>
          <w:rFonts w:ascii="Myriad Pro" w:hAnsi="Myriad Pro"/>
          <w:b/>
          <w:color w:val="4F6228" w:themeColor="accent3" w:themeShade="80"/>
          <w:sz w:val="28"/>
          <w:szCs w:val="28"/>
        </w:rPr>
        <w:t>ертиза</w:t>
      </w:r>
      <w:r w:rsidR="00292455" w:rsidRPr="00CE64BB">
        <w:rPr>
          <w:rFonts w:ascii="Myriad Pro" w:hAnsi="Myriad Pro"/>
          <w:b/>
          <w:color w:val="4F6228" w:themeColor="accent3" w:themeShade="80"/>
          <w:sz w:val="28"/>
          <w:szCs w:val="28"/>
        </w:rPr>
        <w:t xml:space="preserve"> обоснованности исключения экономии подконтрольных расходов за 2014-2017 гг.</w:t>
      </w:r>
      <w:bookmarkEnd w:id="45"/>
    </w:p>
    <w:p w14:paraId="282A6A44" w14:textId="77777777" w:rsidR="003E4384" w:rsidRPr="00CE64BB" w:rsidRDefault="003E4384" w:rsidP="002059CA">
      <w:pPr>
        <w:pStyle w:val="a3"/>
        <w:spacing w:after="0" w:line="360" w:lineRule="auto"/>
        <w:ind w:left="0"/>
        <w:jc w:val="both"/>
        <w:rPr>
          <w:rFonts w:ascii="Myriad Pro" w:hAnsi="Myriad Pro"/>
          <w:b/>
          <w:bCs/>
          <w:sz w:val="26"/>
          <w:szCs w:val="26"/>
        </w:rPr>
      </w:pPr>
    </w:p>
    <w:p w14:paraId="7220FBDC" w14:textId="6952CA5E" w:rsidR="00292455" w:rsidRPr="00CE64BB" w:rsidRDefault="00292455" w:rsidP="002059CA">
      <w:pPr>
        <w:pStyle w:val="a3"/>
        <w:spacing w:after="0" w:line="360" w:lineRule="auto"/>
        <w:ind w:left="0"/>
        <w:jc w:val="both"/>
        <w:rPr>
          <w:rFonts w:ascii="Myriad Pro" w:hAnsi="Myriad Pro"/>
          <w:b/>
          <w:bCs/>
          <w:sz w:val="26"/>
          <w:szCs w:val="26"/>
        </w:rPr>
      </w:pPr>
      <w:r w:rsidRPr="00CE64BB">
        <w:rPr>
          <w:rFonts w:ascii="Myriad Pro" w:hAnsi="Myriad Pro"/>
          <w:b/>
          <w:bCs/>
          <w:sz w:val="26"/>
          <w:szCs w:val="26"/>
        </w:rPr>
        <w:t>ПОЗИЦИЯ ТЕРРИТОРИАЛЬНОЙ СЕТЕВОЙ ОРГАНИЗАЦИИ</w:t>
      </w:r>
    </w:p>
    <w:p w14:paraId="766B22ED" w14:textId="77777777" w:rsidR="00292455" w:rsidRPr="00CE64BB" w:rsidRDefault="00292455" w:rsidP="00292455">
      <w:pPr>
        <w:pStyle w:val="a3"/>
        <w:spacing w:after="0" w:line="360" w:lineRule="auto"/>
        <w:ind w:left="0" w:firstLine="567"/>
        <w:jc w:val="both"/>
        <w:rPr>
          <w:rFonts w:ascii="Myriad Pro" w:hAnsi="Myriad Pro" w:cs="Myriad Pro"/>
          <w:sz w:val="26"/>
          <w:szCs w:val="26"/>
        </w:rPr>
      </w:pPr>
      <w:r w:rsidRPr="00CE64BB">
        <w:rPr>
          <w:rFonts w:ascii="Myriad Pro" w:hAnsi="Myriad Pro" w:cs="Myriad Pro"/>
          <w:sz w:val="26"/>
          <w:szCs w:val="26"/>
        </w:rPr>
        <w:t>Филиал не заявлял экономию подконтрольных расходов.</w:t>
      </w:r>
    </w:p>
    <w:p w14:paraId="11639CBC" w14:textId="77777777" w:rsidR="00487790" w:rsidRPr="00CE64BB" w:rsidRDefault="00487790" w:rsidP="002059CA">
      <w:pPr>
        <w:pStyle w:val="a3"/>
        <w:spacing w:after="0" w:line="360" w:lineRule="auto"/>
        <w:ind w:left="0"/>
        <w:jc w:val="both"/>
        <w:rPr>
          <w:rFonts w:ascii="Myriad Pro" w:hAnsi="Myriad Pro"/>
          <w:b/>
          <w:bCs/>
          <w:sz w:val="26"/>
          <w:szCs w:val="26"/>
        </w:rPr>
      </w:pPr>
    </w:p>
    <w:p w14:paraId="1D549B12" w14:textId="32195877" w:rsidR="00292455" w:rsidRPr="00CE64BB" w:rsidRDefault="00292455" w:rsidP="002059CA">
      <w:pPr>
        <w:pStyle w:val="a3"/>
        <w:spacing w:after="0" w:line="360" w:lineRule="auto"/>
        <w:ind w:left="0"/>
        <w:jc w:val="both"/>
        <w:rPr>
          <w:rFonts w:ascii="Myriad Pro" w:hAnsi="Myriad Pro"/>
          <w:b/>
          <w:bCs/>
          <w:sz w:val="26"/>
          <w:szCs w:val="26"/>
        </w:rPr>
      </w:pPr>
      <w:r w:rsidRPr="00CE64BB">
        <w:rPr>
          <w:rFonts w:ascii="Myriad Pro" w:hAnsi="Myriad Pro"/>
          <w:b/>
          <w:bCs/>
          <w:sz w:val="26"/>
          <w:szCs w:val="26"/>
        </w:rPr>
        <w:t>ПОЗИЦИЯ ОРГАНА РЕГУЛИРОВАНИЯ</w:t>
      </w:r>
    </w:p>
    <w:p w14:paraId="51CDBDA1" w14:textId="77777777"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 целях установления базового уровня подконтрольных расходов Комитетом был проведен анализ фактических расходов за 2014-2017 гг. По ряду статей затрат выявлена значительная экономия средств.</w:t>
      </w:r>
    </w:p>
    <w:p w14:paraId="5CF0BD40" w14:textId="7C5443C6"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Кроме того, в соответствии с письмом ФАС России от 27.11.2018 №ВК/96651/18</w:t>
      </w:r>
      <w:r w:rsidR="00176A5C" w:rsidRPr="00CE64BB">
        <w:rPr>
          <w:rFonts w:ascii="Myriad Pro" w:hAnsi="Myriad Pro" w:cs="Myriad Pro"/>
          <w:sz w:val="26"/>
          <w:szCs w:val="26"/>
        </w:rPr>
        <w:t xml:space="preserve"> «</w:t>
      </w:r>
      <w:r w:rsidRPr="00CE64BB">
        <w:rPr>
          <w:rFonts w:ascii="Myriad Pro" w:hAnsi="Myriad Pro" w:cs="Myriad Pro"/>
          <w:sz w:val="26"/>
          <w:szCs w:val="26"/>
        </w:rPr>
        <w:t>Об исполнении законодательства и соблюдении параметров Прогноза</w:t>
      </w:r>
      <w:r w:rsidR="00176A5C" w:rsidRPr="00CE64BB">
        <w:rPr>
          <w:rFonts w:ascii="Myriad Pro" w:hAnsi="Myriad Pro" w:cs="Myriad Pro"/>
          <w:sz w:val="26"/>
          <w:szCs w:val="26"/>
        </w:rPr>
        <w:t>»</w:t>
      </w:r>
      <w:r w:rsidRPr="00CE64BB">
        <w:rPr>
          <w:rFonts w:ascii="Myriad Pro" w:hAnsi="Myriad Pro" w:cs="Myriad Pro"/>
          <w:sz w:val="26"/>
          <w:szCs w:val="26"/>
        </w:rPr>
        <w:t xml:space="preserve"> экономия, достигнутая в результате ненадлежащего и несвоевременного исполнения ремонтных программ, подлежит исключению из тарифов на услуги по передаче электрической энергии.</w:t>
      </w:r>
    </w:p>
    <w:p w14:paraId="1A993271" w14:textId="77777777" w:rsidR="00292455" w:rsidRPr="00CE64BB" w:rsidRDefault="00292455" w:rsidP="00292455">
      <w:pPr>
        <w:spacing w:after="0" w:line="360" w:lineRule="auto"/>
        <w:ind w:firstLine="567"/>
        <w:contextualSpacing/>
        <w:jc w:val="both"/>
        <w:rPr>
          <w:rFonts w:ascii="Myriad Pro" w:eastAsia="Calibri" w:hAnsi="Myriad Pro" w:cs="Times New Roman"/>
          <w:sz w:val="26"/>
          <w:szCs w:val="26"/>
        </w:rPr>
      </w:pPr>
      <w:r w:rsidRPr="00CE64BB">
        <w:rPr>
          <w:rFonts w:ascii="Myriad Pro" w:hAnsi="Myriad Pro" w:cs="Myriad Pro"/>
          <w:sz w:val="26"/>
          <w:szCs w:val="26"/>
        </w:rPr>
        <w:t xml:space="preserve">На основании изложенного Комитетом к исключению из НВВ на 2019 год предлагается сумма (-201 876,57) тыс. руб. </w:t>
      </w:r>
      <w:r w:rsidRPr="00CE64BB">
        <w:rPr>
          <w:rFonts w:ascii="Myriad Pro" w:eastAsia="Calibri" w:hAnsi="Myriad Pro" w:cs="Times New Roman"/>
          <w:sz w:val="26"/>
          <w:szCs w:val="26"/>
        </w:rPr>
        <w:t>(отражено в протоколе от 28.12.2018г.)</w:t>
      </w:r>
    </w:p>
    <w:p w14:paraId="0230EC00" w14:textId="7C86EF87" w:rsidR="00292455" w:rsidRPr="00CE64BB" w:rsidRDefault="00292455" w:rsidP="00292455">
      <w:pPr>
        <w:spacing w:after="0" w:line="360" w:lineRule="auto"/>
        <w:ind w:firstLine="567"/>
        <w:contextualSpacing/>
        <w:jc w:val="both"/>
        <w:rPr>
          <w:rFonts w:ascii="Myriad Pro" w:eastAsia="Calibri" w:hAnsi="Myriad Pro" w:cs="Times New Roman"/>
          <w:sz w:val="26"/>
          <w:szCs w:val="26"/>
        </w:rPr>
      </w:pPr>
      <w:r w:rsidRPr="00CE64BB">
        <w:rPr>
          <w:rFonts w:ascii="Myriad Pro" w:eastAsia="Calibri" w:hAnsi="Myriad Pro" w:cs="Times New Roman"/>
          <w:sz w:val="26"/>
          <w:szCs w:val="26"/>
        </w:rPr>
        <w:t>После изучения особого мнения и доп. материалов, представленных Филиалом</w:t>
      </w:r>
      <w:r w:rsidR="00EA067C">
        <w:rPr>
          <w:rFonts w:ascii="Myriad Pro" w:eastAsia="Calibri" w:hAnsi="Myriad Pro" w:cs="Times New Roman"/>
          <w:sz w:val="26"/>
          <w:szCs w:val="26"/>
        </w:rPr>
        <w:t>,</w:t>
      </w:r>
      <w:r w:rsidRPr="00CE64BB">
        <w:rPr>
          <w:rFonts w:ascii="Myriad Pro" w:eastAsia="Calibri" w:hAnsi="Myriad Pro" w:cs="Times New Roman"/>
          <w:sz w:val="26"/>
          <w:szCs w:val="26"/>
        </w:rPr>
        <w:t xml:space="preserve"> Комитетом экономия принята частично в размере (</w:t>
      </w:r>
      <w:r w:rsidRPr="00CE64BB">
        <w:rPr>
          <w:rFonts w:ascii="Myriad Pro" w:hAnsi="Myriad Pro" w:cs="Myriad Pro"/>
          <w:sz w:val="26"/>
          <w:szCs w:val="26"/>
        </w:rPr>
        <w:t>-16 277,97)</w:t>
      </w:r>
      <w:r w:rsidRPr="00CE64BB">
        <w:rPr>
          <w:rFonts w:ascii="Myriad Pro" w:eastAsia="Calibri" w:hAnsi="Myriad Pro" w:cs="Times New Roman"/>
          <w:sz w:val="26"/>
          <w:szCs w:val="26"/>
        </w:rPr>
        <w:t xml:space="preserve"> тыс. руб. (отражено в протоколе от 29.12.2018г.).</w:t>
      </w:r>
    </w:p>
    <w:p w14:paraId="29DA7266" w14:textId="77777777"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p>
    <w:p w14:paraId="3C6387F4" w14:textId="77777777" w:rsidR="00292455" w:rsidRPr="00CE64BB" w:rsidRDefault="00292455" w:rsidP="003E4384">
      <w:pPr>
        <w:autoSpaceDE w:val="0"/>
        <w:autoSpaceDN w:val="0"/>
        <w:adjustRightInd w:val="0"/>
        <w:spacing w:after="0" w:line="360" w:lineRule="auto"/>
        <w:jc w:val="both"/>
        <w:rPr>
          <w:rFonts w:ascii="Myriad Pro" w:hAnsi="Myriad Pro"/>
          <w:b/>
          <w:sz w:val="26"/>
          <w:szCs w:val="26"/>
          <w:shd w:val="clear" w:color="auto" w:fill="FFFFFF"/>
        </w:rPr>
      </w:pPr>
      <w:r w:rsidRPr="00CE64BB">
        <w:rPr>
          <w:rFonts w:ascii="Myriad Pro" w:hAnsi="Myriad Pro"/>
          <w:b/>
          <w:sz w:val="26"/>
          <w:szCs w:val="26"/>
          <w:shd w:val="clear" w:color="auto" w:fill="FFFFFF"/>
        </w:rPr>
        <w:t>ПОЗИЦИЯ ИСПОЛНИТЕЛЯ</w:t>
      </w:r>
    </w:p>
    <w:p w14:paraId="51635E67" w14:textId="0F561809"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 соответствии с пунктом 34 Основ ценообразования</w:t>
      </w:r>
      <w:r w:rsidR="00EA067C">
        <w:rPr>
          <w:rFonts w:ascii="Myriad Pro" w:hAnsi="Myriad Pro" w:cs="Myriad Pro"/>
          <w:sz w:val="26"/>
          <w:szCs w:val="26"/>
        </w:rPr>
        <w:t xml:space="preserve"> № 1178</w:t>
      </w:r>
      <w:r w:rsidRPr="00CE64BB">
        <w:rPr>
          <w:rFonts w:ascii="Myriad Pro" w:hAnsi="Myriad Pro" w:cs="Myriad Pro"/>
          <w:sz w:val="26"/>
          <w:szCs w:val="26"/>
        </w:rPr>
        <w:t xml:space="preserve">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w:t>
      </w:r>
    </w:p>
    <w:p w14:paraId="6C29692F" w14:textId="29F72BD9"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lastRenderedPageBreak/>
        <w:t>Таким образом, в Основах ценообразования</w:t>
      </w:r>
      <w:r w:rsidR="00EA067C">
        <w:rPr>
          <w:rFonts w:ascii="Myriad Pro" w:hAnsi="Myriad Pro" w:cs="Myriad Pro"/>
          <w:sz w:val="26"/>
          <w:szCs w:val="26"/>
        </w:rPr>
        <w:t xml:space="preserve"> № 1178</w:t>
      </w:r>
      <w:r w:rsidRPr="00CE64BB">
        <w:rPr>
          <w:rFonts w:ascii="Myriad Pro" w:hAnsi="Myriad Pro" w:cs="Myriad Pro"/>
          <w:sz w:val="26"/>
          <w:szCs w:val="26"/>
        </w:rPr>
        <w:t xml:space="preserve"> сказано об операционных расходах в целом, а не по отдельности по статьям.</w:t>
      </w:r>
    </w:p>
    <w:p w14:paraId="0BB53321" w14:textId="2483F3EF"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 письме ФАС России от 27.11.2018 №ВК/96651/18</w:t>
      </w:r>
      <w:r w:rsidR="00176A5C" w:rsidRPr="00CE64BB">
        <w:rPr>
          <w:rFonts w:ascii="Myriad Pro" w:hAnsi="Myriad Pro" w:cs="Myriad Pro"/>
          <w:sz w:val="26"/>
          <w:szCs w:val="26"/>
        </w:rPr>
        <w:t xml:space="preserve"> «</w:t>
      </w:r>
      <w:r w:rsidRPr="00CE64BB">
        <w:rPr>
          <w:rFonts w:ascii="Myriad Pro" w:hAnsi="Myriad Pro" w:cs="Myriad Pro"/>
          <w:sz w:val="26"/>
          <w:szCs w:val="26"/>
        </w:rPr>
        <w:t>Об исполнении законодательства и соблюдении параметров Прогноза</w:t>
      </w:r>
      <w:r w:rsidR="00176A5C" w:rsidRPr="00CE64BB">
        <w:rPr>
          <w:rFonts w:ascii="Myriad Pro" w:hAnsi="Myriad Pro" w:cs="Myriad Pro"/>
          <w:sz w:val="26"/>
          <w:szCs w:val="26"/>
        </w:rPr>
        <w:t>»</w:t>
      </w:r>
      <w:r w:rsidRPr="00CE64BB">
        <w:rPr>
          <w:rFonts w:ascii="Myriad Pro" w:hAnsi="Myriad Pro" w:cs="Myriad Pro"/>
          <w:sz w:val="26"/>
          <w:szCs w:val="26"/>
        </w:rPr>
        <w:t xml:space="preserve"> указано, что все случаи, когда ненадлежащее исполнение ремонтных программ с переносом сроков исполнения программ на следующий долгосрочный период повлекло экономию по отношению к величине расходов, предусмотренных на эти цели в тарифах в текущем долгосрочном периоде, подлежат самому тщательному расследованию.</w:t>
      </w:r>
    </w:p>
    <w:p w14:paraId="417720A0" w14:textId="77777777"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Исполнитель не обладает информацией по ремонтным работам в разрезе мероприятий и сумм, запланированных и фактически освоенных за период до 2017 г.</w:t>
      </w:r>
    </w:p>
    <w:p w14:paraId="122B7757" w14:textId="387948AE" w:rsidR="00292455" w:rsidRPr="00CE64BB" w:rsidRDefault="00292455" w:rsidP="00292455">
      <w:pPr>
        <w:spacing w:after="0" w:line="360" w:lineRule="auto"/>
        <w:ind w:firstLine="567"/>
        <w:contextualSpacing/>
        <w:jc w:val="both"/>
        <w:rPr>
          <w:rFonts w:ascii="Myriad Pro" w:hAnsi="Myriad Pro" w:cs="Myriad Pro"/>
          <w:sz w:val="26"/>
          <w:szCs w:val="26"/>
        </w:rPr>
      </w:pPr>
      <w:r w:rsidRPr="00CE64BB">
        <w:rPr>
          <w:rFonts w:ascii="Myriad Pro" w:hAnsi="Myriad Pro" w:cs="Myriad Pro"/>
          <w:sz w:val="26"/>
          <w:szCs w:val="26"/>
        </w:rPr>
        <w:t xml:space="preserve">Исполнителем проанализирована информация, </w:t>
      </w:r>
      <w:r w:rsidRPr="00CE64BB">
        <w:rPr>
          <w:rFonts w:ascii="Myriad Pro" w:eastAsia="Calibri" w:hAnsi="Myriad Pro" w:cs="Times New Roman"/>
          <w:sz w:val="26"/>
          <w:szCs w:val="26"/>
        </w:rPr>
        <w:t>размещенная на официальном сайте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004D402E"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w:t>
      </w:r>
      <w:hyperlink r:id="rId67" w:history="1">
        <w:r w:rsidRPr="00CE64BB">
          <w:rPr>
            <w:rFonts w:ascii="Myriad Pro" w:eastAsia="Calibri" w:hAnsi="Myriad Pro" w:cs="Times New Roman"/>
            <w:sz w:val="26"/>
            <w:szCs w:val="26"/>
          </w:rPr>
          <w:t>http://www.mrsksevzap.ru/id_2structure</w:t>
        </w:r>
      </w:hyperlink>
      <w:r w:rsidRPr="00CE64BB">
        <w:rPr>
          <w:rFonts w:ascii="Myriad Pro" w:eastAsia="Calibri" w:hAnsi="Myriad Pro" w:cs="Times New Roman"/>
          <w:sz w:val="26"/>
          <w:szCs w:val="26"/>
        </w:rPr>
        <w:t>) (</w:t>
      </w:r>
      <w:hyperlink r:id="rId68" w:history="1">
        <w:r w:rsidRPr="00CE64BB">
          <w:rPr>
            <w:rFonts w:ascii="Myriad Pro" w:eastAsia="Calibri" w:hAnsi="Myriad Pro" w:cs="Times New Roman"/>
            <w:sz w:val="26"/>
            <w:szCs w:val="26"/>
          </w:rPr>
          <w:t>Главная страница</w:t>
        </w:r>
      </w:hyperlink>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 </w:t>
      </w:r>
      <w:hyperlink r:id="rId69" w:history="1">
        <w:r w:rsidRPr="00CE64BB">
          <w:rPr>
            <w:rFonts w:ascii="Myriad Pro" w:hAnsi="Myriad Pro" w:cs="Myriad Pro"/>
            <w:sz w:val="26"/>
            <w:szCs w:val="26"/>
          </w:rPr>
          <w:t>Раскрытие информации</w:t>
        </w:r>
      </w:hyperlink>
      <w:r w:rsidR="00176A5C" w:rsidRPr="00CE64BB">
        <w:rPr>
          <w:rFonts w:ascii="Myriad Pro" w:hAnsi="Myriad Pro" w:cs="Myriad Pro"/>
          <w:sz w:val="26"/>
          <w:szCs w:val="26"/>
        </w:rPr>
        <w:t xml:space="preserve"> «</w:t>
      </w:r>
      <w:r w:rsidRPr="00CE64BB">
        <w:rPr>
          <w:rFonts w:ascii="Myriad Pro" w:hAnsi="Myriad Pro" w:cs="Myriad Pro"/>
          <w:sz w:val="26"/>
          <w:szCs w:val="26"/>
        </w:rPr>
        <w:t> Стандарт раскрытия информации субъектами оптового и розничного рынка электрической энергии. Сетевая организация. Подраздел</w:t>
      </w:r>
      <w:r w:rsidR="00176A5C" w:rsidRPr="00CE64BB">
        <w:rPr>
          <w:rFonts w:ascii="Myriad Pro" w:hAnsi="Myriad Pro" w:cs="Myriad Pro"/>
          <w:sz w:val="26"/>
          <w:szCs w:val="26"/>
        </w:rPr>
        <w:t xml:space="preserve"> «</w:t>
      </w:r>
      <w:r w:rsidRPr="00CE64BB">
        <w:rPr>
          <w:rFonts w:ascii="Myriad Pro" w:hAnsi="Myriad Pro" w:cs="Myriad Pro"/>
          <w:sz w:val="26"/>
          <w:szCs w:val="26"/>
        </w:rPr>
        <w:t>Структура и объем затрат на производство и реализацию товаров по филиалам, работающим по методу долгосрочной индексации</w:t>
      </w:r>
      <w:r w:rsidR="00176A5C" w:rsidRPr="00CE64BB">
        <w:rPr>
          <w:rFonts w:ascii="Myriad Pro" w:hAnsi="Myriad Pro" w:cs="Myriad Pro"/>
          <w:sz w:val="26"/>
          <w:szCs w:val="26"/>
        </w:rPr>
        <w:t>»</w:t>
      </w:r>
      <w:r w:rsidRPr="00CE64BB">
        <w:rPr>
          <w:rFonts w:ascii="Myriad Pro" w:hAnsi="Myriad Pro" w:cs="Myriad Pro"/>
          <w:sz w:val="26"/>
          <w:szCs w:val="26"/>
        </w:rPr>
        <w:t>) за период 2014-2017 гг.</w:t>
      </w:r>
    </w:p>
    <w:p w14:paraId="288DF696" w14:textId="590D3E3B" w:rsidR="00292455" w:rsidRPr="00CE64BB" w:rsidRDefault="00292455" w:rsidP="003E4384">
      <w:pPr>
        <w:pStyle w:val="afc"/>
      </w:pPr>
      <w:r w:rsidRPr="00CE64BB">
        <w:t>Исполнителем плановые показатели пересчитаны с учетом фактического коэффициента индексации (ИПЦ и у.е.):</w:t>
      </w:r>
    </w:p>
    <w:tbl>
      <w:tblPr>
        <w:tblStyle w:val="afe"/>
        <w:tblW w:w="5162" w:type="pct"/>
        <w:tblLayout w:type="fixed"/>
        <w:tblLook w:val="04A0" w:firstRow="1" w:lastRow="0" w:firstColumn="1" w:lastColumn="0" w:noHBand="0" w:noVBand="1"/>
      </w:tblPr>
      <w:tblGrid>
        <w:gridCol w:w="2405"/>
        <w:gridCol w:w="1079"/>
        <w:gridCol w:w="1606"/>
        <w:gridCol w:w="1985"/>
        <w:gridCol w:w="1348"/>
        <w:gridCol w:w="1211"/>
        <w:gridCol w:w="13"/>
      </w:tblGrid>
      <w:tr w:rsidR="00776152" w:rsidRPr="00CE64BB" w14:paraId="7642D250" w14:textId="77777777" w:rsidTr="00EB4F36">
        <w:trPr>
          <w:gridAfter w:val="1"/>
          <w:cnfStyle w:val="100000000000" w:firstRow="1" w:lastRow="0" w:firstColumn="0" w:lastColumn="0" w:oddVBand="0" w:evenVBand="0" w:oddHBand="0" w:evenHBand="0" w:firstRowFirstColumn="0" w:firstRowLastColumn="0" w:lastRowFirstColumn="0" w:lastRowLastColumn="0"/>
          <w:wAfter w:w="13" w:type="dxa"/>
          <w:trHeight w:val="563"/>
          <w:tblHeader w:val="0"/>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B9B7776" w14:textId="77777777" w:rsidR="00776152" w:rsidRPr="00CE64BB" w:rsidRDefault="00776152" w:rsidP="00EB4F36">
            <w:pPr>
              <w:jc w:val="center"/>
              <w:rPr>
                <w:rFonts w:cs="Myriad Pro"/>
                <w:b/>
                <w:bCs/>
                <w:color w:val="FFFFFF"/>
                <w:sz w:val="20"/>
                <w:szCs w:val="20"/>
              </w:rPr>
            </w:pPr>
            <w:r w:rsidRPr="00CE64BB">
              <w:rPr>
                <w:rFonts w:cs="Myriad Pro"/>
                <w:b/>
                <w:bCs/>
                <w:color w:val="FFFFFF"/>
                <w:sz w:val="20"/>
                <w:szCs w:val="20"/>
              </w:rPr>
              <w:t>2014</w:t>
            </w:r>
          </w:p>
        </w:tc>
      </w:tr>
      <w:tr w:rsidR="00EB4F36" w:rsidRPr="00CE64BB" w14:paraId="7B46E8AE" w14:textId="77777777" w:rsidTr="00EB4F36">
        <w:trPr>
          <w:trHeight w:val="716"/>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8B4F34" w14:textId="6E7993DE" w:rsidR="00292455" w:rsidRPr="00CE64BB" w:rsidRDefault="00776152" w:rsidP="00EB4F36">
            <w:pPr>
              <w:jc w:val="center"/>
              <w:rPr>
                <w:rFonts w:cs="Myriad Pro"/>
                <w:b/>
                <w:bCs/>
                <w:color w:val="FFFFFF"/>
                <w:szCs w:val="18"/>
              </w:rPr>
            </w:pPr>
            <w:r w:rsidRPr="00CE64BB">
              <w:rPr>
                <w:rFonts w:cs="Myriad Pro"/>
                <w:b/>
                <w:bCs/>
                <w:color w:val="FFFFFF"/>
                <w:szCs w:val="18"/>
              </w:rPr>
              <w:t>Показатель</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6A7FBF" w14:textId="4D3E90F5" w:rsidR="00292455"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Ед. изм.</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BB36D9F" w14:textId="793F172C" w:rsidR="00292455"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w:t>
            </w:r>
            <w:r w:rsidR="00292455" w:rsidRPr="00CE64BB">
              <w:rPr>
                <w:rFonts w:cs="Myriad Pro"/>
                <w:b/>
                <w:bCs/>
                <w:color w:val="FFFFFF"/>
                <w:szCs w:val="18"/>
              </w:rPr>
              <w:t>лан утв</w:t>
            </w:r>
            <w:r w:rsidR="003E4384" w:rsidRPr="00CE64BB">
              <w:rPr>
                <w:rFonts w:cs="Myriad Pro"/>
                <w:b/>
                <w:bCs/>
                <w:color w:val="FFFFFF"/>
                <w:szCs w:val="18"/>
              </w:rPr>
              <w:t>ержденный</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D813F2F" w14:textId="14705B47" w:rsidR="00292455"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w:t>
            </w:r>
            <w:r w:rsidR="003E4384" w:rsidRPr="00CE64BB">
              <w:rPr>
                <w:rFonts w:cs="Myriad Pro"/>
                <w:b/>
                <w:bCs/>
                <w:color w:val="FFFFFF"/>
                <w:szCs w:val="18"/>
              </w:rPr>
              <w:t>лан скорректированный</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61C06B" w14:textId="01F524B8" w:rsidR="00292455"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Ф</w:t>
            </w:r>
            <w:r w:rsidR="00292455" w:rsidRPr="00CE64BB">
              <w:rPr>
                <w:rFonts w:cs="Myriad Pro"/>
                <w:b/>
                <w:bCs/>
                <w:color w:val="FFFFFF"/>
                <w:szCs w:val="18"/>
              </w:rPr>
              <w:t>акт</w:t>
            </w:r>
          </w:p>
        </w:tc>
        <w:tc>
          <w:tcPr>
            <w:tcW w:w="1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B1FBA9D" w14:textId="4D4B1229" w:rsidR="00292455"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Р</w:t>
            </w:r>
            <w:r w:rsidR="00292455" w:rsidRPr="00CE64BB">
              <w:rPr>
                <w:rFonts w:cs="Myriad Pro"/>
                <w:b/>
                <w:bCs/>
                <w:color w:val="FFFFFF"/>
                <w:szCs w:val="18"/>
              </w:rPr>
              <w:t>азница</w:t>
            </w:r>
          </w:p>
        </w:tc>
      </w:tr>
      <w:tr w:rsidR="003E4384" w:rsidRPr="00CE64BB" w14:paraId="7B67D033"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auto"/>
            </w:tcBorders>
            <w:hideMark/>
          </w:tcPr>
          <w:p w14:paraId="7B9AD94D" w14:textId="77777777" w:rsidR="00EB4F36" w:rsidRDefault="00EB4F36" w:rsidP="00EB4F36">
            <w:pPr>
              <w:rPr>
                <w:rFonts w:cs="Myriad Pro"/>
                <w:sz w:val="20"/>
                <w:szCs w:val="20"/>
              </w:rPr>
            </w:pPr>
          </w:p>
          <w:p w14:paraId="3D149CF9" w14:textId="7E8F4EB0" w:rsidR="00292455" w:rsidRDefault="00292455" w:rsidP="00EB4F36">
            <w:pPr>
              <w:rPr>
                <w:rFonts w:cs="Myriad Pro"/>
                <w:sz w:val="20"/>
                <w:szCs w:val="20"/>
              </w:rPr>
            </w:pPr>
            <w:r w:rsidRPr="00CE64BB">
              <w:rPr>
                <w:rFonts w:cs="Myriad Pro"/>
                <w:sz w:val="20"/>
                <w:szCs w:val="20"/>
              </w:rPr>
              <w:t>Подконтрольные расходы</w:t>
            </w:r>
          </w:p>
          <w:p w14:paraId="5ACAAF8B" w14:textId="77777777" w:rsidR="00EB4F36" w:rsidRDefault="00EB4F36" w:rsidP="00EB4F36">
            <w:pPr>
              <w:rPr>
                <w:rFonts w:cs="Myriad Pro"/>
                <w:sz w:val="20"/>
                <w:szCs w:val="20"/>
              </w:rPr>
            </w:pPr>
          </w:p>
          <w:p w14:paraId="6A595EA2" w14:textId="6274FCD7" w:rsidR="00EB4F36" w:rsidRPr="00CE64BB" w:rsidRDefault="00EB4F36" w:rsidP="00EB4F36">
            <w:pPr>
              <w:rPr>
                <w:rFonts w:cs="Myriad Pro"/>
                <w:sz w:val="20"/>
                <w:szCs w:val="20"/>
              </w:rPr>
            </w:pPr>
          </w:p>
        </w:tc>
        <w:tc>
          <w:tcPr>
            <w:tcW w:w="1079" w:type="dxa"/>
            <w:tcBorders>
              <w:top w:val="single" w:sz="4" w:space="0" w:color="FFFFFF" w:themeColor="background1"/>
              <w:bottom w:val="single" w:sz="4" w:space="0" w:color="auto"/>
            </w:tcBorders>
            <w:noWrap/>
            <w:hideMark/>
          </w:tcPr>
          <w:p w14:paraId="01905DC6"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top w:val="single" w:sz="4" w:space="0" w:color="FFFFFF" w:themeColor="background1"/>
              <w:bottom w:val="single" w:sz="4" w:space="0" w:color="auto"/>
            </w:tcBorders>
            <w:noWrap/>
            <w:hideMark/>
          </w:tcPr>
          <w:p w14:paraId="1A6A1E25" w14:textId="5003F3FE"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1 434 632,30</w:t>
            </w:r>
          </w:p>
        </w:tc>
        <w:tc>
          <w:tcPr>
            <w:tcW w:w="1985" w:type="dxa"/>
            <w:tcBorders>
              <w:top w:val="single" w:sz="4" w:space="0" w:color="FFFFFF" w:themeColor="background1"/>
              <w:bottom w:val="single" w:sz="4" w:space="0" w:color="auto"/>
            </w:tcBorders>
            <w:noWrap/>
            <w:hideMark/>
          </w:tcPr>
          <w:p w14:paraId="7413212B" w14:textId="42B436CF"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1 434 632,30</w:t>
            </w:r>
          </w:p>
        </w:tc>
        <w:tc>
          <w:tcPr>
            <w:tcW w:w="1348" w:type="dxa"/>
            <w:tcBorders>
              <w:top w:val="single" w:sz="4" w:space="0" w:color="FFFFFF" w:themeColor="background1"/>
              <w:bottom w:val="single" w:sz="4" w:space="0" w:color="auto"/>
            </w:tcBorders>
            <w:noWrap/>
            <w:hideMark/>
          </w:tcPr>
          <w:p w14:paraId="1CEC6F03" w14:textId="16A76D62"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1 473 665,24</w:t>
            </w:r>
          </w:p>
        </w:tc>
        <w:tc>
          <w:tcPr>
            <w:tcW w:w="1224" w:type="dxa"/>
            <w:gridSpan w:val="2"/>
            <w:tcBorders>
              <w:top w:val="single" w:sz="4" w:space="0" w:color="FFFFFF" w:themeColor="background1"/>
              <w:bottom w:val="single" w:sz="4" w:space="0" w:color="auto"/>
            </w:tcBorders>
            <w:noWrap/>
            <w:hideMark/>
          </w:tcPr>
          <w:p w14:paraId="356B960A" w14:textId="301BF556"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39 032,94</w:t>
            </w:r>
          </w:p>
        </w:tc>
      </w:tr>
      <w:tr w:rsidR="004D402E" w:rsidRPr="00CE64BB" w14:paraId="79E8EEB2" w14:textId="77777777" w:rsidTr="00EB4F36">
        <w:trPr>
          <w:trHeight w:val="1046"/>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14:paraId="78209CA1" w14:textId="77777777" w:rsidR="00EB4F36" w:rsidRDefault="00EB4F36" w:rsidP="00EB4F36">
            <w:pPr>
              <w:rPr>
                <w:rFonts w:cs="Myriad Pro"/>
                <w:sz w:val="20"/>
                <w:szCs w:val="20"/>
              </w:rPr>
            </w:pPr>
          </w:p>
          <w:p w14:paraId="09EB31F6" w14:textId="2CBD6035" w:rsidR="004D402E" w:rsidRDefault="00292455" w:rsidP="00EB4F36">
            <w:pPr>
              <w:rPr>
                <w:rFonts w:cs="Myriad Pro"/>
                <w:sz w:val="20"/>
                <w:szCs w:val="20"/>
              </w:rPr>
            </w:pPr>
            <w:r w:rsidRPr="00CE64BB">
              <w:rPr>
                <w:rFonts w:cs="Myriad Pro"/>
                <w:sz w:val="20"/>
                <w:szCs w:val="20"/>
              </w:rPr>
              <w:t>Расходы на ремонт</w:t>
            </w:r>
            <w:r w:rsidRPr="00CE64BB">
              <w:rPr>
                <w:rFonts w:cs="Myriad Pro"/>
                <w:sz w:val="20"/>
                <w:szCs w:val="20"/>
              </w:rPr>
              <w:br/>
              <w:t>(без учета расходов по ФОТ ремонтного персонала)</w:t>
            </w:r>
          </w:p>
          <w:p w14:paraId="5613FA3B" w14:textId="77777777" w:rsidR="00EB4F36" w:rsidRDefault="00EB4F36" w:rsidP="00EB4F36">
            <w:pPr>
              <w:rPr>
                <w:rFonts w:cs="Myriad Pro"/>
                <w:sz w:val="20"/>
                <w:szCs w:val="20"/>
              </w:rPr>
            </w:pPr>
          </w:p>
          <w:p w14:paraId="2F9AD89E" w14:textId="77777777" w:rsidR="00EB4F36" w:rsidRDefault="00EB4F36" w:rsidP="00EB4F36">
            <w:pPr>
              <w:rPr>
                <w:rFonts w:cs="Myriad Pro"/>
                <w:sz w:val="20"/>
                <w:szCs w:val="20"/>
              </w:rPr>
            </w:pPr>
          </w:p>
          <w:p w14:paraId="58AB3B2C" w14:textId="465B1754" w:rsidR="00EB4F36" w:rsidRPr="00CE64BB" w:rsidRDefault="00EB4F36" w:rsidP="00EB4F36">
            <w:pPr>
              <w:rPr>
                <w:rFonts w:cs="Myriad Pro"/>
                <w:sz w:val="20"/>
                <w:szCs w:val="20"/>
              </w:rPr>
            </w:pPr>
          </w:p>
        </w:tc>
        <w:tc>
          <w:tcPr>
            <w:tcW w:w="1079" w:type="dxa"/>
            <w:tcBorders>
              <w:bottom w:val="single" w:sz="4" w:space="0" w:color="auto"/>
            </w:tcBorders>
            <w:noWrap/>
            <w:hideMark/>
          </w:tcPr>
          <w:p w14:paraId="3C09F08F"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bottom w:val="single" w:sz="4" w:space="0" w:color="auto"/>
            </w:tcBorders>
            <w:noWrap/>
            <w:hideMark/>
          </w:tcPr>
          <w:p w14:paraId="645E752A" w14:textId="3B9FA894"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172 238,75</w:t>
            </w:r>
          </w:p>
        </w:tc>
        <w:tc>
          <w:tcPr>
            <w:tcW w:w="1985" w:type="dxa"/>
            <w:tcBorders>
              <w:bottom w:val="single" w:sz="4" w:space="0" w:color="auto"/>
            </w:tcBorders>
            <w:noWrap/>
            <w:hideMark/>
          </w:tcPr>
          <w:p w14:paraId="16C1B695" w14:textId="7713026A"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172 238,75</w:t>
            </w:r>
          </w:p>
        </w:tc>
        <w:tc>
          <w:tcPr>
            <w:tcW w:w="1348" w:type="dxa"/>
            <w:tcBorders>
              <w:bottom w:val="single" w:sz="4" w:space="0" w:color="auto"/>
            </w:tcBorders>
            <w:noWrap/>
            <w:hideMark/>
          </w:tcPr>
          <w:p w14:paraId="2086424E" w14:textId="2F5095BE"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167 301,49</w:t>
            </w:r>
          </w:p>
        </w:tc>
        <w:tc>
          <w:tcPr>
            <w:tcW w:w="1224" w:type="dxa"/>
            <w:gridSpan w:val="2"/>
            <w:tcBorders>
              <w:bottom w:val="single" w:sz="4" w:space="0" w:color="auto"/>
            </w:tcBorders>
            <w:noWrap/>
            <w:hideMark/>
          </w:tcPr>
          <w:p w14:paraId="59AA6B73" w14:textId="418D6FF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-4 937,26</w:t>
            </w:r>
          </w:p>
        </w:tc>
      </w:tr>
      <w:tr w:rsidR="00776152" w:rsidRPr="00CE64BB" w14:paraId="3885929D" w14:textId="77777777" w:rsidTr="00EB4F36">
        <w:trPr>
          <w:gridAfter w:val="1"/>
          <w:wAfter w:w="13" w:type="dxa"/>
          <w:trHeight w:val="470"/>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A7C95A5" w14:textId="58200B1C" w:rsidR="003E4384" w:rsidRPr="00CE64BB" w:rsidRDefault="003E4384" w:rsidP="00EB4F36">
            <w:pPr>
              <w:jc w:val="center"/>
              <w:rPr>
                <w:rFonts w:cs="Myriad Pro"/>
                <w:b/>
                <w:bCs/>
                <w:color w:val="FFFFFF"/>
                <w:sz w:val="20"/>
                <w:szCs w:val="20"/>
              </w:rPr>
            </w:pPr>
            <w:r w:rsidRPr="00CE64BB">
              <w:rPr>
                <w:rFonts w:cs="Myriad Pro"/>
                <w:b/>
                <w:bCs/>
                <w:color w:val="FFFFFF"/>
                <w:sz w:val="20"/>
                <w:szCs w:val="20"/>
              </w:rPr>
              <w:lastRenderedPageBreak/>
              <w:t>2015</w:t>
            </w:r>
          </w:p>
        </w:tc>
      </w:tr>
      <w:tr w:rsidR="00EB4F36" w:rsidRPr="00CE64BB" w14:paraId="2B89CAF3" w14:textId="77777777" w:rsidTr="00EB4F36">
        <w:trPr>
          <w:trHeight w:val="482"/>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36C348" w14:textId="24402C87" w:rsidR="00042591" w:rsidRPr="00CE64BB" w:rsidRDefault="00042591" w:rsidP="00EB4F36">
            <w:pPr>
              <w:jc w:val="center"/>
              <w:rPr>
                <w:rFonts w:cs="Myriad Pro"/>
                <w:b/>
                <w:bCs/>
                <w:color w:val="FFFFFF"/>
                <w:szCs w:val="18"/>
              </w:rPr>
            </w:pPr>
            <w:r w:rsidRPr="00CE64BB">
              <w:rPr>
                <w:rFonts w:cs="Myriad Pro"/>
                <w:b/>
                <w:bCs/>
                <w:color w:val="FFFFFF"/>
                <w:szCs w:val="18"/>
              </w:rPr>
              <w:t>Показатель</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EE5621" w14:textId="05E7AF5F"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Ед. изм.</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F6B19EF" w14:textId="30CDD566"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План утвержденный</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ACEDFE1" w14:textId="50F260A9"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План скорректированный</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6FB6E4" w14:textId="430BBA3E"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Факт</w:t>
            </w:r>
          </w:p>
        </w:tc>
        <w:tc>
          <w:tcPr>
            <w:tcW w:w="1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C84847" w14:textId="4F01D413"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Разница</w:t>
            </w:r>
          </w:p>
        </w:tc>
      </w:tr>
      <w:tr w:rsidR="00776152" w:rsidRPr="00CE64BB" w14:paraId="0D653EE1"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tcBorders>
            <w:hideMark/>
          </w:tcPr>
          <w:p w14:paraId="2D65A632" w14:textId="77777777" w:rsidR="00292455" w:rsidRPr="00CE64BB" w:rsidRDefault="00292455" w:rsidP="00EB4F36">
            <w:pPr>
              <w:rPr>
                <w:rFonts w:cs="Myriad Pro"/>
                <w:sz w:val="20"/>
                <w:szCs w:val="20"/>
              </w:rPr>
            </w:pPr>
            <w:r w:rsidRPr="00CE64BB">
              <w:rPr>
                <w:rFonts w:cs="Myriad Pro"/>
                <w:sz w:val="20"/>
                <w:szCs w:val="20"/>
              </w:rPr>
              <w:t>Коэффициент индексации</w:t>
            </w:r>
          </w:p>
        </w:tc>
        <w:tc>
          <w:tcPr>
            <w:tcW w:w="1079" w:type="dxa"/>
            <w:tcBorders>
              <w:top w:val="single" w:sz="4" w:space="0" w:color="FFFFFF" w:themeColor="background1"/>
            </w:tcBorders>
            <w:hideMark/>
          </w:tcPr>
          <w:p w14:paraId="2FA5AA33"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606" w:type="dxa"/>
            <w:tcBorders>
              <w:top w:val="single" w:sz="4" w:space="0" w:color="FFFFFF" w:themeColor="background1"/>
            </w:tcBorders>
            <w:noWrap/>
            <w:hideMark/>
          </w:tcPr>
          <w:p w14:paraId="017F3ECC"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1,0404</w:t>
            </w:r>
          </w:p>
        </w:tc>
        <w:tc>
          <w:tcPr>
            <w:tcW w:w="1985" w:type="dxa"/>
            <w:tcBorders>
              <w:top w:val="single" w:sz="4" w:space="0" w:color="FFFFFF" w:themeColor="background1"/>
            </w:tcBorders>
            <w:noWrap/>
            <w:hideMark/>
          </w:tcPr>
          <w:p w14:paraId="0998CA8A"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1,0394</w:t>
            </w:r>
          </w:p>
        </w:tc>
        <w:tc>
          <w:tcPr>
            <w:tcW w:w="1348" w:type="dxa"/>
            <w:tcBorders>
              <w:top w:val="single" w:sz="4" w:space="0" w:color="FFFFFF" w:themeColor="background1"/>
            </w:tcBorders>
            <w:hideMark/>
          </w:tcPr>
          <w:p w14:paraId="459ECCFA" w14:textId="501BDC5F"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224" w:type="dxa"/>
            <w:gridSpan w:val="2"/>
            <w:tcBorders>
              <w:top w:val="single" w:sz="4" w:space="0" w:color="FFFFFF" w:themeColor="background1"/>
            </w:tcBorders>
            <w:noWrap/>
            <w:hideMark/>
          </w:tcPr>
          <w:p w14:paraId="782A64AD" w14:textId="57E211EF"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3E4384" w:rsidRPr="00CE64BB" w14:paraId="3C7376E3"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hideMark/>
          </w:tcPr>
          <w:p w14:paraId="002A054D" w14:textId="77777777" w:rsidR="00292455" w:rsidRPr="00CE64BB" w:rsidRDefault="00292455" w:rsidP="00EB4F36">
            <w:pPr>
              <w:rPr>
                <w:rFonts w:cs="Myriad Pro"/>
                <w:sz w:val="20"/>
                <w:szCs w:val="20"/>
              </w:rPr>
            </w:pPr>
            <w:r w:rsidRPr="00CE64BB">
              <w:rPr>
                <w:rFonts w:cs="Myriad Pro"/>
                <w:sz w:val="20"/>
                <w:szCs w:val="20"/>
              </w:rPr>
              <w:t>Подконтрольные расходы</w:t>
            </w:r>
          </w:p>
        </w:tc>
        <w:tc>
          <w:tcPr>
            <w:tcW w:w="1079" w:type="dxa"/>
            <w:noWrap/>
            <w:hideMark/>
          </w:tcPr>
          <w:p w14:paraId="6719F9FE"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noWrap/>
            <w:hideMark/>
          </w:tcPr>
          <w:p w14:paraId="6A9866C1" w14:textId="16D6ED78"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1 492 641,56</w:t>
            </w:r>
          </w:p>
        </w:tc>
        <w:tc>
          <w:tcPr>
            <w:tcW w:w="1985" w:type="dxa"/>
            <w:noWrap/>
            <w:hideMark/>
          </w:tcPr>
          <w:p w14:paraId="73AAEE66" w14:textId="4E60E0CC"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1 491 098,93</w:t>
            </w:r>
          </w:p>
        </w:tc>
        <w:tc>
          <w:tcPr>
            <w:tcW w:w="1348" w:type="dxa"/>
            <w:noWrap/>
            <w:hideMark/>
          </w:tcPr>
          <w:p w14:paraId="7F88BBA8" w14:textId="759CC188"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1 480 324,22</w:t>
            </w:r>
          </w:p>
        </w:tc>
        <w:tc>
          <w:tcPr>
            <w:tcW w:w="1224" w:type="dxa"/>
            <w:gridSpan w:val="2"/>
            <w:noWrap/>
            <w:hideMark/>
          </w:tcPr>
          <w:p w14:paraId="3B941EEE" w14:textId="19B96CEE"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-10 774,71</w:t>
            </w:r>
          </w:p>
        </w:tc>
      </w:tr>
      <w:tr w:rsidR="004D402E" w:rsidRPr="00CE64BB" w14:paraId="2B04E38C" w14:textId="77777777" w:rsidTr="00EB4F36">
        <w:trPr>
          <w:trHeight w:val="1046"/>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hideMark/>
          </w:tcPr>
          <w:p w14:paraId="34A4C7EB" w14:textId="77777777" w:rsidR="00292455" w:rsidRPr="00CE64BB" w:rsidRDefault="00292455" w:rsidP="00EB4F36">
            <w:pPr>
              <w:rPr>
                <w:rFonts w:cs="Myriad Pro"/>
                <w:sz w:val="20"/>
                <w:szCs w:val="20"/>
              </w:rPr>
            </w:pPr>
            <w:r w:rsidRPr="00CE64BB">
              <w:rPr>
                <w:rFonts w:cs="Myriad Pro"/>
                <w:sz w:val="20"/>
                <w:szCs w:val="20"/>
              </w:rPr>
              <w:t>Расходы на ремонт</w:t>
            </w:r>
            <w:r w:rsidRPr="00CE64BB">
              <w:rPr>
                <w:rFonts w:cs="Myriad Pro"/>
                <w:sz w:val="20"/>
                <w:szCs w:val="20"/>
              </w:rPr>
              <w:br/>
              <w:t>(без учета расходов по ФОТ ремонтного персонала)</w:t>
            </w:r>
          </w:p>
        </w:tc>
        <w:tc>
          <w:tcPr>
            <w:tcW w:w="1079" w:type="dxa"/>
            <w:tcBorders>
              <w:bottom w:val="single" w:sz="4" w:space="0" w:color="FFFFFF" w:themeColor="background1"/>
            </w:tcBorders>
            <w:noWrap/>
            <w:hideMark/>
          </w:tcPr>
          <w:p w14:paraId="309659F7" w14:textId="77777777"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bottom w:val="single" w:sz="4" w:space="0" w:color="FFFFFF" w:themeColor="background1"/>
            </w:tcBorders>
            <w:noWrap/>
            <w:hideMark/>
          </w:tcPr>
          <w:p w14:paraId="1306192C" w14:textId="799496F0"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179 231,12</w:t>
            </w:r>
          </w:p>
        </w:tc>
        <w:tc>
          <w:tcPr>
            <w:tcW w:w="1985" w:type="dxa"/>
            <w:tcBorders>
              <w:bottom w:val="single" w:sz="4" w:space="0" w:color="FFFFFF" w:themeColor="background1"/>
            </w:tcBorders>
            <w:noWrap/>
            <w:hideMark/>
          </w:tcPr>
          <w:p w14:paraId="6C00688D" w14:textId="546F6308"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179 045,89</w:t>
            </w:r>
          </w:p>
        </w:tc>
        <w:tc>
          <w:tcPr>
            <w:tcW w:w="1348" w:type="dxa"/>
            <w:tcBorders>
              <w:bottom w:val="single" w:sz="4" w:space="0" w:color="FFFFFF" w:themeColor="background1"/>
            </w:tcBorders>
            <w:noWrap/>
            <w:hideMark/>
          </w:tcPr>
          <w:p w14:paraId="66B7D292" w14:textId="50370ED6"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150 627,04</w:t>
            </w:r>
          </w:p>
        </w:tc>
        <w:tc>
          <w:tcPr>
            <w:tcW w:w="1224" w:type="dxa"/>
            <w:gridSpan w:val="2"/>
            <w:tcBorders>
              <w:bottom w:val="single" w:sz="4" w:space="0" w:color="FFFFFF" w:themeColor="background1"/>
            </w:tcBorders>
            <w:noWrap/>
            <w:hideMark/>
          </w:tcPr>
          <w:p w14:paraId="351613DD" w14:textId="6B40F4EA" w:rsidR="00292455" w:rsidRPr="00CE64BB" w:rsidRDefault="00292455"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-28 418,85</w:t>
            </w:r>
          </w:p>
        </w:tc>
      </w:tr>
      <w:tr w:rsidR="00776152" w:rsidRPr="00CE64BB" w14:paraId="258D1331" w14:textId="77777777" w:rsidTr="00EB4F36">
        <w:trPr>
          <w:gridAfter w:val="1"/>
          <w:wAfter w:w="13" w:type="dxa"/>
          <w:trHeight w:val="252"/>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87CC48C" w14:textId="686167AB" w:rsidR="00776152" w:rsidRPr="00CE64BB" w:rsidRDefault="00776152" w:rsidP="00EB4F36">
            <w:pPr>
              <w:jc w:val="center"/>
              <w:rPr>
                <w:rFonts w:cs="Myriad Pro"/>
                <w:b/>
                <w:bCs/>
                <w:color w:val="FFFFFF" w:themeColor="background1"/>
                <w:sz w:val="20"/>
                <w:szCs w:val="20"/>
              </w:rPr>
            </w:pPr>
            <w:r w:rsidRPr="00CE64BB">
              <w:rPr>
                <w:rFonts w:cs="Myriad Pro"/>
                <w:b/>
                <w:bCs/>
                <w:color w:val="FFFFFF" w:themeColor="background1"/>
                <w:sz w:val="20"/>
                <w:szCs w:val="20"/>
              </w:rPr>
              <w:t>2016</w:t>
            </w:r>
          </w:p>
        </w:tc>
      </w:tr>
      <w:tr w:rsidR="00EB4F36" w:rsidRPr="00CE64BB" w14:paraId="73055A15" w14:textId="77777777" w:rsidTr="00EB4F36">
        <w:trPr>
          <w:trHeight w:val="443"/>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AF34BB" w14:textId="0DBF60D8" w:rsidR="00042591" w:rsidRPr="00CE64BB" w:rsidRDefault="00042591" w:rsidP="00EB4F36">
            <w:pPr>
              <w:jc w:val="center"/>
              <w:rPr>
                <w:rFonts w:cs="Myriad Pro"/>
                <w:b/>
                <w:bCs/>
                <w:color w:val="FFFFFF" w:themeColor="background1"/>
                <w:szCs w:val="18"/>
              </w:rPr>
            </w:pPr>
            <w:r w:rsidRPr="00CE64BB">
              <w:rPr>
                <w:rFonts w:cs="Myriad Pro"/>
                <w:b/>
                <w:bCs/>
                <w:color w:val="FFFFFF" w:themeColor="background1"/>
                <w:szCs w:val="18"/>
              </w:rPr>
              <w:t>Показатель</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86E663" w14:textId="62DC2431"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Ед. изм.</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44158DA" w14:textId="7674BBFA"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утвержденный</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9FA8AD2" w14:textId="2DC01191"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скорректированный</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BAC7C25" w14:textId="7F17013A"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Факт</w:t>
            </w:r>
          </w:p>
        </w:tc>
        <w:tc>
          <w:tcPr>
            <w:tcW w:w="1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32379D3" w14:textId="2CE072A1"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Разница</w:t>
            </w:r>
          </w:p>
        </w:tc>
      </w:tr>
      <w:tr w:rsidR="00776152" w:rsidRPr="00CE64BB" w14:paraId="614A3541" w14:textId="77777777" w:rsidTr="00EB4F36">
        <w:trPr>
          <w:trHeight w:val="309"/>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tcBorders>
            <w:hideMark/>
          </w:tcPr>
          <w:p w14:paraId="111CF0B3" w14:textId="77777777" w:rsidR="00776152" w:rsidRPr="00CE64BB" w:rsidRDefault="00776152" w:rsidP="00EB4F36">
            <w:pPr>
              <w:rPr>
                <w:rFonts w:cs="Myriad Pro"/>
                <w:sz w:val="20"/>
                <w:szCs w:val="20"/>
              </w:rPr>
            </w:pPr>
            <w:r w:rsidRPr="00CE64BB">
              <w:rPr>
                <w:rFonts w:cs="Myriad Pro"/>
                <w:sz w:val="20"/>
                <w:szCs w:val="20"/>
              </w:rPr>
              <w:t>Коэффициент индексации</w:t>
            </w:r>
          </w:p>
        </w:tc>
        <w:tc>
          <w:tcPr>
            <w:tcW w:w="1079" w:type="dxa"/>
            <w:tcBorders>
              <w:top w:val="single" w:sz="4" w:space="0" w:color="FFFFFF" w:themeColor="background1"/>
            </w:tcBorders>
          </w:tcPr>
          <w:p w14:paraId="1E4AAEA3" w14:textId="7A693CF9"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606" w:type="dxa"/>
            <w:tcBorders>
              <w:top w:val="single" w:sz="4" w:space="0" w:color="FFFFFF" w:themeColor="background1"/>
            </w:tcBorders>
            <w:noWrap/>
            <w:hideMark/>
          </w:tcPr>
          <w:p w14:paraId="321A721E"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1,0468</w:t>
            </w:r>
          </w:p>
        </w:tc>
        <w:tc>
          <w:tcPr>
            <w:tcW w:w="1985" w:type="dxa"/>
            <w:tcBorders>
              <w:top w:val="single" w:sz="4" w:space="0" w:color="FFFFFF" w:themeColor="background1"/>
            </w:tcBorders>
            <w:noWrap/>
            <w:hideMark/>
          </w:tcPr>
          <w:p w14:paraId="3B98A6A4"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1,0658</w:t>
            </w:r>
          </w:p>
        </w:tc>
        <w:tc>
          <w:tcPr>
            <w:tcW w:w="1348" w:type="dxa"/>
            <w:tcBorders>
              <w:top w:val="single" w:sz="4" w:space="0" w:color="FFFFFF" w:themeColor="background1"/>
            </w:tcBorders>
            <w:hideMark/>
          </w:tcPr>
          <w:p w14:paraId="6A3DAED4" w14:textId="541F991D"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224" w:type="dxa"/>
            <w:gridSpan w:val="2"/>
            <w:tcBorders>
              <w:top w:val="single" w:sz="4" w:space="0" w:color="FFFFFF" w:themeColor="background1"/>
            </w:tcBorders>
            <w:noWrap/>
            <w:hideMark/>
          </w:tcPr>
          <w:p w14:paraId="5B68DF45" w14:textId="5B41C8DF"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776152" w:rsidRPr="00CE64BB" w14:paraId="24C6076D"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hideMark/>
          </w:tcPr>
          <w:p w14:paraId="76E9DA9F" w14:textId="77777777" w:rsidR="00776152" w:rsidRPr="00CE64BB" w:rsidRDefault="00776152" w:rsidP="00EB4F36">
            <w:pPr>
              <w:rPr>
                <w:rFonts w:cs="Myriad Pro"/>
                <w:sz w:val="20"/>
                <w:szCs w:val="20"/>
              </w:rPr>
            </w:pPr>
            <w:r w:rsidRPr="00CE64BB">
              <w:rPr>
                <w:rFonts w:cs="Myriad Pro"/>
                <w:sz w:val="20"/>
                <w:szCs w:val="20"/>
              </w:rPr>
              <w:t>Подконтрольные расходы</w:t>
            </w:r>
          </w:p>
        </w:tc>
        <w:tc>
          <w:tcPr>
            <w:tcW w:w="1079" w:type="dxa"/>
            <w:noWrap/>
            <w:hideMark/>
          </w:tcPr>
          <w:p w14:paraId="04750811"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 </w:t>
            </w:r>
          </w:p>
        </w:tc>
        <w:tc>
          <w:tcPr>
            <w:tcW w:w="1606" w:type="dxa"/>
            <w:noWrap/>
            <w:hideMark/>
          </w:tcPr>
          <w:p w14:paraId="18C322DC" w14:textId="05C3FCF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1 562 507,70</w:t>
            </w:r>
          </w:p>
        </w:tc>
        <w:tc>
          <w:tcPr>
            <w:tcW w:w="1985" w:type="dxa"/>
            <w:noWrap/>
            <w:hideMark/>
          </w:tcPr>
          <w:p w14:paraId="111D0B9F" w14:textId="4ACC3D10"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1 590 903,82</w:t>
            </w:r>
          </w:p>
        </w:tc>
        <w:tc>
          <w:tcPr>
            <w:tcW w:w="1348" w:type="dxa"/>
            <w:noWrap/>
            <w:hideMark/>
          </w:tcPr>
          <w:p w14:paraId="225380FF" w14:textId="184F6489"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1 570 290,91</w:t>
            </w:r>
          </w:p>
        </w:tc>
        <w:tc>
          <w:tcPr>
            <w:tcW w:w="1224" w:type="dxa"/>
            <w:gridSpan w:val="2"/>
            <w:noWrap/>
            <w:hideMark/>
          </w:tcPr>
          <w:p w14:paraId="78886CE2" w14:textId="38D08774"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-20 612,91</w:t>
            </w:r>
          </w:p>
        </w:tc>
      </w:tr>
      <w:tr w:rsidR="004D402E" w:rsidRPr="00CE64BB" w14:paraId="3CF4EF56" w14:textId="77777777" w:rsidTr="00EB4F36">
        <w:trPr>
          <w:trHeight w:val="1046"/>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hideMark/>
          </w:tcPr>
          <w:p w14:paraId="5C1794AC" w14:textId="77777777" w:rsidR="00776152" w:rsidRPr="00CE64BB" w:rsidRDefault="00776152" w:rsidP="00EB4F36">
            <w:pPr>
              <w:rPr>
                <w:rFonts w:cs="Myriad Pro"/>
                <w:sz w:val="20"/>
                <w:szCs w:val="20"/>
              </w:rPr>
            </w:pPr>
            <w:r w:rsidRPr="00CE64BB">
              <w:rPr>
                <w:rFonts w:cs="Myriad Pro"/>
                <w:sz w:val="20"/>
                <w:szCs w:val="20"/>
              </w:rPr>
              <w:t>Расходы на ремонт</w:t>
            </w:r>
            <w:r w:rsidRPr="00CE64BB">
              <w:rPr>
                <w:rFonts w:cs="Myriad Pro"/>
                <w:sz w:val="20"/>
                <w:szCs w:val="20"/>
              </w:rPr>
              <w:br/>
              <w:t>(без учета расходов по ФОТ ремонтного персонала)</w:t>
            </w:r>
          </w:p>
        </w:tc>
        <w:tc>
          <w:tcPr>
            <w:tcW w:w="1079" w:type="dxa"/>
            <w:tcBorders>
              <w:bottom w:val="single" w:sz="4" w:space="0" w:color="FFFFFF" w:themeColor="background1"/>
            </w:tcBorders>
            <w:noWrap/>
            <w:hideMark/>
          </w:tcPr>
          <w:p w14:paraId="0FAF6D8B"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bottom w:val="single" w:sz="4" w:space="0" w:color="FFFFFF" w:themeColor="background1"/>
            </w:tcBorders>
            <w:noWrap/>
            <w:hideMark/>
          </w:tcPr>
          <w:p w14:paraId="580A25EA" w14:textId="32E94302"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187 620,39</w:t>
            </w:r>
          </w:p>
        </w:tc>
        <w:tc>
          <w:tcPr>
            <w:tcW w:w="1985" w:type="dxa"/>
            <w:tcBorders>
              <w:bottom w:val="single" w:sz="4" w:space="0" w:color="FFFFFF" w:themeColor="background1"/>
            </w:tcBorders>
            <w:noWrap/>
            <w:hideMark/>
          </w:tcPr>
          <w:p w14:paraId="185D7999" w14:textId="39BC83B6"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191 030,10</w:t>
            </w:r>
          </w:p>
        </w:tc>
        <w:tc>
          <w:tcPr>
            <w:tcW w:w="1348" w:type="dxa"/>
            <w:tcBorders>
              <w:bottom w:val="single" w:sz="4" w:space="0" w:color="FFFFFF" w:themeColor="background1"/>
            </w:tcBorders>
            <w:noWrap/>
            <w:hideMark/>
          </w:tcPr>
          <w:p w14:paraId="550E9229" w14:textId="1015AABF"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178 567,79</w:t>
            </w:r>
          </w:p>
        </w:tc>
        <w:tc>
          <w:tcPr>
            <w:tcW w:w="1224" w:type="dxa"/>
            <w:gridSpan w:val="2"/>
            <w:tcBorders>
              <w:bottom w:val="single" w:sz="4" w:space="0" w:color="FFFFFF" w:themeColor="background1"/>
            </w:tcBorders>
            <w:noWrap/>
            <w:hideMark/>
          </w:tcPr>
          <w:p w14:paraId="2B0A15D9" w14:textId="2A441BC2"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-12 462,30</w:t>
            </w:r>
          </w:p>
        </w:tc>
      </w:tr>
      <w:tr w:rsidR="00776152" w:rsidRPr="00CE64BB" w14:paraId="6A7C4DC1" w14:textId="77777777" w:rsidTr="00EB4F36">
        <w:trPr>
          <w:gridAfter w:val="1"/>
          <w:wAfter w:w="13" w:type="dxa"/>
          <w:trHeight w:val="400"/>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8511AC2" w14:textId="03EC038A" w:rsidR="00776152" w:rsidRPr="00CE64BB" w:rsidRDefault="00776152" w:rsidP="00EB4F36">
            <w:pPr>
              <w:jc w:val="center"/>
              <w:rPr>
                <w:rFonts w:cs="Myriad Pro"/>
                <w:b/>
                <w:bCs/>
                <w:color w:val="FFFFFF" w:themeColor="background1"/>
                <w:sz w:val="20"/>
                <w:szCs w:val="20"/>
              </w:rPr>
            </w:pPr>
            <w:r w:rsidRPr="00CE64BB">
              <w:rPr>
                <w:rFonts w:cs="Myriad Pro"/>
                <w:b/>
                <w:bCs/>
                <w:color w:val="FFFFFF" w:themeColor="background1"/>
                <w:sz w:val="20"/>
                <w:szCs w:val="20"/>
              </w:rPr>
              <w:t> 2017</w:t>
            </w:r>
          </w:p>
        </w:tc>
      </w:tr>
      <w:tr w:rsidR="00EB4F36" w:rsidRPr="00CE64BB" w14:paraId="6E815003" w14:textId="77777777" w:rsidTr="00EB4F36">
        <w:trPr>
          <w:trHeight w:val="592"/>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0F270E" w14:textId="1DDE0865" w:rsidR="00042591" w:rsidRPr="00CE64BB" w:rsidRDefault="00042591" w:rsidP="00EB4F36">
            <w:pPr>
              <w:jc w:val="center"/>
              <w:rPr>
                <w:rFonts w:cs="Myriad Pro"/>
                <w:b/>
                <w:bCs/>
                <w:color w:val="FFFFFF" w:themeColor="background1"/>
                <w:szCs w:val="18"/>
              </w:rPr>
            </w:pPr>
            <w:r w:rsidRPr="00CE64BB">
              <w:rPr>
                <w:rFonts w:cs="Myriad Pro"/>
                <w:b/>
                <w:bCs/>
                <w:color w:val="FFFFFF" w:themeColor="background1"/>
                <w:szCs w:val="18"/>
              </w:rPr>
              <w:t>Показатель</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5A165C" w14:textId="6F9D2D5B"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Ед. изм.</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7188BD4" w14:textId="265B3650"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утвержденный</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3B93E01" w14:textId="6163545D"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скорректированный</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8C54BF" w14:textId="695A1AE5"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Факт</w:t>
            </w:r>
          </w:p>
        </w:tc>
        <w:tc>
          <w:tcPr>
            <w:tcW w:w="1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69C1FEB" w14:textId="1F91416C"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Разница</w:t>
            </w:r>
          </w:p>
        </w:tc>
      </w:tr>
      <w:tr w:rsidR="00776152" w:rsidRPr="00CE64BB" w14:paraId="23548B39"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tcBorders>
            <w:hideMark/>
          </w:tcPr>
          <w:p w14:paraId="551655CE" w14:textId="77777777" w:rsidR="00776152" w:rsidRPr="00CE64BB" w:rsidRDefault="00776152" w:rsidP="00EB4F36">
            <w:pPr>
              <w:rPr>
                <w:rFonts w:cs="Myriad Pro"/>
                <w:sz w:val="20"/>
                <w:szCs w:val="20"/>
              </w:rPr>
            </w:pPr>
            <w:r w:rsidRPr="00CE64BB">
              <w:rPr>
                <w:rFonts w:cs="Myriad Pro"/>
                <w:sz w:val="20"/>
                <w:szCs w:val="20"/>
              </w:rPr>
              <w:t>Коэффициент индексации</w:t>
            </w:r>
          </w:p>
        </w:tc>
        <w:tc>
          <w:tcPr>
            <w:tcW w:w="1079" w:type="dxa"/>
            <w:tcBorders>
              <w:top w:val="single" w:sz="4" w:space="0" w:color="FFFFFF" w:themeColor="background1"/>
            </w:tcBorders>
            <w:hideMark/>
          </w:tcPr>
          <w:p w14:paraId="54E6AF41"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606" w:type="dxa"/>
            <w:tcBorders>
              <w:top w:val="single" w:sz="4" w:space="0" w:color="FFFFFF" w:themeColor="background1"/>
            </w:tcBorders>
            <w:noWrap/>
            <w:hideMark/>
          </w:tcPr>
          <w:p w14:paraId="30DE2E46"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1,0386</w:t>
            </w:r>
          </w:p>
        </w:tc>
        <w:tc>
          <w:tcPr>
            <w:tcW w:w="1985" w:type="dxa"/>
            <w:tcBorders>
              <w:top w:val="single" w:sz="4" w:space="0" w:color="FFFFFF" w:themeColor="background1"/>
            </w:tcBorders>
            <w:noWrap/>
            <w:hideMark/>
          </w:tcPr>
          <w:p w14:paraId="56A20F37"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1,0338</w:t>
            </w:r>
          </w:p>
        </w:tc>
        <w:tc>
          <w:tcPr>
            <w:tcW w:w="1348" w:type="dxa"/>
            <w:tcBorders>
              <w:top w:val="single" w:sz="4" w:space="0" w:color="FFFFFF" w:themeColor="background1"/>
            </w:tcBorders>
            <w:hideMark/>
          </w:tcPr>
          <w:p w14:paraId="222E9E61" w14:textId="17621E93"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224" w:type="dxa"/>
            <w:gridSpan w:val="2"/>
            <w:tcBorders>
              <w:top w:val="single" w:sz="4" w:space="0" w:color="FFFFFF" w:themeColor="background1"/>
            </w:tcBorders>
            <w:noWrap/>
            <w:hideMark/>
          </w:tcPr>
          <w:p w14:paraId="717EAA34" w14:textId="2A3BA813"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776152" w:rsidRPr="00CE64BB" w14:paraId="6D99C48C" w14:textId="77777777" w:rsidTr="00EB4F36">
        <w:trPr>
          <w:trHeight w:val="532"/>
        </w:trPr>
        <w:tc>
          <w:tcPr>
            <w:cnfStyle w:val="001000000000" w:firstRow="0" w:lastRow="0" w:firstColumn="1" w:lastColumn="0" w:oddVBand="0" w:evenVBand="0" w:oddHBand="0" w:evenHBand="0" w:firstRowFirstColumn="0" w:firstRowLastColumn="0" w:lastRowFirstColumn="0" w:lastRowLastColumn="0"/>
            <w:tcW w:w="2405" w:type="dxa"/>
            <w:hideMark/>
          </w:tcPr>
          <w:p w14:paraId="7D6DC6C5" w14:textId="77777777" w:rsidR="00776152" w:rsidRPr="00CE64BB" w:rsidRDefault="00776152" w:rsidP="00EB4F36">
            <w:pPr>
              <w:rPr>
                <w:rFonts w:cs="Myriad Pro"/>
                <w:sz w:val="20"/>
                <w:szCs w:val="20"/>
              </w:rPr>
            </w:pPr>
            <w:r w:rsidRPr="00CE64BB">
              <w:rPr>
                <w:rFonts w:cs="Myriad Pro"/>
                <w:sz w:val="20"/>
                <w:szCs w:val="20"/>
              </w:rPr>
              <w:t>Подконтрольные расходы</w:t>
            </w:r>
          </w:p>
        </w:tc>
        <w:tc>
          <w:tcPr>
            <w:tcW w:w="1079" w:type="dxa"/>
            <w:noWrap/>
            <w:hideMark/>
          </w:tcPr>
          <w:p w14:paraId="776F7530"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noWrap/>
            <w:hideMark/>
          </w:tcPr>
          <w:p w14:paraId="09EFBBEF" w14:textId="4DAB9CFF"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1 622 844,80</w:t>
            </w:r>
          </w:p>
        </w:tc>
        <w:tc>
          <w:tcPr>
            <w:tcW w:w="1985" w:type="dxa"/>
            <w:noWrap/>
            <w:hideMark/>
          </w:tcPr>
          <w:p w14:paraId="4D097F4A" w14:textId="4BB2B00A"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1 615 272,00</w:t>
            </w:r>
          </w:p>
        </w:tc>
        <w:tc>
          <w:tcPr>
            <w:tcW w:w="1348" w:type="dxa"/>
            <w:noWrap/>
            <w:hideMark/>
          </w:tcPr>
          <w:p w14:paraId="00650DF5" w14:textId="21183B76"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1 808 837,26</w:t>
            </w:r>
          </w:p>
        </w:tc>
        <w:tc>
          <w:tcPr>
            <w:tcW w:w="1224" w:type="dxa"/>
            <w:gridSpan w:val="2"/>
            <w:noWrap/>
            <w:hideMark/>
          </w:tcPr>
          <w:p w14:paraId="3FD51BD6" w14:textId="39ADF0D0"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193 565,27</w:t>
            </w:r>
          </w:p>
        </w:tc>
      </w:tr>
      <w:tr w:rsidR="004D402E" w:rsidRPr="00CE64BB" w14:paraId="06BBAE0B" w14:textId="77777777" w:rsidTr="00EB4F36">
        <w:trPr>
          <w:trHeight w:val="1029"/>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hideMark/>
          </w:tcPr>
          <w:p w14:paraId="3F1614FD" w14:textId="77777777" w:rsidR="00776152" w:rsidRPr="00CE64BB" w:rsidRDefault="00776152" w:rsidP="00EB4F36">
            <w:pPr>
              <w:rPr>
                <w:rFonts w:cs="Myriad Pro"/>
                <w:sz w:val="20"/>
                <w:szCs w:val="20"/>
              </w:rPr>
            </w:pPr>
            <w:r w:rsidRPr="00CE64BB">
              <w:rPr>
                <w:rFonts w:cs="Myriad Pro"/>
                <w:sz w:val="20"/>
                <w:szCs w:val="20"/>
              </w:rPr>
              <w:t>Расходы на ремонт</w:t>
            </w:r>
            <w:r w:rsidRPr="00CE64BB">
              <w:rPr>
                <w:rFonts w:cs="Myriad Pro"/>
                <w:sz w:val="20"/>
                <w:szCs w:val="20"/>
              </w:rPr>
              <w:br/>
              <w:t>(без учета расходов по ФОТ ремонтного персонала)</w:t>
            </w:r>
          </w:p>
        </w:tc>
        <w:tc>
          <w:tcPr>
            <w:tcW w:w="1079" w:type="dxa"/>
            <w:tcBorders>
              <w:bottom w:val="single" w:sz="4" w:space="0" w:color="FFFFFF" w:themeColor="background1"/>
            </w:tcBorders>
            <w:noWrap/>
            <w:hideMark/>
          </w:tcPr>
          <w:p w14:paraId="4D2FF790"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bottom w:val="single" w:sz="4" w:space="0" w:color="FFFFFF" w:themeColor="background1"/>
            </w:tcBorders>
            <w:noWrap/>
            <w:hideMark/>
          </w:tcPr>
          <w:p w14:paraId="44393E5B" w14:textId="60FC3852"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194 865,00</w:t>
            </w:r>
          </w:p>
        </w:tc>
        <w:tc>
          <w:tcPr>
            <w:tcW w:w="1985" w:type="dxa"/>
            <w:tcBorders>
              <w:bottom w:val="single" w:sz="4" w:space="0" w:color="FFFFFF" w:themeColor="background1"/>
            </w:tcBorders>
            <w:noWrap/>
            <w:hideMark/>
          </w:tcPr>
          <w:p w14:paraId="631A0A3D" w14:textId="47099D0C"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193 955,69</w:t>
            </w:r>
          </w:p>
        </w:tc>
        <w:tc>
          <w:tcPr>
            <w:tcW w:w="1348" w:type="dxa"/>
            <w:tcBorders>
              <w:bottom w:val="single" w:sz="4" w:space="0" w:color="FFFFFF" w:themeColor="background1"/>
            </w:tcBorders>
            <w:noWrap/>
            <w:hideMark/>
          </w:tcPr>
          <w:p w14:paraId="7907B68D" w14:textId="56DAA77B"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173 098,64</w:t>
            </w:r>
          </w:p>
        </w:tc>
        <w:tc>
          <w:tcPr>
            <w:tcW w:w="1224" w:type="dxa"/>
            <w:gridSpan w:val="2"/>
            <w:tcBorders>
              <w:bottom w:val="single" w:sz="4" w:space="0" w:color="FFFFFF" w:themeColor="background1"/>
            </w:tcBorders>
            <w:noWrap/>
            <w:hideMark/>
          </w:tcPr>
          <w:p w14:paraId="37F32ABF" w14:textId="1D57F686"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-20 857,05</w:t>
            </w:r>
          </w:p>
        </w:tc>
      </w:tr>
      <w:tr w:rsidR="00776152" w:rsidRPr="00CE64BB" w14:paraId="6674100B" w14:textId="77777777" w:rsidTr="00EB4F36">
        <w:trPr>
          <w:gridAfter w:val="1"/>
          <w:wAfter w:w="13" w:type="dxa"/>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A5192A8" w14:textId="2F395CB7" w:rsidR="00776152" w:rsidRPr="00CE64BB" w:rsidRDefault="00776152" w:rsidP="00EB4F36">
            <w:pPr>
              <w:jc w:val="center"/>
              <w:rPr>
                <w:rFonts w:cs="Myriad Pro"/>
                <w:b/>
                <w:bCs/>
                <w:color w:val="FFFFFF" w:themeColor="background1"/>
                <w:sz w:val="20"/>
                <w:szCs w:val="20"/>
              </w:rPr>
            </w:pPr>
            <w:r w:rsidRPr="00CE64BB">
              <w:rPr>
                <w:rFonts w:cs="Myriad Pro"/>
                <w:b/>
                <w:bCs/>
                <w:color w:val="FFFFFF" w:themeColor="background1"/>
                <w:sz w:val="20"/>
                <w:szCs w:val="20"/>
              </w:rPr>
              <w:t>2014-2017</w:t>
            </w:r>
          </w:p>
        </w:tc>
      </w:tr>
      <w:tr w:rsidR="00EB4F36" w:rsidRPr="00CE64BB" w14:paraId="7DEE6FA3" w14:textId="77777777" w:rsidTr="00EB4F36">
        <w:trPr>
          <w:trHeight w:val="572"/>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D95FC0" w14:textId="577AD92D" w:rsidR="00042591" w:rsidRPr="00CE64BB" w:rsidRDefault="00042591" w:rsidP="00EB4F36">
            <w:pPr>
              <w:jc w:val="center"/>
              <w:rPr>
                <w:rFonts w:cs="Myriad Pro"/>
                <w:b/>
                <w:bCs/>
                <w:color w:val="FFFFFF" w:themeColor="background1"/>
                <w:szCs w:val="18"/>
              </w:rPr>
            </w:pPr>
            <w:r w:rsidRPr="00CE64BB">
              <w:rPr>
                <w:rFonts w:cs="Myriad Pro"/>
                <w:b/>
                <w:bCs/>
                <w:color w:val="FFFFFF" w:themeColor="background1"/>
                <w:szCs w:val="18"/>
              </w:rPr>
              <w:t>Показатель</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73B193A" w14:textId="23295393"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Ед. изм.</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1437CB2" w14:textId="2E4B8AEC"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утвержденный</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5137C1A" w14:textId="358F8A45"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План скорректированный</w:t>
            </w:r>
          </w:p>
        </w:tc>
        <w:tc>
          <w:tcPr>
            <w:tcW w:w="1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8CB735" w14:textId="5CE78744"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Факт</w:t>
            </w:r>
          </w:p>
        </w:tc>
        <w:tc>
          <w:tcPr>
            <w:tcW w:w="1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C5D2F5A" w14:textId="7B24DC7D" w:rsidR="00042591" w:rsidRPr="00CE64BB" w:rsidRDefault="00042591" w:rsidP="00EB4F36">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Cs w:val="18"/>
              </w:rPr>
            </w:pPr>
            <w:r w:rsidRPr="00CE64BB">
              <w:rPr>
                <w:rFonts w:cs="Myriad Pro"/>
                <w:b/>
                <w:bCs/>
                <w:color w:val="FFFFFF" w:themeColor="background1"/>
                <w:szCs w:val="18"/>
              </w:rPr>
              <w:t>Разница</w:t>
            </w:r>
          </w:p>
        </w:tc>
      </w:tr>
      <w:tr w:rsidR="00776152" w:rsidRPr="00CE64BB" w14:paraId="0BE22AD9" w14:textId="77777777" w:rsidTr="00EB4F36">
        <w:trPr>
          <w:trHeight w:val="515"/>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tcBorders>
            <w:hideMark/>
          </w:tcPr>
          <w:p w14:paraId="1DD468A3" w14:textId="77777777" w:rsidR="00776152" w:rsidRPr="00CE64BB" w:rsidRDefault="00776152" w:rsidP="00EB4F36">
            <w:pPr>
              <w:rPr>
                <w:rFonts w:cs="Myriad Pro"/>
                <w:sz w:val="20"/>
                <w:szCs w:val="20"/>
              </w:rPr>
            </w:pPr>
            <w:r w:rsidRPr="00CE64BB">
              <w:rPr>
                <w:rFonts w:cs="Myriad Pro"/>
                <w:sz w:val="20"/>
                <w:szCs w:val="20"/>
              </w:rPr>
              <w:t>Подконтрольные расходы</w:t>
            </w:r>
          </w:p>
        </w:tc>
        <w:tc>
          <w:tcPr>
            <w:tcW w:w="1079" w:type="dxa"/>
            <w:tcBorders>
              <w:top w:val="single" w:sz="4" w:space="0" w:color="FFFFFF" w:themeColor="background1"/>
            </w:tcBorders>
            <w:noWrap/>
            <w:hideMark/>
          </w:tcPr>
          <w:p w14:paraId="78BF0443"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tcBorders>
              <w:top w:val="single" w:sz="4" w:space="0" w:color="FFFFFF" w:themeColor="background1"/>
            </w:tcBorders>
            <w:noWrap/>
            <w:hideMark/>
          </w:tcPr>
          <w:p w14:paraId="53137061" w14:textId="22843555"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6 112 626,36</w:t>
            </w:r>
          </w:p>
        </w:tc>
        <w:tc>
          <w:tcPr>
            <w:tcW w:w="1985" w:type="dxa"/>
            <w:tcBorders>
              <w:top w:val="single" w:sz="4" w:space="0" w:color="FFFFFF" w:themeColor="background1"/>
            </w:tcBorders>
            <w:noWrap/>
            <w:hideMark/>
          </w:tcPr>
          <w:p w14:paraId="2BCB24C3" w14:textId="44FEAFDB"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6 131 907,04</w:t>
            </w:r>
          </w:p>
        </w:tc>
        <w:tc>
          <w:tcPr>
            <w:tcW w:w="1348" w:type="dxa"/>
            <w:tcBorders>
              <w:top w:val="single" w:sz="4" w:space="0" w:color="FFFFFF" w:themeColor="background1"/>
            </w:tcBorders>
            <w:noWrap/>
            <w:hideMark/>
          </w:tcPr>
          <w:p w14:paraId="2B4E196B" w14:textId="79AD4450"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6 333 117,64</w:t>
            </w:r>
          </w:p>
        </w:tc>
        <w:tc>
          <w:tcPr>
            <w:tcW w:w="1224" w:type="dxa"/>
            <w:gridSpan w:val="2"/>
            <w:tcBorders>
              <w:top w:val="single" w:sz="4" w:space="0" w:color="FFFFFF" w:themeColor="background1"/>
            </w:tcBorders>
            <w:noWrap/>
            <w:hideMark/>
          </w:tcPr>
          <w:p w14:paraId="6E31E9C5" w14:textId="0722B683"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201 210,60</w:t>
            </w:r>
          </w:p>
        </w:tc>
      </w:tr>
      <w:tr w:rsidR="00776152" w:rsidRPr="00CE64BB" w14:paraId="6681D63A" w14:textId="77777777" w:rsidTr="00EB4F36">
        <w:trPr>
          <w:trHeight w:val="1046"/>
        </w:trPr>
        <w:tc>
          <w:tcPr>
            <w:cnfStyle w:val="001000000000" w:firstRow="0" w:lastRow="0" w:firstColumn="1" w:lastColumn="0" w:oddVBand="0" w:evenVBand="0" w:oddHBand="0" w:evenHBand="0" w:firstRowFirstColumn="0" w:firstRowLastColumn="0" w:lastRowFirstColumn="0" w:lastRowLastColumn="0"/>
            <w:tcW w:w="2405" w:type="dxa"/>
            <w:hideMark/>
          </w:tcPr>
          <w:p w14:paraId="7E92791B" w14:textId="77777777" w:rsidR="00776152" w:rsidRPr="00CE64BB" w:rsidRDefault="00776152" w:rsidP="00EB4F36">
            <w:pPr>
              <w:rPr>
                <w:rFonts w:cs="Myriad Pro"/>
                <w:sz w:val="20"/>
                <w:szCs w:val="20"/>
              </w:rPr>
            </w:pPr>
            <w:r w:rsidRPr="00CE64BB">
              <w:rPr>
                <w:rFonts w:cs="Myriad Pro"/>
                <w:sz w:val="20"/>
                <w:szCs w:val="20"/>
              </w:rPr>
              <w:t>Расходы на ремонт</w:t>
            </w:r>
            <w:r w:rsidRPr="00CE64BB">
              <w:rPr>
                <w:rFonts w:cs="Myriad Pro"/>
                <w:sz w:val="20"/>
                <w:szCs w:val="20"/>
              </w:rPr>
              <w:br/>
              <w:t>(без учета расходов по ФОТ ремонтного персонала)</w:t>
            </w:r>
          </w:p>
        </w:tc>
        <w:tc>
          <w:tcPr>
            <w:tcW w:w="1079" w:type="dxa"/>
            <w:noWrap/>
            <w:hideMark/>
          </w:tcPr>
          <w:p w14:paraId="543CFC70" w14:textId="77777777"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тыс. руб.</w:t>
            </w:r>
          </w:p>
        </w:tc>
        <w:tc>
          <w:tcPr>
            <w:tcW w:w="1606" w:type="dxa"/>
            <w:noWrap/>
            <w:hideMark/>
          </w:tcPr>
          <w:p w14:paraId="42AD49CD" w14:textId="59C08665"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733 955,26</w:t>
            </w:r>
          </w:p>
        </w:tc>
        <w:tc>
          <w:tcPr>
            <w:tcW w:w="1985" w:type="dxa"/>
            <w:noWrap/>
            <w:hideMark/>
          </w:tcPr>
          <w:p w14:paraId="0CF513A5" w14:textId="49F0C37B"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736 270,42</w:t>
            </w:r>
          </w:p>
        </w:tc>
        <w:tc>
          <w:tcPr>
            <w:tcW w:w="1348" w:type="dxa"/>
            <w:noWrap/>
            <w:hideMark/>
          </w:tcPr>
          <w:p w14:paraId="30FF5013" w14:textId="34882A03"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669 594,96</w:t>
            </w:r>
          </w:p>
        </w:tc>
        <w:tc>
          <w:tcPr>
            <w:tcW w:w="1224" w:type="dxa"/>
            <w:gridSpan w:val="2"/>
            <w:noWrap/>
            <w:hideMark/>
          </w:tcPr>
          <w:p w14:paraId="4DAFA60B" w14:textId="66C0973E" w:rsidR="00776152" w:rsidRPr="00CE64BB" w:rsidRDefault="00776152" w:rsidP="00EB4F36">
            <w:pPr>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CE64BB">
              <w:rPr>
                <w:rFonts w:cs="Myriad Pro"/>
                <w:sz w:val="20"/>
                <w:szCs w:val="20"/>
              </w:rPr>
              <w:t>-66 675,46</w:t>
            </w:r>
          </w:p>
        </w:tc>
      </w:tr>
    </w:tbl>
    <w:p w14:paraId="262E7BA7" w14:textId="77777777" w:rsidR="00292455" w:rsidRPr="00CE64BB" w:rsidRDefault="00292455" w:rsidP="00874BB8">
      <w:pPr>
        <w:pStyle w:val="aff"/>
        <w:tabs>
          <w:tab w:val="clear" w:pos="960"/>
          <w:tab w:val="num" w:pos="1134"/>
        </w:tabs>
      </w:pPr>
      <w:r w:rsidRPr="00CE64BB">
        <w:lastRenderedPageBreak/>
        <w:t>Величина фактических операционных (подконтрольных) расходов за период 2014-2017 гг. превышает установленные плановые показатели за аналогичный период. Следовательно, экономия операционных расходов в целом отсутствует.</w:t>
      </w:r>
    </w:p>
    <w:p w14:paraId="604A877D" w14:textId="77777777" w:rsidR="00292455" w:rsidRPr="00CE64BB" w:rsidRDefault="00292455" w:rsidP="00874BB8">
      <w:pPr>
        <w:tabs>
          <w:tab w:val="num" w:pos="1134"/>
        </w:tabs>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Величина фактических расходов на ремонт основных средств за период 2014-2017 гг. составила сумму 669 594,96 тыс. руб., при плановых показателях за аналогичный период в размере 736 270,42 тыс. руб., следовательно, отклонение в размере 66 675,46 тыс. руб. присутствует.</w:t>
      </w:r>
    </w:p>
    <w:p w14:paraId="263CADBD" w14:textId="7B5F70AD" w:rsidR="00292455" w:rsidRPr="00CE64BB" w:rsidRDefault="00874BB8" w:rsidP="00874BB8">
      <w:pPr>
        <w:tabs>
          <w:tab w:val="num" w:pos="1134"/>
        </w:tabs>
        <w:autoSpaceDE w:val="0"/>
        <w:autoSpaceDN w:val="0"/>
        <w:adjustRightInd w:val="0"/>
        <w:spacing w:after="0" w:line="360" w:lineRule="auto"/>
        <w:ind w:firstLine="567"/>
        <w:jc w:val="both"/>
        <w:rPr>
          <w:rFonts w:ascii="Myriad Pro" w:hAnsi="Myriad Pro" w:cs="Myriad Pro"/>
          <w:i/>
          <w:sz w:val="26"/>
          <w:szCs w:val="26"/>
        </w:rPr>
      </w:pPr>
      <w:r w:rsidRPr="00CE64BB">
        <w:rPr>
          <w:rFonts w:ascii="Myriad Pro" w:hAnsi="Myriad Pro" w:cs="Myriad Pro"/>
          <w:i/>
          <w:sz w:val="26"/>
          <w:szCs w:val="26"/>
        </w:rPr>
        <w:t>Необходимо отметить:</w:t>
      </w:r>
      <w:r w:rsidR="007A2085" w:rsidRPr="00CE64BB">
        <w:rPr>
          <w:rFonts w:ascii="Myriad Pro" w:hAnsi="Myriad Pro" w:cs="Myriad Pro"/>
          <w:i/>
          <w:sz w:val="26"/>
          <w:szCs w:val="26"/>
        </w:rPr>
        <w:t xml:space="preserve"> </w:t>
      </w:r>
    </w:p>
    <w:p w14:paraId="00E1F1A6" w14:textId="2D243C79" w:rsidR="00292455" w:rsidRPr="00CE64BB" w:rsidRDefault="00292455" w:rsidP="00874BB8">
      <w:pPr>
        <w:pStyle w:val="afc"/>
      </w:pPr>
      <w:r w:rsidRPr="00CE64BB">
        <w:t>В исследуемых материалах приложена информация по динамике исполнения ремонтной программы филиала</w:t>
      </w:r>
      <w:r w:rsidR="00176A5C" w:rsidRPr="00CE64BB">
        <w:t xml:space="preserve"> «</w:t>
      </w:r>
      <w:r w:rsidRPr="00CE64BB">
        <w:t>ПАО МРСК Северо-Запада</w:t>
      </w:r>
      <w:r w:rsidR="00176A5C" w:rsidRPr="00CE64BB">
        <w:t>» «</w:t>
      </w:r>
      <w:r w:rsidRPr="00CE64BB">
        <w:t>Колэнерго</w:t>
      </w:r>
      <w:r w:rsidR="00176A5C" w:rsidRPr="00CE64BB">
        <w:t>»</w:t>
      </w:r>
      <w:r w:rsidRPr="00CE64BB">
        <w:t xml:space="preserve"> в физических показателях за 2014-2017 гг., в которой подтверждается выполнение ремонтной программы в натуральных показателях.</w:t>
      </w:r>
    </w:p>
    <w:tbl>
      <w:tblPr>
        <w:tblStyle w:val="afe"/>
        <w:tblW w:w="5000" w:type="pct"/>
        <w:tblLook w:val="04A0" w:firstRow="1" w:lastRow="0" w:firstColumn="1" w:lastColumn="0" w:noHBand="0" w:noVBand="1"/>
      </w:tblPr>
      <w:tblGrid>
        <w:gridCol w:w="1744"/>
        <w:gridCol w:w="523"/>
        <w:gridCol w:w="604"/>
        <w:gridCol w:w="566"/>
        <w:gridCol w:w="599"/>
        <w:gridCol w:w="604"/>
        <w:gridCol w:w="566"/>
        <w:gridCol w:w="599"/>
        <w:gridCol w:w="604"/>
        <w:gridCol w:w="566"/>
        <w:gridCol w:w="599"/>
        <w:gridCol w:w="604"/>
        <w:gridCol w:w="567"/>
        <w:gridCol w:w="599"/>
      </w:tblGrid>
      <w:tr w:rsidR="00127879" w:rsidRPr="00CE64BB" w14:paraId="35B4AF1C" w14:textId="77777777" w:rsidTr="00C506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7001371" w14:textId="77777777" w:rsidR="00292455" w:rsidRPr="00CE64BB" w:rsidRDefault="00292455" w:rsidP="00874BB8">
            <w:pPr>
              <w:jc w:val="center"/>
              <w:rPr>
                <w:rFonts w:cs="Myriad Pro"/>
                <w:b/>
                <w:bCs/>
                <w:sz w:val="16"/>
                <w:szCs w:val="16"/>
              </w:rPr>
            </w:pPr>
            <w:r w:rsidRPr="00CE64BB">
              <w:rPr>
                <w:rFonts w:cs="Myriad Pro"/>
                <w:b/>
                <w:bCs/>
                <w:sz w:val="16"/>
                <w:szCs w:val="16"/>
              </w:rPr>
              <w:t>Показатель</w:t>
            </w:r>
          </w:p>
        </w:tc>
        <w:tc>
          <w:tcPr>
            <w:tcW w:w="3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F6C159" w14:textId="77777777" w:rsidR="00292455" w:rsidRPr="00CE64BB" w:rsidRDefault="00292455" w:rsidP="00874BB8">
            <w:pPr>
              <w:cnfStyle w:val="100000000000" w:firstRow="1" w:lastRow="0" w:firstColumn="0" w:lastColumn="0" w:oddVBand="0" w:evenVBand="0" w:oddHBand="0" w:evenHBand="0" w:firstRowFirstColumn="0" w:firstRowLastColumn="0" w:lastRowFirstColumn="0" w:lastRowLastColumn="0"/>
              <w:rPr>
                <w:rFonts w:cs="Myriad Pro"/>
                <w:b/>
                <w:bCs/>
                <w:sz w:val="16"/>
                <w:szCs w:val="16"/>
              </w:rPr>
            </w:pPr>
            <w:r w:rsidRPr="00CE64BB">
              <w:rPr>
                <w:rFonts w:cs="Myriad Pro"/>
                <w:b/>
                <w:bCs/>
                <w:sz w:val="16"/>
                <w:szCs w:val="16"/>
              </w:rPr>
              <w:t>Ед. изм.</w:t>
            </w:r>
          </w:p>
        </w:tc>
        <w:tc>
          <w:tcPr>
            <w:tcW w:w="9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645CE9" w14:textId="77777777" w:rsidR="00292455" w:rsidRPr="00CE64BB" w:rsidRDefault="00292455" w:rsidP="00874BB8">
            <w:pPr>
              <w:cnfStyle w:val="100000000000" w:firstRow="1" w:lastRow="0" w:firstColumn="0" w:lastColumn="0" w:oddVBand="0" w:evenVBand="0" w:oddHBand="0" w:evenHBand="0" w:firstRowFirstColumn="0" w:firstRowLastColumn="0" w:lastRowFirstColumn="0" w:lastRowLastColumn="0"/>
              <w:rPr>
                <w:rFonts w:cs="Myriad Pro"/>
                <w:b/>
                <w:bCs/>
                <w:sz w:val="16"/>
                <w:szCs w:val="16"/>
              </w:rPr>
            </w:pPr>
            <w:r w:rsidRPr="00CE64BB">
              <w:rPr>
                <w:rFonts w:cs="Myriad Pro"/>
                <w:b/>
                <w:bCs/>
                <w:sz w:val="16"/>
                <w:szCs w:val="16"/>
              </w:rPr>
              <w:t>2014</w:t>
            </w:r>
          </w:p>
        </w:tc>
        <w:tc>
          <w:tcPr>
            <w:tcW w:w="9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D077F" w14:textId="77777777" w:rsidR="00292455" w:rsidRPr="00CE64BB" w:rsidRDefault="00292455" w:rsidP="00874BB8">
            <w:pPr>
              <w:cnfStyle w:val="100000000000" w:firstRow="1" w:lastRow="0" w:firstColumn="0" w:lastColumn="0" w:oddVBand="0" w:evenVBand="0" w:oddHBand="0" w:evenHBand="0" w:firstRowFirstColumn="0" w:firstRowLastColumn="0" w:lastRowFirstColumn="0" w:lastRowLastColumn="0"/>
              <w:rPr>
                <w:rFonts w:cs="Myriad Pro"/>
                <w:b/>
                <w:bCs/>
                <w:sz w:val="16"/>
                <w:szCs w:val="16"/>
              </w:rPr>
            </w:pPr>
            <w:r w:rsidRPr="00CE64BB">
              <w:rPr>
                <w:rFonts w:cs="Myriad Pro"/>
                <w:b/>
                <w:bCs/>
                <w:sz w:val="16"/>
                <w:szCs w:val="16"/>
              </w:rPr>
              <w:t>2015</w:t>
            </w:r>
          </w:p>
        </w:tc>
        <w:tc>
          <w:tcPr>
            <w:tcW w:w="9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257D76" w14:textId="77777777" w:rsidR="00292455" w:rsidRPr="00CE64BB" w:rsidRDefault="00292455" w:rsidP="00874BB8">
            <w:pPr>
              <w:cnfStyle w:val="100000000000" w:firstRow="1" w:lastRow="0" w:firstColumn="0" w:lastColumn="0" w:oddVBand="0" w:evenVBand="0" w:oddHBand="0" w:evenHBand="0" w:firstRowFirstColumn="0" w:firstRowLastColumn="0" w:lastRowFirstColumn="0" w:lastRowLastColumn="0"/>
              <w:rPr>
                <w:rFonts w:cs="Myriad Pro"/>
                <w:b/>
                <w:bCs/>
                <w:sz w:val="16"/>
                <w:szCs w:val="16"/>
              </w:rPr>
            </w:pPr>
            <w:r w:rsidRPr="00CE64BB">
              <w:rPr>
                <w:rFonts w:cs="Myriad Pro"/>
                <w:b/>
                <w:bCs/>
                <w:sz w:val="16"/>
                <w:szCs w:val="16"/>
              </w:rPr>
              <w:t>2016</w:t>
            </w:r>
          </w:p>
        </w:tc>
        <w:tc>
          <w:tcPr>
            <w:tcW w:w="9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4AE80A" w14:textId="77777777" w:rsidR="00292455" w:rsidRPr="00CE64BB" w:rsidRDefault="00292455" w:rsidP="00874BB8">
            <w:pPr>
              <w:cnfStyle w:val="100000000000" w:firstRow="1" w:lastRow="0" w:firstColumn="0" w:lastColumn="0" w:oddVBand="0" w:evenVBand="0" w:oddHBand="0" w:evenHBand="0" w:firstRowFirstColumn="0" w:firstRowLastColumn="0" w:lastRowFirstColumn="0" w:lastRowLastColumn="0"/>
              <w:rPr>
                <w:rFonts w:cs="Myriad Pro"/>
                <w:b/>
                <w:bCs/>
                <w:sz w:val="16"/>
                <w:szCs w:val="16"/>
              </w:rPr>
            </w:pPr>
            <w:r w:rsidRPr="00CE64BB">
              <w:rPr>
                <w:rFonts w:cs="Myriad Pro"/>
                <w:b/>
                <w:bCs/>
                <w:sz w:val="16"/>
                <w:szCs w:val="16"/>
              </w:rPr>
              <w:t>2017</w:t>
            </w:r>
          </w:p>
        </w:tc>
      </w:tr>
      <w:tr w:rsidR="008531C9" w:rsidRPr="00CE64BB" w14:paraId="6227B5C1" w14:textId="77777777" w:rsidTr="00C5062C">
        <w:trPr>
          <w:trHeight w:val="305"/>
        </w:trPr>
        <w:tc>
          <w:tcPr>
            <w:cnfStyle w:val="001000000000" w:firstRow="0" w:lastRow="0" w:firstColumn="1" w:lastColumn="0" w:oddVBand="0" w:evenVBand="0" w:oddHBand="0" w:evenHBand="0" w:firstRowFirstColumn="0" w:firstRowLastColumn="0" w:lastRowFirstColumn="0" w:lastRowLastColumn="0"/>
            <w:tcW w:w="9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AE9917" w14:textId="77777777" w:rsidR="00292455" w:rsidRPr="00CE64BB" w:rsidRDefault="00292455" w:rsidP="00874BB8">
            <w:pPr>
              <w:rPr>
                <w:rFonts w:cs="Myriad Pro"/>
                <w:b/>
                <w:bCs/>
                <w:color w:val="FFFFFF" w:themeColor="background1"/>
                <w:sz w:val="16"/>
                <w:szCs w:val="16"/>
              </w:rPr>
            </w:pPr>
          </w:p>
        </w:tc>
        <w:tc>
          <w:tcPr>
            <w:tcW w:w="3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33F1FB"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D6EFF2"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План</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BFCE8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Факт</w:t>
            </w:r>
          </w:p>
        </w:tc>
        <w:tc>
          <w:tcPr>
            <w:tcW w:w="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6248E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proofErr w:type="spellStart"/>
            <w:r w:rsidRPr="00CE64BB">
              <w:rPr>
                <w:rFonts w:cs="Myriad Pro"/>
                <w:b/>
                <w:bCs/>
                <w:color w:val="FFFFFF" w:themeColor="background1"/>
                <w:sz w:val="16"/>
                <w:szCs w:val="16"/>
              </w:rPr>
              <w:t>Откл</w:t>
            </w:r>
            <w:proofErr w:type="spellEnd"/>
            <w:r w:rsidRPr="00CE64BB">
              <w:rPr>
                <w:rFonts w:cs="Myriad Pro"/>
                <w:b/>
                <w:bCs/>
                <w:color w:val="FFFFFF" w:themeColor="background1"/>
                <w:sz w:val="16"/>
                <w:szCs w:val="16"/>
              </w:rPr>
              <w:t>.</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1930961"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План</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DB8AB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Факт</w:t>
            </w:r>
          </w:p>
        </w:tc>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1650BA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proofErr w:type="spellStart"/>
            <w:r w:rsidRPr="00CE64BB">
              <w:rPr>
                <w:rFonts w:cs="Myriad Pro"/>
                <w:b/>
                <w:bCs/>
                <w:color w:val="FFFFFF" w:themeColor="background1"/>
                <w:sz w:val="16"/>
                <w:szCs w:val="16"/>
              </w:rPr>
              <w:t>Откл</w:t>
            </w:r>
            <w:proofErr w:type="spellEnd"/>
            <w:r w:rsidRPr="00CE64BB">
              <w:rPr>
                <w:rFonts w:cs="Myriad Pro"/>
                <w:b/>
                <w:bCs/>
                <w:color w:val="FFFFFF" w:themeColor="background1"/>
                <w:sz w:val="16"/>
                <w:szCs w:val="16"/>
              </w:rPr>
              <w:t>.</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C7C2EF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План</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32179A8"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Факт</w:t>
            </w:r>
          </w:p>
        </w:tc>
        <w:tc>
          <w:tcPr>
            <w:tcW w:w="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4520C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proofErr w:type="spellStart"/>
            <w:r w:rsidRPr="00CE64BB">
              <w:rPr>
                <w:rFonts w:cs="Myriad Pro"/>
                <w:b/>
                <w:bCs/>
                <w:color w:val="FFFFFF" w:themeColor="background1"/>
                <w:sz w:val="16"/>
                <w:szCs w:val="16"/>
              </w:rPr>
              <w:t>Откл</w:t>
            </w:r>
            <w:proofErr w:type="spellEnd"/>
            <w:r w:rsidRPr="00CE64BB">
              <w:rPr>
                <w:rFonts w:cs="Myriad Pro"/>
                <w:b/>
                <w:bCs/>
                <w:color w:val="FFFFFF" w:themeColor="background1"/>
                <w:sz w:val="16"/>
                <w:szCs w:val="16"/>
              </w:rPr>
              <w:t>.</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071BF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План</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C8392E"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r w:rsidRPr="00CE64BB">
              <w:rPr>
                <w:rFonts w:cs="Myriad Pro"/>
                <w:b/>
                <w:bCs/>
                <w:color w:val="FFFFFF" w:themeColor="background1"/>
                <w:sz w:val="16"/>
                <w:szCs w:val="16"/>
              </w:rPr>
              <w:t>Факт</w:t>
            </w:r>
          </w:p>
        </w:tc>
        <w:tc>
          <w:tcPr>
            <w:tcW w:w="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4675F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b/>
                <w:bCs/>
                <w:color w:val="FFFFFF" w:themeColor="background1"/>
                <w:sz w:val="16"/>
                <w:szCs w:val="16"/>
              </w:rPr>
            </w:pPr>
            <w:proofErr w:type="spellStart"/>
            <w:r w:rsidRPr="00CE64BB">
              <w:rPr>
                <w:rFonts w:cs="Myriad Pro"/>
                <w:b/>
                <w:bCs/>
                <w:color w:val="FFFFFF" w:themeColor="background1"/>
                <w:sz w:val="16"/>
                <w:szCs w:val="16"/>
              </w:rPr>
              <w:t>Откл</w:t>
            </w:r>
            <w:proofErr w:type="spellEnd"/>
            <w:r w:rsidRPr="00CE64BB">
              <w:rPr>
                <w:rFonts w:cs="Myriad Pro"/>
                <w:b/>
                <w:bCs/>
                <w:color w:val="FFFFFF" w:themeColor="background1"/>
                <w:sz w:val="16"/>
                <w:szCs w:val="16"/>
              </w:rPr>
              <w:t>.</w:t>
            </w:r>
          </w:p>
        </w:tc>
      </w:tr>
      <w:tr w:rsidR="00874BB8" w:rsidRPr="00CE64BB" w14:paraId="72DFE5CF" w14:textId="77777777" w:rsidTr="00C5062C">
        <w:tc>
          <w:tcPr>
            <w:cnfStyle w:val="001000000000" w:firstRow="0" w:lastRow="0" w:firstColumn="1" w:lastColumn="0" w:oddVBand="0" w:evenVBand="0" w:oddHBand="0" w:evenHBand="0" w:firstRowFirstColumn="0" w:firstRowLastColumn="0" w:lastRowFirstColumn="0" w:lastRowLastColumn="0"/>
            <w:tcW w:w="962" w:type="pct"/>
            <w:tcBorders>
              <w:top w:val="single" w:sz="4" w:space="0" w:color="FFFFFF" w:themeColor="background1"/>
            </w:tcBorders>
            <w:hideMark/>
          </w:tcPr>
          <w:p w14:paraId="28749C15" w14:textId="77777777" w:rsidR="00292455" w:rsidRPr="00CE64BB" w:rsidRDefault="00292455" w:rsidP="00874BB8">
            <w:pPr>
              <w:rPr>
                <w:rFonts w:cs="Myriad Pro"/>
                <w:szCs w:val="18"/>
              </w:rPr>
            </w:pPr>
            <w:r w:rsidRPr="00CE64BB">
              <w:rPr>
                <w:rFonts w:cs="Myriad Pro"/>
                <w:szCs w:val="18"/>
              </w:rPr>
              <w:t xml:space="preserve">ВЛ 35-1150 </w:t>
            </w:r>
            <w:proofErr w:type="spellStart"/>
            <w:r w:rsidRPr="00CE64BB">
              <w:rPr>
                <w:rFonts w:cs="Myriad Pro"/>
                <w:szCs w:val="18"/>
              </w:rPr>
              <w:t>кВ</w:t>
            </w:r>
            <w:proofErr w:type="spellEnd"/>
          </w:p>
        </w:tc>
        <w:tc>
          <w:tcPr>
            <w:tcW w:w="309" w:type="pct"/>
            <w:tcBorders>
              <w:top w:val="single" w:sz="4" w:space="0" w:color="FFFFFF" w:themeColor="background1"/>
            </w:tcBorders>
            <w:noWrap/>
            <w:hideMark/>
          </w:tcPr>
          <w:p w14:paraId="1C94ABD8"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км</w:t>
            </w:r>
          </w:p>
        </w:tc>
        <w:tc>
          <w:tcPr>
            <w:tcW w:w="352" w:type="pct"/>
            <w:tcBorders>
              <w:top w:val="single" w:sz="4" w:space="0" w:color="FFFFFF" w:themeColor="background1"/>
            </w:tcBorders>
            <w:hideMark/>
          </w:tcPr>
          <w:p w14:paraId="0E914B9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602</w:t>
            </w:r>
          </w:p>
        </w:tc>
        <w:tc>
          <w:tcPr>
            <w:tcW w:w="332" w:type="pct"/>
            <w:tcBorders>
              <w:top w:val="single" w:sz="4" w:space="0" w:color="FFFFFF" w:themeColor="background1"/>
            </w:tcBorders>
            <w:hideMark/>
          </w:tcPr>
          <w:p w14:paraId="770ED78B"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608</w:t>
            </w:r>
          </w:p>
        </w:tc>
        <w:tc>
          <w:tcPr>
            <w:tcW w:w="258" w:type="pct"/>
            <w:tcBorders>
              <w:top w:val="single" w:sz="4" w:space="0" w:color="FFFFFF" w:themeColor="background1"/>
            </w:tcBorders>
            <w:hideMark/>
          </w:tcPr>
          <w:p w14:paraId="0F6FE5F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w:t>
            </w:r>
          </w:p>
        </w:tc>
        <w:tc>
          <w:tcPr>
            <w:tcW w:w="352" w:type="pct"/>
            <w:tcBorders>
              <w:top w:val="single" w:sz="4" w:space="0" w:color="FFFFFF" w:themeColor="background1"/>
            </w:tcBorders>
            <w:hideMark/>
          </w:tcPr>
          <w:p w14:paraId="52D5C89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404</w:t>
            </w:r>
          </w:p>
        </w:tc>
        <w:tc>
          <w:tcPr>
            <w:tcW w:w="332" w:type="pct"/>
            <w:tcBorders>
              <w:top w:val="single" w:sz="4" w:space="0" w:color="FFFFFF" w:themeColor="background1"/>
            </w:tcBorders>
            <w:hideMark/>
          </w:tcPr>
          <w:p w14:paraId="6E7D018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414</w:t>
            </w:r>
          </w:p>
        </w:tc>
        <w:tc>
          <w:tcPr>
            <w:tcW w:w="244" w:type="pct"/>
            <w:tcBorders>
              <w:top w:val="single" w:sz="4" w:space="0" w:color="FFFFFF" w:themeColor="background1"/>
            </w:tcBorders>
            <w:hideMark/>
          </w:tcPr>
          <w:p w14:paraId="4CAF71A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w:t>
            </w:r>
          </w:p>
        </w:tc>
        <w:tc>
          <w:tcPr>
            <w:tcW w:w="352" w:type="pct"/>
            <w:tcBorders>
              <w:top w:val="single" w:sz="4" w:space="0" w:color="FFFFFF" w:themeColor="background1"/>
            </w:tcBorders>
            <w:hideMark/>
          </w:tcPr>
          <w:p w14:paraId="01A6F72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344</w:t>
            </w:r>
          </w:p>
        </w:tc>
        <w:tc>
          <w:tcPr>
            <w:tcW w:w="332" w:type="pct"/>
            <w:tcBorders>
              <w:top w:val="single" w:sz="4" w:space="0" w:color="FFFFFF" w:themeColor="background1"/>
            </w:tcBorders>
            <w:hideMark/>
          </w:tcPr>
          <w:p w14:paraId="7D640F1E"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349</w:t>
            </w:r>
          </w:p>
        </w:tc>
        <w:tc>
          <w:tcPr>
            <w:tcW w:w="245" w:type="pct"/>
            <w:tcBorders>
              <w:top w:val="single" w:sz="4" w:space="0" w:color="FFFFFF" w:themeColor="background1"/>
            </w:tcBorders>
            <w:hideMark/>
          </w:tcPr>
          <w:p w14:paraId="02A4F97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4</w:t>
            </w:r>
          </w:p>
        </w:tc>
        <w:tc>
          <w:tcPr>
            <w:tcW w:w="352" w:type="pct"/>
            <w:tcBorders>
              <w:top w:val="single" w:sz="4" w:space="0" w:color="FFFFFF" w:themeColor="background1"/>
            </w:tcBorders>
            <w:hideMark/>
          </w:tcPr>
          <w:p w14:paraId="0E02600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507</w:t>
            </w:r>
          </w:p>
        </w:tc>
        <w:tc>
          <w:tcPr>
            <w:tcW w:w="332" w:type="pct"/>
            <w:tcBorders>
              <w:top w:val="single" w:sz="4" w:space="0" w:color="FFFFFF" w:themeColor="background1"/>
            </w:tcBorders>
            <w:hideMark/>
          </w:tcPr>
          <w:p w14:paraId="0C2BEA88"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516</w:t>
            </w:r>
          </w:p>
        </w:tc>
        <w:tc>
          <w:tcPr>
            <w:tcW w:w="245" w:type="pct"/>
            <w:tcBorders>
              <w:top w:val="single" w:sz="4" w:space="0" w:color="FFFFFF" w:themeColor="background1"/>
            </w:tcBorders>
            <w:hideMark/>
          </w:tcPr>
          <w:p w14:paraId="0BD12E0A"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10</w:t>
            </w:r>
          </w:p>
        </w:tc>
      </w:tr>
      <w:tr w:rsidR="00874BB8" w:rsidRPr="00CE64BB" w14:paraId="2C7D92C5" w14:textId="77777777" w:rsidTr="00874BB8">
        <w:tc>
          <w:tcPr>
            <w:cnfStyle w:val="001000000000" w:firstRow="0" w:lastRow="0" w:firstColumn="1" w:lastColumn="0" w:oddVBand="0" w:evenVBand="0" w:oddHBand="0" w:evenHBand="0" w:firstRowFirstColumn="0" w:firstRowLastColumn="0" w:lastRowFirstColumn="0" w:lastRowLastColumn="0"/>
            <w:tcW w:w="962" w:type="pct"/>
            <w:hideMark/>
          </w:tcPr>
          <w:p w14:paraId="12802E8A" w14:textId="238C28D1" w:rsidR="00292455" w:rsidRPr="00CE64BB" w:rsidRDefault="00292455" w:rsidP="008D345F">
            <w:pPr>
              <w:rPr>
                <w:rFonts w:cs="Myriad Pro"/>
                <w:szCs w:val="18"/>
              </w:rPr>
            </w:pPr>
            <w:r w:rsidRPr="00CE64BB">
              <w:rPr>
                <w:rFonts w:cs="Myriad Pro"/>
                <w:szCs w:val="18"/>
              </w:rPr>
              <w:t>в</w:t>
            </w:r>
            <w:r w:rsidR="008D345F" w:rsidRPr="00CE64BB">
              <w:rPr>
                <w:rFonts w:cs="Myriad Pro"/>
                <w:szCs w:val="18"/>
              </w:rPr>
              <w:t xml:space="preserve"> </w:t>
            </w:r>
            <w:r w:rsidRPr="00CE64BB">
              <w:rPr>
                <w:rFonts w:cs="Myriad Pro"/>
                <w:szCs w:val="18"/>
              </w:rPr>
              <w:t>т.ч. расчистка от ДКР</w:t>
            </w:r>
          </w:p>
        </w:tc>
        <w:tc>
          <w:tcPr>
            <w:tcW w:w="309" w:type="pct"/>
            <w:noWrap/>
            <w:hideMark/>
          </w:tcPr>
          <w:p w14:paraId="5A860CD1"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га</w:t>
            </w:r>
          </w:p>
        </w:tc>
        <w:tc>
          <w:tcPr>
            <w:tcW w:w="352" w:type="pct"/>
            <w:hideMark/>
          </w:tcPr>
          <w:p w14:paraId="63A69FF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641</w:t>
            </w:r>
          </w:p>
        </w:tc>
        <w:tc>
          <w:tcPr>
            <w:tcW w:w="332" w:type="pct"/>
            <w:hideMark/>
          </w:tcPr>
          <w:p w14:paraId="0A53B21B"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636</w:t>
            </w:r>
          </w:p>
        </w:tc>
        <w:tc>
          <w:tcPr>
            <w:tcW w:w="258" w:type="pct"/>
            <w:hideMark/>
          </w:tcPr>
          <w:p w14:paraId="47E4747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w:t>
            </w:r>
          </w:p>
        </w:tc>
        <w:tc>
          <w:tcPr>
            <w:tcW w:w="352" w:type="pct"/>
            <w:hideMark/>
          </w:tcPr>
          <w:p w14:paraId="225433ED"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314</w:t>
            </w:r>
          </w:p>
        </w:tc>
        <w:tc>
          <w:tcPr>
            <w:tcW w:w="332" w:type="pct"/>
            <w:hideMark/>
          </w:tcPr>
          <w:p w14:paraId="1358BDE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371</w:t>
            </w:r>
          </w:p>
        </w:tc>
        <w:tc>
          <w:tcPr>
            <w:tcW w:w="244" w:type="pct"/>
            <w:hideMark/>
          </w:tcPr>
          <w:p w14:paraId="4E7A003D"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57</w:t>
            </w:r>
          </w:p>
        </w:tc>
        <w:tc>
          <w:tcPr>
            <w:tcW w:w="352" w:type="pct"/>
            <w:hideMark/>
          </w:tcPr>
          <w:p w14:paraId="3967FC4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611</w:t>
            </w:r>
          </w:p>
        </w:tc>
        <w:tc>
          <w:tcPr>
            <w:tcW w:w="332" w:type="pct"/>
            <w:hideMark/>
          </w:tcPr>
          <w:p w14:paraId="6545FAA5"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639</w:t>
            </w:r>
          </w:p>
        </w:tc>
        <w:tc>
          <w:tcPr>
            <w:tcW w:w="245" w:type="pct"/>
            <w:hideMark/>
          </w:tcPr>
          <w:p w14:paraId="48AD776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27</w:t>
            </w:r>
          </w:p>
        </w:tc>
        <w:tc>
          <w:tcPr>
            <w:tcW w:w="352" w:type="pct"/>
            <w:hideMark/>
          </w:tcPr>
          <w:p w14:paraId="41C9FCF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575</w:t>
            </w:r>
          </w:p>
        </w:tc>
        <w:tc>
          <w:tcPr>
            <w:tcW w:w="332" w:type="pct"/>
            <w:hideMark/>
          </w:tcPr>
          <w:p w14:paraId="7CF95335"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576</w:t>
            </w:r>
          </w:p>
        </w:tc>
        <w:tc>
          <w:tcPr>
            <w:tcW w:w="245" w:type="pct"/>
            <w:hideMark/>
          </w:tcPr>
          <w:p w14:paraId="03FA182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w:t>
            </w:r>
          </w:p>
        </w:tc>
      </w:tr>
      <w:tr w:rsidR="00874BB8" w:rsidRPr="00CE64BB" w14:paraId="678B89B3" w14:textId="77777777" w:rsidTr="00874BB8">
        <w:tc>
          <w:tcPr>
            <w:cnfStyle w:val="001000000000" w:firstRow="0" w:lastRow="0" w:firstColumn="1" w:lastColumn="0" w:oddVBand="0" w:evenVBand="0" w:oddHBand="0" w:evenHBand="0" w:firstRowFirstColumn="0" w:firstRowLastColumn="0" w:lastRowFirstColumn="0" w:lastRowLastColumn="0"/>
            <w:tcW w:w="962" w:type="pct"/>
            <w:hideMark/>
          </w:tcPr>
          <w:p w14:paraId="68745A0B" w14:textId="77777777" w:rsidR="00292455" w:rsidRPr="00CE64BB" w:rsidRDefault="00292455" w:rsidP="00874BB8">
            <w:pPr>
              <w:rPr>
                <w:rFonts w:cs="Myriad Pro"/>
                <w:szCs w:val="18"/>
              </w:rPr>
            </w:pPr>
            <w:r w:rsidRPr="00CE64BB">
              <w:rPr>
                <w:rFonts w:cs="Myriad Pro"/>
                <w:szCs w:val="18"/>
              </w:rPr>
              <w:t xml:space="preserve">ВЛ 0.38-20 </w:t>
            </w:r>
            <w:proofErr w:type="spellStart"/>
            <w:r w:rsidRPr="00CE64BB">
              <w:rPr>
                <w:rFonts w:cs="Myriad Pro"/>
                <w:szCs w:val="18"/>
              </w:rPr>
              <w:t>кВ</w:t>
            </w:r>
            <w:proofErr w:type="spellEnd"/>
          </w:p>
        </w:tc>
        <w:tc>
          <w:tcPr>
            <w:tcW w:w="309" w:type="pct"/>
            <w:noWrap/>
            <w:hideMark/>
          </w:tcPr>
          <w:p w14:paraId="52AF46F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км</w:t>
            </w:r>
          </w:p>
        </w:tc>
        <w:tc>
          <w:tcPr>
            <w:tcW w:w="352" w:type="pct"/>
            <w:hideMark/>
          </w:tcPr>
          <w:p w14:paraId="29424BF2"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w:t>
            </w:r>
          </w:p>
        </w:tc>
        <w:tc>
          <w:tcPr>
            <w:tcW w:w="332" w:type="pct"/>
            <w:hideMark/>
          </w:tcPr>
          <w:p w14:paraId="6F68511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w:t>
            </w:r>
          </w:p>
        </w:tc>
        <w:tc>
          <w:tcPr>
            <w:tcW w:w="258" w:type="pct"/>
            <w:hideMark/>
          </w:tcPr>
          <w:p w14:paraId="0FFABDF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2156569E"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w:t>
            </w:r>
          </w:p>
        </w:tc>
        <w:tc>
          <w:tcPr>
            <w:tcW w:w="332" w:type="pct"/>
            <w:hideMark/>
          </w:tcPr>
          <w:p w14:paraId="0845B37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18</w:t>
            </w:r>
          </w:p>
        </w:tc>
        <w:tc>
          <w:tcPr>
            <w:tcW w:w="244" w:type="pct"/>
            <w:hideMark/>
          </w:tcPr>
          <w:p w14:paraId="7503457B"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w:t>
            </w:r>
          </w:p>
        </w:tc>
        <w:tc>
          <w:tcPr>
            <w:tcW w:w="352" w:type="pct"/>
            <w:hideMark/>
          </w:tcPr>
          <w:p w14:paraId="198D6AA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16</w:t>
            </w:r>
          </w:p>
        </w:tc>
        <w:tc>
          <w:tcPr>
            <w:tcW w:w="332" w:type="pct"/>
            <w:hideMark/>
          </w:tcPr>
          <w:p w14:paraId="61427DB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17</w:t>
            </w:r>
          </w:p>
        </w:tc>
        <w:tc>
          <w:tcPr>
            <w:tcW w:w="245" w:type="pct"/>
            <w:hideMark/>
          </w:tcPr>
          <w:p w14:paraId="4EDE7E0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c>
          <w:tcPr>
            <w:tcW w:w="352" w:type="pct"/>
            <w:hideMark/>
          </w:tcPr>
          <w:p w14:paraId="489669A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8</w:t>
            </w:r>
          </w:p>
        </w:tc>
        <w:tc>
          <w:tcPr>
            <w:tcW w:w="332" w:type="pct"/>
            <w:hideMark/>
          </w:tcPr>
          <w:p w14:paraId="4D5FF69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w:t>
            </w:r>
          </w:p>
        </w:tc>
        <w:tc>
          <w:tcPr>
            <w:tcW w:w="245" w:type="pct"/>
            <w:hideMark/>
          </w:tcPr>
          <w:p w14:paraId="758417A2"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r>
      <w:tr w:rsidR="00874BB8" w:rsidRPr="00CE64BB" w14:paraId="5B40297A" w14:textId="77777777" w:rsidTr="00874BB8">
        <w:tc>
          <w:tcPr>
            <w:cnfStyle w:val="001000000000" w:firstRow="0" w:lastRow="0" w:firstColumn="1" w:lastColumn="0" w:oddVBand="0" w:evenVBand="0" w:oddHBand="0" w:evenHBand="0" w:firstRowFirstColumn="0" w:firstRowLastColumn="0" w:lastRowFirstColumn="0" w:lastRowLastColumn="0"/>
            <w:tcW w:w="962" w:type="pct"/>
            <w:hideMark/>
          </w:tcPr>
          <w:p w14:paraId="6F2E8EF0" w14:textId="29A8688F" w:rsidR="00292455" w:rsidRPr="00CE64BB" w:rsidRDefault="008D345F" w:rsidP="008D345F">
            <w:pPr>
              <w:rPr>
                <w:rFonts w:cs="Myriad Pro"/>
                <w:szCs w:val="18"/>
              </w:rPr>
            </w:pPr>
            <w:r w:rsidRPr="00CE64BB">
              <w:rPr>
                <w:rFonts w:cs="Myriad Pro"/>
                <w:szCs w:val="18"/>
              </w:rPr>
              <w:t xml:space="preserve">в </w:t>
            </w:r>
            <w:r w:rsidR="00292455" w:rsidRPr="00CE64BB">
              <w:rPr>
                <w:rFonts w:cs="Myriad Pro"/>
                <w:szCs w:val="18"/>
              </w:rPr>
              <w:t>т.ч. расчистка от ДКР</w:t>
            </w:r>
          </w:p>
        </w:tc>
        <w:tc>
          <w:tcPr>
            <w:tcW w:w="309" w:type="pct"/>
            <w:noWrap/>
            <w:hideMark/>
          </w:tcPr>
          <w:p w14:paraId="682E712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га</w:t>
            </w:r>
          </w:p>
        </w:tc>
        <w:tc>
          <w:tcPr>
            <w:tcW w:w="352" w:type="pct"/>
            <w:hideMark/>
          </w:tcPr>
          <w:p w14:paraId="58B757E8"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157</w:t>
            </w:r>
          </w:p>
        </w:tc>
        <w:tc>
          <w:tcPr>
            <w:tcW w:w="332" w:type="pct"/>
            <w:hideMark/>
          </w:tcPr>
          <w:p w14:paraId="0CB4335B"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157</w:t>
            </w:r>
          </w:p>
        </w:tc>
        <w:tc>
          <w:tcPr>
            <w:tcW w:w="258" w:type="pct"/>
            <w:hideMark/>
          </w:tcPr>
          <w:p w14:paraId="7822D5E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6B746FA1"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w:t>
            </w:r>
          </w:p>
        </w:tc>
        <w:tc>
          <w:tcPr>
            <w:tcW w:w="332" w:type="pct"/>
            <w:hideMark/>
          </w:tcPr>
          <w:p w14:paraId="6CEB719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5</w:t>
            </w:r>
          </w:p>
        </w:tc>
        <w:tc>
          <w:tcPr>
            <w:tcW w:w="244" w:type="pct"/>
            <w:hideMark/>
          </w:tcPr>
          <w:p w14:paraId="1F71A2A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657A5ADA"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w:t>
            </w:r>
          </w:p>
        </w:tc>
        <w:tc>
          <w:tcPr>
            <w:tcW w:w="332" w:type="pct"/>
            <w:hideMark/>
          </w:tcPr>
          <w:p w14:paraId="21FC4A25"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6</w:t>
            </w:r>
          </w:p>
        </w:tc>
        <w:tc>
          <w:tcPr>
            <w:tcW w:w="245" w:type="pct"/>
            <w:hideMark/>
          </w:tcPr>
          <w:p w14:paraId="66B524F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4E57E20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11</w:t>
            </w:r>
          </w:p>
        </w:tc>
        <w:tc>
          <w:tcPr>
            <w:tcW w:w="332" w:type="pct"/>
            <w:hideMark/>
          </w:tcPr>
          <w:p w14:paraId="1C883A7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11</w:t>
            </w:r>
          </w:p>
        </w:tc>
        <w:tc>
          <w:tcPr>
            <w:tcW w:w="245" w:type="pct"/>
            <w:hideMark/>
          </w:tcPr>
          <w:p w14:paraId="3138632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r>
      <w:tr w:rsidR="00874BB8" w:rsidRPr="00CE64BB" w14:paraId="77CB1883" w14:textId="77777777" w:rsidTr="00874BB8">
        <w:tc>
          <w:tcPr>
            <w:cnfStyle w:val="001000000000" w:firstRow="0" w:lastRow="0" w:firstColumn="1" w:lastColumn="0" w:oddVBand="0" w:evenVBand="0" w:oddHBand="0" w:evenHBand="0" w:firstRowFirstColumn="0" w:firstRowLastColumn="0" w:lastRowFirstColumn="0" w:lastRowLastColumn="0"/>
            <w:tcW w:w="962" w:type="pct"/>
            <w:hideMark/>
          </w:tcPr>
          <w:p w14:paraId="47841F83" w14:textId="77777777" w:rsidR="00292455" w:rsidRPr="00CE64BB" w:rsidRDefault="00292455" w:rsidP="00874BB8">
            <w:pPr>
              <w:rPr>
                <w:rFonts w:cs="Myriad Pro"/>
                <w:szCs w:val="18"/>
              </w:rPr>
            </w:pPr>
            <w:r w:rsidRPr="00CE64BB">
              <w:rPr>
                <w:rFonts w:cs="Myriad Pro"/>
                <w:szCs w:val="18"/>
              </w:rPr>
              <w:t>Ремонт ТП</w:t>
            </w:r>
          </w:p>
        </w:tc>
        <w:tc>
          <w:tcPr>
            <w:tcW w:w="309" w:type="pct"/>
            <w:noWrap/>
            <w:hideMark/>
          </w:tcPr>
          <w:p w14:paraId="32B9B78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шт.</w:t>
            </w:r>
          </w:p>
        </w:tc>
        <w:tc>
          <w:tcPr>
            <w:tcW w:w="352" w:type="pct"/>
            <w:hideMark/>
          </w:tcPr>
          <w:p w14:paraId="19C2DF8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29</w:t>
            </w:r>
          </w:p>
        </w:tc>
        <w:tc>
          <w:tcPr>
            <w:tcW w:w="332" w:type="pct"/>
            <w:hideMark/>
          </w:tcPr>
          <w:p w14:paraId="6406394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30</w:t>
            </w:r>
          </w:p>
        </w:tc>
        <w:tc>
          <w:tcPr>
            <w:tcW w:w="258" w:type="pct"/>
            <w:hideMark/>
          </w:tcPr>
          <w:p w14:paraId="5DD11118"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c>
          <w:tcPr>
            <w:tcW w:w="352" w:type="pct"/>
            <w:hideMark/>
          </w:tcPr>
          <w:p w14:paraId="3889A28E"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28</w:t>
            </w:r>
          </w:p>
        </w:tc>
        <w:tc>
          <w:tcPr>
            <w:tcW w:w="332" w:type="pct"/>
            <w:hideMark/>
          </w:tcPr>
          <w:p w14:paraId="132DFD7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28</w:t>
            </w:r>
          </w:p>
        </w:tc>
        <w:tc>
          <w:tcPr>
            <w:tcW w:w="244" w:type="pct"/>
            <w:hideMark/>
          </w:tcPr>
          <w:p w14:paraId="6660F2C7"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304E9981"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28</w:t>
            </w:r>
          </w:p>
        </w:tc>
        <w:tc>
          <w:tcPr>
            <w:tcW w:w="332" w:type="pct"/>
            <w:hideMark/>
          </w:tcPr>
          <w:p w14:paraId="5263C23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30</w:t>
            </w:r>
          </w:p>
        </w:tc>
        <w:tc>
          <w:tcPr>
            <w:tcW w:w="245" w:type="pct"/>
            <w:hideMark/>
          </w:tcPr>
          <w:p w14:paraId="581E24A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w:t>
            </w:r>
          </w:p>
        </w:tc>
        <w:tc>
          <w:tcPr>
            <w:tcW w:w="352" w:type="pct"/>
            <w:hideMark/>
          </w:tcPr>
          <w:p w14:paraId="1770D36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30</w:t>
            </w:r>
          </w:p>
        </w:tc>
        <w:tc>
          <w:tcPr>
            <w:tcW w:w="332" w:type="pct"/>
            <w:hideMark/>
          </w:tcPr>
          <w:p w14:paraId="5E6A6A0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30</w:t>
            </w:r>
          </w:p>
        </w:tc>
        <w:tc>
          <w:tcPr>
            <w:tcW w:w="245" w:type="pct"/>
            <w:hideMark/>
          </w:tcPr>
          <w:p w14:paraId="3373AD4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r>
      <w:tr w:rsidR="00874BB8" w:rsidRPr="00CE64BB" w14:paraId="45006EDD" w14:textId="77777777" w:rsidTr="00874BB8">
        <w:tc>
          <w:tcPr>
            <w:cnfStyle w:val="001000000000" w:firstRow="0" w:lastRow="0" w:firstColumn="1" w:lastColumn="0" w:oddVBand="0" w:evenVBand="0" w:oddHBand="0" w:evenHBand="0" w:firstRowFirstColumn="0" w:firstRowLastColumn="0" w:lastRowFirstColumn="0" w:lastRowLastColumn="0"/>
            <w:tcW w:w="962" w:type="pct"/>
            <w:hideMark/>
          </w:tcPr>
          <w:p w14:paraId="457861BC" w14:textId="77777777" w:rsidR="00292455" w:rsidRPr="00CE64BB" w:rsidRDefault="00292455" w:rsidP="00874BB8">
            <w:pPr>
              <w:rPr>
                <w:rFonts w:cs="Myriad Pro"/>
                <w:szCs w:val="18"/>
              </w:rPr>
            </w:pPr>
            <w:r w:rsidRPr="00CE64BB">
              <w:rPr>
                <w:rFonts w:cs="Myriad Pro"/>
                <w:szCs w:val="18"/>
              </w:rPr>
              <w:t>Ремонт силовых трансформаторов</w:t>
            </w:r>
          </w:p>
        </w:tc>
        <w:tc>
          <w:tcPr>
            <w:tcW w:w="309" w:type="pct"/>
            <w:noWrap/>
            <w:hideMark/>
          </w:tcPr>
          <w:p w14:paraId="364A44C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шт.</w:t>
            </w:r>
          </w:p>
        </w:tc>
        <w:tc>
          <w:tcPr>
            <w:tcW w:w="352" w:type="pct"/>
            <w:hideMark/>
          </w:tcPr>
          <w:p w14:paraId="5A3DA48A"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c>
          <w:tcPr>
            <w:tcW w:w="332" w:type="pct"/>
            <w:hideMark/>
          </w:tcPr>
          <w:p w14:paraId="09DE33F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w:t>
            </w:r>
          </w:p>
        </w:tc>
        <w:tc>
          <w:tcPr>
            <w:tcW w:w="258" w:type="pct"/>
            <w:hideMark/>
          </w:tcPr>
          <w:p w14:paraId="2C7BC7BF"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2</w:t>
            </w:r>
          </w:p>
        </w:tc>
        <w:tc>
          <w:tcPr>
            <w:tcW w:w="352" w:type="pct"/>
            <w:hideMark/>
          </w:tcPr>
          <w:p w14:paraId="23AAB564"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w:t>
            </w:r>
          </w:p>
        </w:tc>
        <w:tc>
          <w:tcPr>
            <w:tcW w:w="332" w:type="pct"/>
            <w:hideMark/>
          </w:tcPr>
          <w:p w14:paraId="66FD905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3</w:t>
            </w:r>
          </w:p>
        </w:tc>
        <w:tc>
          <w:tcPr>
            <w:tcW w:w="244" w:type="pct"/>
            <w:hideMark/>
          </w:tcPr>
          <w:p w14:paraId="28978A10"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58985896"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c>
          <w:tcPr>
            <w:tcW w:w="332" w:type="pct"/>
            <w:hideMark/>
          </w:tcPr>
          <w:p w14:paraId="678B44FC"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1</w:t>
            </w:r>
          </w:p>
        </w:tc>
        <w:tc>
          <w:tcPr>
            <w:tcW w:w="245" w:type="pct"/>
            <w:hideMark/>
          </w:tcPr>
          <w:p w14:paraId="64E27739"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52" w:type="pct"/>
            <w:hideMark/>
          </w:tcPr>
          <w:p w14:paraId="5F04B35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332" w:type="pct"/>
            <w:hideMark/>
          </w:tcPr>
          <w:p w14:paraId="52606D63"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245" w:type="pct"/>
            <w:hideMark/>
          </w:tcPr>
          <w:p w14:paraId="585160EE" w14:textId="77777777" w:rsidR="00292455" w:rsidRPr="00CE64BB" w:rsidRDefault="00292455" w:rsidP="00874BB8">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r>
    </w:tbl>
    <w:p w14:paraId="606B78EA" w14:textId="7C60C562" w:rsidR="00292455" w:rsidRPr="00CE64BB" w:rsidRDefault="00292455" w:rsidP="00874BB8">
      <w:pPr>
        <w:pStyle w:val="aff"/>
      </w:pPr>
      <w:r w:rsidRPr="00CE64BB">
        <w:t>В протоколе от 29.12.2018 г. председатель правления Комитета Губинский</w:t>
      </w:r>
      <w:r w:rsidR="00C5062C" w:rsidRPr="00CE64BB">
        <w:t> </w:t>
      </w:r>
      <w:r w:rsidRPr="00CE64BB">
        <w:t>В.А. обратил внимание Филиала на ежегодное своевременное перенаправление неиспользованных в рамках проведения ремонтных программ средств на выполнение мероприятий инвестиционной программы.</w:t>
      </w:r>
    </w:p>
    <w:p w14:paraId="160A85B2" w14:textId="4F6F212F"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5D5A34">
        <w:rPr>
          <w:rFonts w:ascii="Myriad Pro" w:hAnsi="Myriad Pro" w:cs="Myriad Pro"/>
          <w:sz w:val="26"/>
          <w:szCs w:val="26"/>
        </w:rPr>
        <w:t>Таким образом, без детального анализа ремонтной программы предыдущих периодов начиная с 2014 года дать заключение, что отклонение в сумме расходов по статье</w:t>
      </w:r>
      <w:r w:rsidR="00176A5C" w:rsidRPr="005D5A34">
        <w:rPr>
          <w:rFonts w:ascii="Myriad Pro" w:hAnsi="Myriad Pro" w:cs="Myriad Pro"/>
          <w:sz w:val="26"/>
          <w:szCs w:val="26"/>
        </w:rPr>
        <w:t xml:space="preserve"> «</w:t>
      </w:r>
      <w:r w:rsidRPr="005D5A34">
        <w:rPr>
          <w:rFonts w:ascii="Myriad Pro" w:hAnsi="Myriad Pro" w:cs="Myriad Pro"/>
          <w:sz w:val="26"/>
          <w:szCs w:val="26"/>
        </w:rPr>
        <w:t>Ремонты основных средств</w:t>
      </w:r>
      <w:r w:rsidR="00176A5C" w:rsidRPr="005D5A34">
        <w:rPr>
          <w:rFonts w:ascii="Myriad Pro" w:hAnsi="Myriad Pro" w:cs="Myriad Pro"/>
          <w:sz w:val="26"/>
          <w:szCs w:val="26"/>
        </w:rPr>
        <w:t>»</w:t>
      </w:r>
      <w:r w:rsidRPr="005D5A34">
        <w:rPr>
          <w:rFonts w:ascii="Myriad Pro" w:hAnsi="Myriad Pro" w:cs="Myriad Pro"/>
          <w:sz w:val="26"/>
          <w:szCs w:val="26"/>
        </w:rPr>
        <w:t xml:space="preserve"> является экономией не </w:t>
      </w:r>
      <w:r w:rsidR="005D5A34" w:rsidRPr="005D5A34">
        <w:rPr>
          <w:rFonts w:ascii="Myriad Pro" w:hAnsi="Myriad Pro" w:cs="Myriad Pro"/>
          <w:sz w:val="26"/>
          <w:szCs w:val="26"/>
        </w:rPr>
        <w:t xml:space="preserve">представляется </w:t>
      </w:r>
      <w:r w:rsidRPr="005D5A34">
        <w:rPr>
          <w:rFonts w:ascii="Myriad Pro" w:hAnsi="Myriad Pro" w:cs="Myriad Pro"/>
          <w:sz w:val="26"/>
          <w:szCs w:val="26"/>
        </w:rPr>
        <w:t xml:space="preserve">возможным. Необходим более тщательный анализ с обоснованием причин неисполнения отдельных мероприятий ремонтных работ во взаимосвязи с </w:t>
      </w:r>
      <w:r w:rsidRPr="005D5A34">
        <w:rPr>
          <w:rFonts w:ascii="Myriad Pro" w:hAnsi="Myriad Pro" w:cs="Myriad Pro"/>
          <w:sz w:val="26"/>
          <w:szCs w:val="26"/>
        </w:rPr>
        <w:lastRenderedPageBreak/>
        <w:t>показателями надежности и качества реализуемой услуги по передаче электрической энергии.</w:t>
      </w:r>
    </w:p>
    <w:p w14:paraId="2CB7CB97" w14:textId="77777777"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Комитетом в Протоколе от 28-29.12.2018 г. не отражен расчет экономии на сумму (-16 277,97) тыс. руб., не даны пояснения и расшифровка сумм экономии по годам.</w:t>
      </w:r>
    </w:p>
    <w:p w14:paraId="220A361A" w14:textId="77777777" w:rsidR="00292455" w:rsidRPr="005D5A34"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5D5A34">
        <w:rPr>
          <w:rFonts w:ascii="Myriad Pro" w:hAnsi="Myriad Pro" w:cs="Myriad Pro"/>
          <w:sz w:val="26"/>
          <w:szCs w:val="26"/>
        </w:rPr>
        <w:t>С учетом имеющегося отклонения в расходах на ремонт основных средств за период 2014-2017 гг. в размере 66 675,46 тыс. руб., Исполнитель, не может подтвердить или опровергнуть корректировку НВВ 2019 года на сумму экономии (-16 277,97) тыс. руб. учтенную Комитетом, не имея дополнительной информации за предыдущие периоды до 2017 г. и расчета Комитета, результат которого отражен в корректировке НВВ за 2017 год.</w:t>
      </w:r>
    </w:p>
    <w:p w14:paraId="7CCA398A" w14:textId="4BC95789" w:rsidR="00292455" w:rsidRPr="00CE64BB" w:rsidRDefault="00292455" w:rsidP="00292455">
      <w:pPr>
        <w:autoSpaceDE w:val="0"/>
        <w:autoSpaceDN w:val="0"/>
        <w:adjustRightInd w:val="0"/>
        <w:spacing w:after="0" w:line="360" w:lineRule="auto"/>
        <w:ind w:firstLine="567"/>
        <w:jc w:val="both"/>
        <w:rPr>
          <w:rFonts w:ascii="Myriad Pro" w:hAnsi="Myriad Pro" w:cs="Myriad Pro"/>
          <w:sz w:val="26"/>
          <w:szCs w:val="26"/>
        </w:rPr>
      </w:pPr>
      <w:r w:rsidRPr="005D5A34">
        <w:rPr>
          <w:rFonts w:ascii="Myriad Pro" w:hAnsi="Myriad Pro" w:cs="Myriad Pro"/>
          <w:sz w:val="26"/>
          <w:szCs w:val="26"/>
        </w:rPr>
        <w:t>С целью исключения рисков изъятия отклонения</w:t>
      </w:r>
      <w:r w:rsidRPr="00CE64BB">
        <w:rPr>
          <w:rFonts w:ascii="Myriad Pro" w:hAnsi="Myriad Pro" w:cs="Myriad Pro"/>
          <w:sz w:val="26"/>
          <w:szCs w:val="26"/>
        </w:rPr>
        <w:t xml:space="preserve"> по статье</w:t>
      </w:r>
      <w:r w:rsidR="00176A5C" w:rsidRPr="00CE64BB">
        <w:rPr>
          <w:rFonts w:ascii="Myriad Pro" w:hAnsi="Myriad Pro" w:cs="Myriad Pro"/>
          <w:sz w:val="26"/>
          <w:szCs w:val="26"/>
        </w:rPr>
        <w:t xml:space="preserve"> «</w:t>
      </w:r>
      <w:r w:rsidRPr="00CE64BB">
        <w:rPr>
          <w:rFonts w:ascii="Myriad Pro" w:hAnsi="Myriad Pro" w:cs="Myriad Pro"/>
          <w:sz w:val="26"/>
          <w:szCs w:val="26"/>
        </w:rPr>
        <w:t>Расходы на ремонт основных средств</w:t>
      </w:r>
      <w:r w:rsidR="00176A5C" w:rsidRPr="00CE64BB">
        <w:rPr>
          <w:rFonts w:ascii="Myriad Pro" w:hAnsi="Myriad Pro" w:cs="Myriad Pro"/>
          <w:sz w:val="26"/>
          <w:szCs w:val="26"/>
        </w:rPr>
        <w:t>»</w:t>
      </w:r>
      <w:r w:rsidRPr="00CE64BB">
        <w:rPr>
          <w:rFonts w:ascii="Myriad Pro" w:hAnsi="Myriad Pro" w:cs="Myriad Pro"/>
          <w:sz w:val="26"/>
          <w:szCs w:val="26"/>
        </w:rPr>
        <w:t xml:space="preserve"> Исполнитель рекомендует формировать пакет обосновывающих материалов на очередной период регулирования для подтверждения выполнения ремонтной программы в разрезе мероприятий, с обоснованием по каждому мероприятию превышения либо экономии расходования средств, учтенных при установлении тарифов филиалу 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hAnsi="Myriad Pro" w:cs="Myriad Pro"/>
          <w:sz w:val="26"/>
          <w:szCs w:val="26"/>
        </w:rPr>
        <w:t>.</w:t>
      </w:r>
    </w:p>
    <w:p w14:paraId="750E68E0" w14:textId="4D1D6A61" w:rsidR="00292455" w:rsidRPr="00CE64BB" w:rsidRDefault="00292455" w:rsidP="00292455">
      <w:pPr>
        <w:spacing w:after="0" w:line="360" w:lineRule="auto"/>
        <w:ind w:firstLine="567"/>
        <w:jc w:val="both"/>
        <w:rPr>
          <w:rFonts w:ascii="Myriad Pro" w:hAnsi="Myriad Pro" w:cs="Myriad Pro"/>
          <w:sz w:val="26"/>
          <w:szCs w:val="26"/>
        </w:rPr>
      </w:pPr>
      <w:r w:rsidRPr="00CE64BB">
        <w:rPr>
          <w:rFonts w:ascii="Myriad Pro" w:hAnsi="Myriad Pro" w:cs="Myriad Pro"/>
          <w:sz w:val="26"/>
          <w:szCs w:val="26"/>
        </w:rPr>
        <w:t>В условиях отсутствия достаточного пакета документов, подтверждающего разницу между плановыми и фактическими расходами на ремонт как экономию,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может быть признано нарушением со стороны Комитета.</w:t>
      </w:r>
    </w:p>
    <w:p w14:paraId="08FE8541" w14:textId="5F9FFFEF" w:rsidR="00292455" w:rsidRPr="00CE64BB" w:rsidRDefault="00292455" w:rsidP="00EA067C">
      <w:pPr>
        <w:spacing w:after="0" w:line="360" w:lineRule="auto"/>
        <w:ind w:firstLine="567"/>
        <w:jc w:val="both"/>
        <w:rPr>
          <w:rFonts w:ascii="Myriad Pro" w:hAnsi="Myriad Pro"/>
          <w:sz w:val="26"/>
          <w:szCs w:val="26"/>
        </w:rPr>
      </w:pPr>
    </w:p>
    <w:p w14:paraId="0F33C7D9" w14:textId="77777777" w:rsidR="00C5062C" w:rsidRPr="00CE64BB" w:rsidRDefault="00C5062C" w:rsidP="00C54A2B">
      <w:pPr>
        <w:pStyle w:val="3"/>
        <w:numPr>
          <w:ilvl w:val="1"/>
          <w:numId w:val="5"/>
        </w:numPr>
        <w:spacing w:line="360" w:lineRule="auto"/>
        <w:ind w:left="567" w:hanging="567"/>
        <w:jc w:val="both"/>
        <w:rPr>
          <w:rFonts w:ascii="Myriad Pro" w:hAnsi="Myriad Pro"/>
          <w:b/>
          <w:color w:val="4F6228" w:themeColor="accent3" w:themeShade="80"/>
          <w:sz w:val="28"/>
          <w:szCs w:val="28"/>
        </w:rPr>
        <w:sectPr w:rsidR="00C5062C" w:rsidRPr="00CE64BB" w:rsidSect="00C77450">
          <w:pgSz w:w="11906" w:h="16838"/>
          <w:pgMar w:top="1134" w:right="851" w:bottom="1134" w:left="1701" w:header="708" w:footer="708" w:gutter="0"/>
          <w:cols w:space="708"/>
          <w:docGrid w:linePitch="360"/>
        </w:sectPr>
      </w:pPr>
    </w:p>
    <w:p w14:paraId="35C6730E" w14:textId="24E20DAF" w:rsidR="00A3384D" w:rsidRPr="00CE64BB" w:rsidRDefault="00A3384D"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6" w:name="_Toc41052725"/>
      <w:r w:rsidRPr="00CE64BB">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за 2017 год</w:t>
      </w:r>
      <w:bookmarkEnd w:id="46"/>
    </w:p>
    <w:p w14:paraId="7D1ED001" w14:textId="77777777" w:rsidR="00F97144" w:rsidRPr="00CE64BB" w:rsidRDefault="00F97144" w:rsidP="00F97144">
      <w:pPr>
        <w:spacing w:after="0" w:line="360" w:lineRule="auto"/>
        <w:ind w:firstLine="567"/>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70" w:history="1">
        <w:r w:rsidRPr="00CE64BB">
          <w:rPr>
            <w:rStyle w:val="ac"/>
            <w:rFonts w:ascii="Myriad Pro" w:eastAsia="Calibri" w:hAnsi="Myriad Pro"/>
            <w:color w:val="000000" w:themeColor="text1"/>
            <w:sz w:val="26"/>
            <w:szCs w:val="26"/>
            <w:u w:val="none"/>
          </w:rPr>
          <w:t>приказ</w:t>
        </w:r>
      </w:hyperlink>
      <w:r w:rsidRPr="00CE64BB">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221EB119" w14:textId="77777777" w:rsidR="00F97144" w:rsidRPr="00CE64BB" w:rsidRDefault="00F97144" w:rsidP="00F97144">
      <w:pPr>
        <w:spacing w:after="0" w:line="360" w:lineRule="auto"/>
        <w:ind w:firstLine="539"/>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CE64BB">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0E7CD3F1" w14:textId="77777777" w:rsidR="00F97144" w:rsidRPr="00CE64BB" w:rsidRDefault="00F97144" w:rsidP="00F97144">
      <w:pPr>
        <w:spacing w:after="0" w:line="360" w:lineRule="auto"/>
        <w:ind w:firstLine="539"/>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65DB7F71" w14:textId="77777777" w:rsidR="00F97144" w:rsidRPr="00CE64BB" w:rsidRDefault="00F97144" w:rsidP="00F97144">
      <w:pPr>
        <w:spacing w:after="0" w:line="360" w:lineRule="auto"/>
        <w:ind w:firstLine="539"/>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30B5096A" w14:textId="77777777" w:rsidR="00F97144" w:rsidRPr="00CE64BB" w:rsidRDefault="00F97144" w:rsidP="00F97144">
      <w:pPr>
        <w:spacing w:after="0" w:line="360" w:lineRule="auto"/>
        <w:ind w:firstLine="539"/>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2C36E88C" w14:textId="77777777" w:rsidR="00F97144" w:rsidRPr="00CE64BB" w:rsidRDefault="00F97144" w:rsidP="00F97144">
      <w:pPr>
        <w:spacing w:after="0" w:line="360" w:lineRule="auto"/>
        <w:ind w:firstLine="539"/>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Приказом Минэнерго России от 16.12.2016 № 1333 утверждены изменения в инвестиционную программу ПАО «МРСК Северо-Запада», утвержденную приказом Минэнерго России от 30.11.2015 № 906, </w:t>
      </w:r>
      <w:r w:rsidRPr="00CE64BB">
        <w:rPr>
          <w:rFonts w:ascii="Myriad Pro" w:eastAsia="Calibri" w:hAnsi="Myriad Pro"/>
          <w:sz w:val="26"/>
          <w:szCs w:val="26"/>
        </w:rPr>
        <w:t>на период 2016-2025 гг.</w:t>
      </w:r>
    </w:p>
    <w:p w14:paraId="51840FCF" w14:textId="77777777" w:rsidR="00F97144" w:rsidRPr="00CE64BB" w:rsidRDefault="00F97144" w:rsidP="00F97144">
      <w:pPr>
        <w:spacing w:after="0" w:line="360" w:lineRule="auto"/>
        <w:ind w:firstLine="539"/>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 соответствии с инвестиционной программой основные параметры на 2017 год по филиалу ПАО «МРСК Северо-Запада» «Колэнерго» составляют:</w:t>
      </w:r>
    </w:p>
    <w:p w14:paraId="525F66F1" w14:textId="77777777" w:rsidR="00F97144" w:rsidRPr="00CE64BB" w:rsidRDefault="00F97144" w:rsidP="00C5062C">
      <w:pPr>
        <w:numPr>
          <w:ilvl w:val="0"/>
          <w:numId w:val="48"/>
        </w:num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освоение 384 735,83тыс.руб. без НДС;</w:t>
      </w:r>
    </w:p>
    <w:p w14:paraId="30FD1739" w14:textId="52CBD067" w:rsidR="00F97144" w:rsidRPr="00CE64BB" w:rsidRDefault="00F97144" w:rsidP="00C5062C">
      <w:pPr>
        <w:numPr>
          <w:ilvl w:val="0"/>
          <w:numId w:val="48"/>
        </w:num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ввод мощностей 420 785,28 тыс. руб. без НДС; </w:t>
      </w:r>
    </w:p>
    <w:p w14:paraId="7870C038" w14:textId="5517104D" w:rsidR="00F97144" w:rsidRPr="00CE64BB" w:rsidRDefault="00F97144" w:rsidP="00C5062C">
      <w:pPr>
        <w:numPr>
          <w:ilvl w:val="0"/>
          <w:numId w:val="48"/>
        </w:num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финансирование мероприятий 608 505,23 тыс. руб. с НДС.</w:t>
      </w:r>
    </w:p>
    <w:p w14:paraId="188B0E5F" w14:textId="77777777" w:rsidR="00F97144" w:rsidRPr="00CE64BB" w:rsidRDefault="00F97144" w:rsidP="00F97144">
      <w:pPr>
        <w:spacing w:after="0" w:line="360" w:lineRule="auto"/>
        <w:ind w:firstLine="539"/>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Источниками финансирования мероприятий инвестиционной программы филиала ПАО «МРСК Северо-Запада» «Колэнерго» на 2017 год являются:</w:t>
      </w:r>
    </w:p>
    <w:p w14:paraId="29B306E3" w14:textId="1C93F0F9" w:rsidR="00F97144" w:rsidRPr="00CE64BB" w:rsidRDefault="00F97144" w:rsidP="00C5062C">
      <w:pPr>
        <w:numPr>
          <w:ilvl w:val="0"/>
          <w:numId w:val="7"/>
        </w:numPr>
        <w:tabs>
          <w:tab w:val="clear" w:pos="1134"/>
        </w:tabs>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Прибыль, направляемая на инвестиции -  244 190,65 тыс. руб.;</w:t>
      </w:r>
    </w:p>
    <w:p w14:paraId="541C0B07" w14:textId="77777777" w:rsidR="00F97144" w:rsidRPr="00CE64BB" w:rsidRDefault="00F97144" w:rsidP="00C5062C">
      <w:p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 том числе:</w:t>
      </w:r>
    </w:p>
    <w:p w14:paraId="52E00035" w14:textId="1CF0B022" w:rsidR="00F97144" w:rsidRPr="00CE64BB" w:rsidRDefault="00F97144" w:rsidP="00C5062C">
      <w:p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инвестиционная составляющая в тарифах - 230 000,00</w:t>
      </w:r>
      <w:r w:rsidRPr="00CE64BB">
        <w:rPr>
          <w:rFonts w:ascii="Myriad Pro" w:eastAsia="Times New Roman" w:hAnsi="Myriad Pro" w:cs="Times New Roman"/>
          <w:sz w:val="24"/>
          <w:szCs w:val="24"/>
          <w:lang w:eastAsia="ru-RU"/>
        </w:rPr>
        <w:t xml:space="preserve"> </w:t>
      </w:r>
      <w:r w:rsidRPr="00CE64BB">
        <w:rPr>
          <w:rFonts w:ascii="Myriad Pro" w:eastAsia="Calibri" w:hAnsi="Myriad Pro" w:cs="Times New Roman"/>
          <w:color w:val="000000" w:themeColor="text1"/>
          <w:sz w:val="26"/>
          <w:szCs w:val="26"/>
        </w:rPr>
        <w:t>тыс. руб.;</w:t>
      </w:r>
    </w:p>
    <w:p w14:paraId="7674C3F9" w14:textId="5014FE2E" w:rsidR="00F97144" w:rsidRPr="00CE64BB" w:rsidRDefault="00F97144" w:rsidP="00C5062C">
      <w:p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от технологического присоединения - 14 190,65</w:t>
      </w:r>
      <w:r w:rsidRPr="00CE64BB">
        <w:rPr>
          <w:rFonts w:ascii="Myriad Pro" w:eastAsia="Times New Roman" w:hAnsi="Myriad Pro" w:cs="Times New Roman"/>
          <w:sz w:val="24"/>
          <w:szCs w:val="24"/>
          <w:lang w:eastAsia="ru-RU"/>
        </w:rPr>
        <w:t xml:space="preserve"> </w:t>
      </w:r>
      <w:r w:rsidRPr="00CE64BB">
        <w:rPr>
          <w:rFonts w:ascii="Myriad Pro" w:eastAsia="Calibri" w:hAnsi="Myriad Pro" w:cs="Times New Roman"/>
          <w:color w:val="000000" w:themeColor="text1"/>
          <w:sz w:val="26"/>
          <w:szCs w:val="26"/>
        </w:rPr>
        <w:t>тыс. руб.;</w:t>
      </w:r>
    </w:p>
    <w:p w14:paraId="788F15AC" w14:textId="3513B7E7" w:rsidR="00F97144" w:rsidRPr="00CE64BB" w:rsidRDefault="00F97144" w:rsidP="00C5062C">
      <w:pPr>
        <w:numPr>
          <w:ilvl w:val="0"/>
          <w:numId w:val="7"/>
        </w:numPr>
        <w:tabs>
          <w:tab w:val="clear" w:pos="1134"/>
        </w:tabs>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амортизация, учтенная в тарифе – 290 545,19 тыс. руб.;</w:t>
      </w:r>
    </w:p>
    <w:p w14:paraId="243F6F2E" w14:textId="68FAA611" w:rsidR="00F97144" w:rsidRPr="00CE64BB" w:rsidRDefault="00F97144" w:rsidP="00C5062C">
      <w:pPr>
        <w:numPr>
          <w:ilvl w:val="0"/>
          <w:numId w:val="7"/>
        </w:numPr>
        <w:tabs>
          <w:tab w:val="clear" w:pos="1134"/>
        </w:tabs>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lastRenderedPageBreak/>
        <w:t>прочие собственные средства – 4 516,94 тыс. руб.;</w:t>
      </w:r>
    </w:p>
    <w:p w14:paraId="30990FC1" w14:textId="2EF052E3" w:rsidR="00F97144" w:rsidRPr="00CE64BB" w:rsidRDefault="00F97144" w:rsidP="00C5062C">
      <w:pPr>
        <w:numPr>
          <w:ilvl w:val="0"/>
          <w:numId w:val="7"/>
        </w:numPr>
        <w:tabs>
          <w:tab w:val="clear" w:pos="1134"/>
        </w:tabs>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возврат НДС – 69 252,45 тыс. руб.</w:t>
      </w:r>
    </w:p>
    <w:p w14:paraId="7AFE22FF" w14:textId="77777777" w:rsidR="00F97144" w:rsidRPr="00CE64BB" w:rsidRDefault="00F97144" w:rsidP="00F97144">
      <w:pPr>
        <w:spacing w:after="0" w:line="360" w:lineRule="auto"/>
        <w:ind w:firstLine="539"/>
        <w:jc w:val="both"/>
        <w:rPr>
          <w:rFonts w:ascii="Myriad Pro" w:eastAsia="Calibri" w:hAnsi="Myriad Pro"/>
          <w:sz w:val="26"/>
          <w:szCs w:val="26"/>
        </w:rPr>
      </w:pPr>
    </w:p>
    <w:p w14:paraId="02918036" w14:textId="77777777" w:rsidR="00F97144" w:rsidRPr="00CE64BB" w:rsidRDefault="00F97144" w:rsidP="00F97144">
      <w:pPr>
        <w:spacing w:after="0" w:line="360" w:lineRule="auto"/>
        <w:contextualSpacing/>
        <w:rPr>
          <w:rFonts w:ascii="Myriad Pro" w:eastAsia="Calibri" w:hAnsi="Myriad Pro" w:cs="Times New Roman"/>
          <w:b/>
          <w:color w:val="000000" w:themeColor="text1"/>
          <w:sz w:val="26"/>
          <w:szCs w:val="26"/>
          <w:lang w:eastAsia="ru-RU"/>
        </w:rPr>
      </w:pPr>
      <w:r w:rsidRPr="00CE64BB">
        <w:rPr>
          <w:rFonts w:ascii="Myriad Pro" w:eastAsia="Calibri" w:hAnsi="Myriad Pro" w:cs="Times New Roman"/>
          <w:b/>
          <w:color w:val="000000" w:themeColor="text1"/>
          <w:sz w:val="26"/>
          <w:szCs w:val="26"/>
          <w:lang w:eastAsia="ru-RU"/>
        </w:rPr>
        <w:t>ПОЗИЦИЯ ТЕРРИТОРИАЛЬНОЙ СЕТЕВОЙ ОРГАНИЗАЦИИ</w:t>
      </w:r>
    </w:p>
    <w:p w14:paraId="746A0CD3" w14:textId="54CBBF1E" w:rsidR="00F97144" w:rsidRPr="00CE64BB" w:rsidRDefault="00F97144" w:rsidP="00C5062C">
      <w:pPr>
        <w:spacing w:line="360" w:lineRule="auto"/>
        <w:ind w:firstLine="567"/>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Согласно заявлению филиала ПАО «МРСК Северо-Запада» «Колэнерго» об установлении цен (тарифов) на услуги по передаче электрической энергии (мощности) от 28.04.2018 № МР2/4/02/3129 величина корректировки НВВ в связи с изменением (неисполнением) инвестиционной программы на 2019 год составляет 319 207,9 тыс. руб. при объеме собственных средств для финансирования инвестиционной программы, учтенном при установлении тарифов на 2017 год,     527 875,3 тыс. руб. и плановом освоении капитальных вложений на 2017 год в размере 355 110,7 </w:t>
      </w:r>
      <w:proofErr w:type="spellStart"/>
      <w:r w:rsidRPr="00CE64BB">
        <w:rPr>
          <w:rFonts w:ascii="Myriad Pro" w:eastAsia="Calibri" w:hAnsi="Myriad Pro" w:cs="Times New Roman"/>
          <w:color w:val="000000" w:themeColor="text1"/>
          <w:sz w:val="26"/>
          <w:szCs w:val="26"/>
        </w:rPr>
        <w:t>тыс.руб</w:t>
      </w:r>
      <w:proofErr w:type="spellEnd"/>
      <w:r w:rsidRPr="00CE64BB">
        <w:rPr>
          <w:rFonts w:ascii="Myriad Pro" w:eastAsia="Calibri" w:hAnsi="Myriad Pro" w:cs="Times New Roman"/>
          <w:color w:val="000000" w:themeColor="text1"/>
          <w:sz w:val="26"/>
          <w:szCs w:val="26"/>
        </w:rPr>
        <w:t xml:space="preserve">. Письмом филиала ПАО «МРСК Северо-Запада» «Колэнерго» от 06.12.2018 № МР2/4/4/02/9772  направлено предложение об изменении плановой величины освоения на 370 544,8 тыс. руб., в результате чего корректировка НВВ в связи с изменением (неисполнением) инвестиционной программы на 2019 год составила  283 924,82 тыс. руб.    </w:t>
      </w:r>
    </w:p>
    <w:p w14:paraId="237AFBAE" w14:textId="55722EE7" w:rsidR="00F97144" w:rsidRPr="00CE64BB" w:rsidRDefault="00F97144" w:rsidP="00C5062C">
      <w:pPr>
        <w:spacing w:line="360" w:lineRule="auto"/>
        <w:ind w:firstLine="567"/>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Организацией представлен отчет о выполнении инвестиционной программы за 2017 год в формате шаблона ЕИАС: «Мониторинг принятых инвестиционных программ субъектами Российской Федерации по сетевым организациям» (NET.INV) с плановыми расходами на реализацию инве</w:t>
      </w:r>
      <w:r w:rsidR="00196781" w:rsidRPr="00CE64BB">
        <w:rPr>
          <w:rFonts w:ascii="Myriad Pro" w:eastAsia="Calibri" w:hAnsi="Myriad Pro" w:cs="Times New Roman"/>
          <w:color w:val="000000" w:themeColor="text1"/>
          <w:sz w:val="26"/>
          <w:szCs w:val="26"/>
        </w:rPr>
        <w:t xml:space="preserve">стиционной программы в размере </w:t>
      </w:r>
      <w:r w:rsidRPr="00CE64BB">
        <w:rPr>
          <w:rFonts w:ascii="Myriad Pro" w:eastAsia="Calibri" w:hAnsi="Myriad Pro" w:cs="Times New Roman"/>
          <w:color w:val="000000" w:themeColor="text1"/>
          <w:sz w:val="26"/>
          <w:szCs w:val="26"/>
        </w:rPr>
        <w:t>384 735,84 тыс.</w:t>
      </w:r>
      <w:r w:rsidR="00196781" w:rsidRPr="00CE64BB">
        <w:rPr>
          <w:rFonts w:ascii="Myriad Pro" w:eastAsia="Calibri" w:hAnsi="Myriad Pro" w:cs="Times New Roman"/>
          <w:color w:val="000000" w:themeColor="text1"/>
          <w:sz w:val="26"/>
          <w:szCs w:val="26"/>
        </w:rPr>
        <w:t xml:space="preserve"> </w:t>
      </w:r>
      <w:r w:rsidRPr="00CE64BB">
        <w:rPr>
          <w:rFonts w:ascii="Myriad Pro" w:eastAsia="Calibri" w:hAnsi="Myriad Pro" w:cs="Times New Roman"/>
          <w:color w:val="000000" w:themeColor="text1"/>
          <w:sz w:val="26"/>
          <w:szCs w:val="26"/>
        </w:rPr>
        <w:t>руб. и фактическими  642 077,85</w:t>
      </w:r>
      <w:r w:rsidRPr="00CE64BB">
        <w:rPr>
          <w:rFonts w:ascii="Myriad Pro" w:eastAsia="Calibri" w:hAnsi="Myriad Pro" w:cs="Times New Roman"/>
        </w:rPr>
        <w:t xml:space="preserve"> </w:t>
      </w:r>
      <w:r w:rsidRPr="00CE64BB">
        <w:rPr>
          <w:rFonts w:ascii="Myriad Pro" w:eastAsia="Calibri" w:hAnsi="Myriad Pro" w:cs="Times New Roman"/>
          <w:color w:val="000000" w:themeColor="text1"/>
          <w:sz w:val="26"/>
          <w:szCs w:val="26"/>
        </w:rPr>
        <w:t>тыс.</w:t>
      </w:r>
      <w:r w:rsidR="00196781" w:rsidRPr="00CE64BB">
        <w:rPr>
          <w:rFonts w:ascii="Myriad Pro" w:eastAsia="Calibri" w:hAnsi="Myriad Pro" w:cs="Times New Roman"/>
          <w:color w:val="000000" w:themeColor="text1"/>
          <w:sz w:val="26"/>
          <w:szCs w:val="26"/>
        </w:rPr>
        <w:t xml:space="preserve"> </w:t>
      </w:r>
      <w:r w:rsidRPr="00CE64BB">
        <w:rPr>
          <w:rFonts w:ascii="Myriad Pro" w:eastAsia="Calibri" w:hAnsi="Myriad Pro" w:cs="Times New Roman"/>
          <w:color w:val="000000" w:themeColor="text1"/>
          <w:sz w:val="26"/>
          <w:szCs w:val="26"/>
        </w:rPr>
        <w:t>руб.</w:t>
      </w:r>
    </w:p>
    <w:p w14:paraId="401613F5" w14:textId="7E8400BE" w:rsidR="00F97144" w:rsidRPr="00CE64BB" w:rsidRDefault="00F97144" w:rsidP="00C5062C">
      <w:pPr>
        <w:spacing w:line="360" w:lineRule="auto"/>
        <w:ind w:firstLine="567"/>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 соответствии с отчетом филиала ПАО «МРСК Северо-Запада» «Колэнерго»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 стоимостная оценка инвестиций (освоение в отчетном периоде) предусмотрена по плану в размере 384</w:t>
      </w:r>
      <w:r w:rsidR="00196781" w:rsidRPr="00CE64BB">
        <w:rPr>
          <w:rFonts w:ascii="Myriad Pro" w:eastAsia="Calibri" w:hAnsi="Myriad Pro" w:cs="Times New Roman"/>
          <w:color w:val="000000" w:themeColor="text1"/>
          <w:sz w:val="26"/>
          <w:szCs w:val="26"/>
        </w:rPr>
        <w:t xml:space="preserve">,74 млн. руб. без НДС, по факту </w:t>
      </w:r>
      <w:r w:rsidRPr="00CE64BB">
        <w:rPr>
          <w:rFonts w:ascii="Myriad Pro" w:eastAsia="Calibri" w:hAnsi="Myriad Pro" w:cs="Times New Roman"/>
          <w:color w:val="000000" w:themeColor="text1"/>
          <w:sz w:val="26"/>
          <w:szCs w:val="26"/>
        </w:rPr>
        <w:t>642,08</w:t>
      </w:r>
      <w:r w:rsidRPr="00CE64BB">
        <w:rPr>
          <w:rFonts w:ascii="Myriad Pro" w:eastAsia="Calibri" w:hAnsi="Myriad Pro" w:cs="Times New Roman"/>
        </w:rPr>
        <w:t xml:space="preserve"> </w:t>
      </w:r>
      <w:r w:rsidRPr="00CE64BB">
        <w:rPr>
          <w:rFonts w:ascii="Myriad Pro" w:eastAsia="Calibri" w:hAnsi="Myriad Pro" w:cs="Times New Roman"/>
          <w:color w:val="000000" w:themeColor="text1"/>
          <w:sz w:val="26"/>
          <w:szCs w:val="26"/>
        </w:rPr>
        <w:t>млн.</w:t>
      </w:r>
      <w:r w:rsidR="00196781" w:rsidRPr="00CE64BB">
        <w:rPr>
          <w:rFonts w:ascii="Myriad Pro" w:eastAsia="Calibri" w:hAnsi="Myriad Pro" w:cs="Times New Roman"/>
          <w:color w:val="000000" w:themeColor="text1"/>
          <w:sz w:val="26"/>
          <w:szCs w:val="26"/>
        </w:rPr>
        <w:t xml:space="preserve"> </w:t>
      </w:r>
      <w:r w:rsidRPr="00CE64BB">
        <w:rPr>
          <w:rFonts w:ascii="Myriad Pro" w:eastAsia="Calibri" w:hAnsi="Myriad Pro" w:cs="Times New Roman"/>
          <w:color w:val="000000" w:themeColor="text1"/>
          <w:sz w:val="26"/>
          <w:szCs w:val="26"/>
        </w:rPr>
        <w:t>руб. без НДС.</w:t>
      </w:r>
    </w:p>
    <w:p w14:paraId="2A087E5D" w14:textId="302AB7C3" w:rsidR="00F97144" w:rsidRPr="00CE64BB" w:rsidRDefault="00F97144" w:rsidP="00F97144">
      <w:pPr>
        <w:spacing w:after="0" w:line="360" w:lineRule="auto"/>
        <w:jc w:val="center"/>
        <w:rPr>
          <w:rFonts w:ascii="Myriad Pro" w:eastAsia="Times New Roman" w:hAnsi="Myriad Pro" w:cs="Times New Roman"/>
          <w:b/>
          <w:bCs/>
          <w:sz w:val="24"/>
          <w:szCs w:val="24"/>
          <w:u w:val="single"/>
          <w:lang w:eastAsia="ru-RU"/>
        </w:rPr>
      </w:pPr>
    </w:p>
    <w:p w14:paraId="71D88249" w14:textId="1A0B318B" w:rsidR="00C5062C" w:rsidRPr="00CE64BB" w:rsidRDefault="00C5062C" w:rsidP="00F97144">
      <w:pPr>
        <w:spacing w:after="0" w:line="360" w:lineRule="auto"/>
        <w:jc w:val="center"/>
        <w:rPr>
          <w:rFonts w:ascii="Myriad Pro" w:eastAsia="Times New Roman" w:hAnsi="Myriad Pro" w:cs="Times New Roman"/>
          <w:b/>
          <w:bCs/>
          <w:sz w:val="24"/>
          <w:szCs w:val="24"/>
          <w:u w:val="single"/>
          <w:lang w:eastAsia="ru-RU"/>
        </w:rPr>
      </w:pPr>
    </w:p>
    <w:p w14:paraId="3A786143" w14:textId="77777777" w:rsidR="00C5062C" w:rsidRPr="00CE64BB" w:rsidRDefault="00C5062C" w:rsidP="00F97144">
      <w:pPr>
        <w:spacing w:after="0" w:line="360" w:lineRule="auto"/>
        <w:jc w:val="center"/>
        <w:rPr>
          <w:rFonts w:ascii="Myriad Pro" w:eastAsia="Times New Roman" w:hAnsi="Myriad Pro" w:cs="Times New Roman"/>
          <w:b/>
          <w:bCs/>
          <w:sz w:val="24"/>
          <w:szCs w:val="24"/>
          <w:u w:val="single"/>
          <w:lang w:eastAsia="ru-RU"/>
        </w:rPr>
      </w:pPr>
    </w:p>
    <w:p w14:paraId="22E47FE4" w14:textId="77777777" w:rsidR="00F97144" w:rsidRPr="00CE64BB" w:rsidRDefault="00F97144" w:rsidP="00F97144">
      <w:pPr>
        <w:spacing w:after="0" w:line="360" w:lineRule="auto"/>
        <w:contextualSpacing/>
        <w:rPr>
          <w:rFonts w:ascii="Myriad Pro" w:eastAsia="Calibri" w:hAnsi="Myriad Pro" w:cs="Times New Roman"/>
          <w:b/>
          <w:color w:val="000000" w:themeColor="text1"/>
          <w:sz w:val="26"/>
          <w:szCs w:val="26"/>
          <w:lang w:eastAsia="ru-RU"/>
        </w:rPr>
      </w:pPr>
      <w:r w:rsidRPr="00CE64BB">
        <w:rPr>
          <w:rFonts w:ascii="Myriad Pro" w:eastAsia="Calibri" w:hAnsi="Myriad Pro" w:cs="Times New Roman"/>
          <w:b/>
          <w:color w:val="000000" w:themeColor="text1"/>
          <w:sz w:val="26"/>
          <w:szCs w:val="26"/>
          <w:lang w:eastAsia="ru-RU"/>
        </w:rPr>
        <w:lastRenderedPageBreak/>
        <w:t>ПОЗИЦИЯ ОРГАНА РЕГУЛИРОВАНИЯ</w:t>
      </w:r>
    </w:p>
    <w:p w14:paraId="4BEF9476" w14:textId="51397535" w:rsidR="00F97144" w:rsidRPr="00CE64BB" w:rsidRDefault="00F97144" w:rsidP="00C5062C">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 соответствии с протоколом заседания правления Управления по тарифному регулированию Мурманской области от 28.12.2018 корректировка НВВ в связи с изменением (неисполнением) инвестиционной программы, рассчитанная органом регулирования, составляет - 206 981,07 тыс. руб. Управление по тарифному регулированию Мурманской области не учитывало корректировку НВВ в связи с изменением (неисполнением) инвестиционной программы, обосновав, что на 2019 год расходы на капитальные вложения из прибыли не запланированы в инвестиционной программе, и будет учтена в последующих периодах регулирования.</w:t>
      </w:r>
    </w:p>
    <w:p w14:paraId="411F3F25" w14:textId="77777777" w:rsidR="00F97144" w:rsidRPr="00CE64BB" w:rsidRDefault="00F97144" w:rsidP="00F97144">
      <w:pPr>
        <w:spacing w:after="0" w:line="360" w:lineRule="auto"/>
        <w:contextualSpacing/>
        <w:jc w:val="both"/>
        <w:rPr>
          <w:rFonts w:ascii="Myriad Pro" w:eastAsia="Calibri" w:hAnsi="Myriad Pro"/>
          <w:b/>
          <w:color w:val="000000" w:themeColor="text1"/>
          <w:sz w:val="26"/>
          <w:szCs w:val="26"/>
        </w:rPr>
      </w:pPr>
    </w:p>
    <w:p w14:paraId="66C644D5" w14:textId="77777777" w:rsidR="00F97144" w:rsidRPr="00CE64BB" w:rsidRDefault="00F97144" w:rsidP="00F97144">
      <w:pPr>
        <w:spacing w:after="0" w:line="360" w:lineRule="auto"/>
        <w:jc w:val="both"/>
        <w:rPr>
          <w:rFonts w:ascii="Myriad Pro" w:eastAsia="Calibri" w:hAnsi="Myriad Pro"/>
          <w:b/>
          <w:color w:val="000000" w:themeColor="text1"/>
          <w:sz w:val="26"/>
          <w:szCs w:val="26"/>
        </w:rPr>
      </w:pPr>
      <w:r w:rsidRPr="00CE64BB">
        <w:rPr>
          <w:rFonts w:ascii="Myriad Pro" w:eastAsia="Calibri" w:hAnsi="Myriad Pro"/>
          <w:b/>
          <w:color w:val="000000" w:themeColor="text1"/>
          <w:sz w:val="26"/>
          <w:szCs w:val="26"/>
        </w:rPr>
        <w:t>ПОЗИЦИЯ ИСПОЛНИТЕЛЯ</w:t>
      </w:r>
    </w:p>
    <w:p w14:paraId="5F4B89C7" w14:textId="7B24C9B0" w:rsidR="00F97144" w:rsidRPr="00CE64BB" w:rsidRDefault="00F97144" w:rsidP="00C5062C">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olor w:val="000000" w:themeColor="text1"/>
          <w:sz w:val="26"/>
          <w:szCs w:val="26"/>
        </w:rPr>
        <w:t>Филиал ПАО «МРСК Северо-Запада» «Колэнерго» для расчета корректировки НВВ в связи с изменением (неисполнением) инвестиционной программы за 2017 год представила следующие отчеты</w:t>
      </w:r>
      <w:r w:rsidRPr="00CE64BB">
        <w:rPr>
          <w:rFonts w:ascii="Myriad Pro" w:eastAsia="Calibri" w:hAnsi="Myriad Pro" w:cs="Times New Roman"/>
          <w:color w:val="000000" w:themeColor="text1"/>
          <w:sz w:val="26"/>
          <w:szCs w:val="26"/>
        </w:rPr>
        <w:t>:</w:t>
      </w:r>
    </w:p>
    <w:p w14:paraId="6FF16E6F" w14:textId="77777777" w:rsidR="00F97144" w:rsidRPr="00CE64BB" w:rsidRDefault="00F97144" w:rsidP="00C5062C">
      <w:pPr>
        <w:numPr>
          <w:ilvl w:val="0"/>
          <w:numId w:val="51"/>
        </w:numPr>
        <w:spacing w:after="0" w:line="360" w:lineRule="auto"/>
        <w:ind w:left="993" w:hanging="426"/>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1C267BAF" w14:textId="77777777" w:rsidR="00F97144" w:rsidRPr="00CE64BB" w:rsidRDefault="00F97144" w:rsidP="00C5062C">
      <w:pPr>
        <w:numPr>
          <w:ilvl w:val="0"/>
          <w:numId w:val="51"/>
        </w:numPr>
        <w:spacing w:after="0" w:line="360" w:lineRule="auto"/>
        <w:ind w:left="993" w:hanging="426"/>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0B6396A9" w14:textId="77777777" w:rsidR="00F97144" w:rsidRPr="00CE64BB" w:rsidRDefault="00F97144" w:rsidP="00C5062C">
      <w:pPr>
        <w:numPr>
          <w:ilvl w:val="0"/>
          <w:numId w:val="51"/>
        </w:numPr>
        <w:spacing w:after="0" w:line="360" w:lineRule="auto"/>
        <w:ind w:left="993" w:hanging="426"/>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069779B6" w14:textId="77777777" w:rsidR="00F97144" w:rsidRPr="00CE64BB" w:rsidRDefault="00F97144" w:rsidP="00C5062C">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sidRPr="00CE64BB">
        <w:rPr>
          <w:rFonts w:ascii="Myriad Pro" w:eastAsia="Calibri" w:hAnsi="Myriad Pro" w:cs="Times New Roman"/>
          <w:color w:val="000000" w:themeColor="text1"/>
          <w:sz w:val="26"/>
          <w:szCs w:val="26"/>
        </w:rPr>
        <w:lastRenderedPageBreak/>
        <w:t xml:space="preserve">Лицо, ответственное за оформление факта хозяйственной жизни, обеспечивает своевременность и достоверность данных. </w:t>
      </w:r>
    </w:p>
    <w:p w14:paraId="7C24E3F3" w14:textId="77777777" w:rsidR="00F97144" w:rsidRPr="00CE64BB" w:rsidRDefault="00F97144" w:rsidP="00C5062C">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E49E142" w14:textId="77777777" w:rsidR="00F97144" w:rsidRPr="00CE64BB" w:rsidRDefault="00F97144" w:rsidP="00C5062C">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 xml:space="preserve">Со стороны Управления по тарифному регулированию Мурманской области замечаний по достоверности отчетных документов не было. </w:t>
      </w:r>
    </w:p>
    <w:p w14:paraId="63535DBE" w14:textId="1C0532E8" w:rsidR="00F97144" w:rsidRPr="00CE64BB" w:rsidRDefault="00F97144" w:rsidP="00F97144">
      <w:pPr>
        <w:spacing w:after="0" w:line="360" w:lineRule="auto"/>
        <w:ind w:firstLine="567"/>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CE64BB">
        <w:rPr>
          <w:rFonts w:ascii="Myriad Pro" w:eastAsia="Calibri" w:hAnsi="Myriad Pro"/>
          <w:color w:val="000000" w:themeColor="text1"/>
          <w:sz w:val="26"/>
          <w:szCs w:val="26"/>
          <w:lang w:val="en-US"/>
        </w:rPr>
        <w:t>i</w:t>
      </w:r>
      <w:proofErr w:type="spellEnd"/>
      <w:r w:rsidRPr="00CE64BB">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Pr="00CE64BB">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Pr="00CE64BB">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ПАО «МРСК Северо-Запада» в части филиала «Колэнерго», утвержденной приказом Минэнерго России </w:t>
      </w:r>
      <w:r w:rsidRPr="00CE64BB">
        <w:rPr>
          <w:rFonts w:ascii="Myriad Pro" w:eastAsia="Calibri" w:hAnsi="Myriad Pro"/>
          <w:iCs/>
          <w:color w:val="000000" w:themeColor="text1"/>
          <w:sz w:val="26"/>
          <w:szCs w:val="26"/>
        </w:rPr>
        <w:t xml:space="preserve">от 30.11.2015 </w:t>
      </w:r>
      <w:r w:rsidRPr="00CE64BB">
        <w:rPr>
          <w:rFonts w:ascii="Myriad Pro" w:eastAsia="Calibri" w:hAnsi="Myriad Pro"/>
          <w:iCs/>
          <w:color w:val="000000" w:themeColor="text1"/>
          <w:sz w:val="26"/>
          <w:szCs w:val="26"/>
        </w:rPr>
        <w:br/>
        <w:t>№ 906</w:t>
      </w:r>
      <w:r w:rsidRPr="00CE64BB">
        <w:rPr>
          <w:rFonts w:ascii="Myriad Pro" w:eastAsia="Calibri" w:hAnsi="Myriad Pro"/>
          <w:color w:val="000000" w:themeColor="text1"/>
          <w:sz w:val="26"/>
          <w:szCs w:val="26"/>
        </w:rPr>
        <w:t xml:space="preserve">, с изменениями, утвержденными приказом Минэнерго России от 16.12.2016 № 1333. </w:t>
      </w:r>
    </w:p>
    <w:p w14:paraId="104027C7" w14:textId="77777777" w:rsidR="00F97144" w:rsidRPr="00CE64BB" w:rsidRDefault="00F97144" w:rsidP="00F97144">
      <w:pPr>
        <w:pStyle w:val="a3"/>
        <w:spacing w:after="0" w:line="360" w:lineRule="auto"/>
        <w:ind w:left="0" w:firstLine="567"/>
        <w:jc w:val="both"/>
        <w:rPr>
          <w:rFonts w:ascii="Myriad Pro" w:eastAsia="Calibri" w:hAnsi="Myriad Pro" w:cs="Times New Roman"/>
          <w:color w:val="FF0000"/>
          <w:sz w:val="26"/>
          <w:szCs w:val="26"/>
        </w:rPr>
      </w:pPr>
      <w:r w:rsidRPr="00CE64BB">
        <w:rPr>
          <w:rFonts w:ascii="Myriad Pro" w:eastAsia="Calibri" w:hAnsi="Myriad Pro" w:cs="Times New Roman"/>
          <w:color w:val="000000" w:themeColor="text1"/>
          <w:sz w:val="26"/>
          <w:szCs w:val="26"/>
        </w:rPr>
        <w:t>В соответствии с протоколом заседания правления Управления по тарифному регулированию Мурманской области от 28.12.2018 корректировка НВВ в связи с изменением (неисполнением) инвестиционной программы, не учитывалась.</w:t>
      </w:r>
    </w:p>
    <w:p w14:paraId="0842CA66" w14:textId="77777777" w:rsidR="00F97144" w:rsidRPr="00CE64BB" w:rsidRDefault="00F97144" w:rsidP="00F97144">
      <w:pPr>
        <w:spacing w:after="0" w:line="360" w:lineRule="auto"/>
        <w:ind w:firstLine="567"/>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По итогам проверки отчетов об исполнении инвестиционной программы ПАО «МРСК Северо-Запада» в части филиала «Колэнерго»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65 950,56 тыс. руб. (с НДС).</w:t>
      </w:r>
    </w:p>
    <w:tbl>
      <w:tblPr>
        <w:tblW w:w="5000" w:type="pct"/>
        <w:tblLook w:val="04A0" w:firstRow="1" w:lastRow="0" w:firstColumn="1" w:lastColumn="0" w:noHBand="0" w:noVBand="1"/>
      </w:tblPr>
      <w:tblGrid>
        <w:gridCol w:w="521"/>
        <w:gridCol w:w="6939"/>
        <w:gridCol w:w="1884"/>
      </w:tblGrid>
      <w:tr w:rsidR="00F97144" w:rsidRPr="00CE64BB" w14:paraId="606DA976" w14:textId="77777777" w:rsidTr="00F97144">
        <w:trPr>
          <w:tblHead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F3F29"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lastRenderedPageBreak/>
              <w:t>№ п/п</w:t>
            </w:r>
          </w:p>
        </w:tc>
        <w:tc>
          <w:tcPr>
            <w:tcW w:w="3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6BCCB"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 xml:space="preserve">Наименование инвестиционного проекта </w:t>
            </w:r>
            <w:r w:rsidRPr="00CE64BB">
              <w:rPr>
                <w:rFonts w:ascii="Myriad Pro" w:eastAsia="Calibri" w:hAnsi="Myriad Pro"/>
                <w:b/>
                <w:color w:val="FFFFFF" w:themeColor="background1"/>
                <w:sz w:val="18"/>
                <w:szCs w:val="18"/>
              </w:rPr>
              <w:br/>
              <w:t>(группы инвестиционных проектов)</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59ABB"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Объем фактического финансирования, млн. руб.  с НДС</w:t>
            </w:r>
          </w:p>
        </w:tc>
      </w:tr>
      <w:tr w:rsidR="00F97144" w:rsidRPr="00CE64BB" w14:paraId="058F9B44"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6A0AF02E"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0ACFD2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Строительство ЛЭП-0,4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от РУ-0,4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ТП-7 (Ф-19 ПС-394) до границы земельного участка Заявителя для технологического присоединения в Мурманской области, Кольском районе, </w:t>
            </w:r>
            <w:proofErr w:type="spellStart"/>
            <w:r w:rsidRPr="00CE64BB">
              <w:rPr>
                <w:rFonts w:ascii="Myriad Pro" w:eastAsia="Calibri" w:hAnsi="Myriad Pro"/>
                <w:color w:val="000000" w:themeColor="text1"/>
                <w:sz w:val="18"/>
                <w:szCs w:val="18"/>
              </w:rPr>
              <w:t>нп</w:t>
            </w:r>
            <w:proofErr w:type="spellEnd"/>
            <w:r w:rsidRPr="00CE64BB">
              <w:rPr>
                <w:rFonts w:ascii="Myriad Pro" w:eastAsia="Calibri" w:hAnsi="Myriad Pro"/>
                <w:color w:val="000000" w:themeColor="text1"/>
                <w:sz w:val="18"/>
                <w:szCs w:val="18"/>
              </w:rPr>
              <w:t>. Зверосовхоз, Кильдинское шоссе, д.8 (договор ТП №43-001741/17 от 03.02.17 с Рыбушкиной Ю.С.)</w:t>
            </w:r>
          </w:p>
        </w:tc>
        <w:tc>
          <w:tcPr>
            <w:tcW w:w="1008" w:type="pct"/>
            <w:tcBorders>
              <w:top w:val="nil"/>
              <w:left w:val="single" w:sz="4" w:space="0" w:color="auto"/>
              <w:bottom w:val="single" w:sz="4" w:space="0" w:color="auto"/>
              <w:right w:val="single" w:sz="4" w:space="0" w:color="auto"/>
            </w:tcBorders>
            <w:vAlign w:val="center"/>
            <w:hideMark/>
          </w:tcPr>
          <w:p w14:paraId="4778EFA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20,00</w:t>
            </w:r>
          </w:p>
        </w:tc>
      </w:tr>
      <w:tr w:rsidR="00F97144" w:rsidRPr="00CE64BB" w14:paraId="0A9E01E1"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14423E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E21D7C4" w14:textId="468560EE"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Строительство ЛЭП-6кВ от опоры ВЛ-6кВ Ф-</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729-711</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(от Ф-13 ПС 8) до вновь установленной КТП-6/0,4кВ с установкой разъединителя РЛНД на первой </w:t>
            </w:r>
            <w:proofErr w:type="spellStart"/>
            <w:r w:rsidRPr="00CE64BB">
              <w:rPr>
                <w:rFonts w:ascii="Myriad Pro" w:eastAsia="Calibri" w:hAnsi="Myriad Pro"/>
                <w:color w:val="000000" w:themeColor="text1"/>
                <w:sz w:val="18"/>
                <w:szCs w:val="18"/>
              </w:rPr>
              <w:t>отпаечной</w:t>
            </w:r>
            <w:proofErr w:type="spellEnd"/>
            <w:r w:rsidRPr="00CE64BB">
              <w:rPr>
                <w:rFonts w:ascii="Myriad Pro" w:eastAsia="Calibri" w:hAnsi="Myriad Pro"/>
                <w:color w:val="000000" w:themeColor="text1"/>
                <w:sz w:val="18"/>
                <w:szCs w:val="18"/>
              </w:rPr>
              <w:t xml:space="preserve"> опоре, установка КТП-6/0,4кВ и строительство ЛЭП-0,4кВ от РУ-0,4кВ вновь установленной КТП-6/0,4кВ до границ земельных участков Заявителей для технологического присоединения ВРУ-0,4кВ (для электроснабжения жилой застройки для многодетных семей) в Мурманской области, МО </w:t>
            </w:r>
            <w:proofErr w:type="spellStart"/>
            <w:r w:rsidRPr="00CE64BB">
              <w:rPr>
                <w:rFonts w:ascii="Myriad Pro" w:eastAsia="Calibri" w:hAnsi="Myriad Pro"/>
                <w:color w:val="000000" w:themeColor="text1"/>
                <w:sz w:val="18"/>
                <w:szCs w:val="18"/>
              </w:rPr>
              <w:t>г.п</w:t>
            </w:r>
            <w:proofErr w:type="spellEnd"/>
            <w:r w:rsidRPr="00CE64BB">
              <w:rPr>
                <w:rFonts w:ascii="Myriad Pro" w:eastAsia="Calibri" w:hAnsi="Myriad Pro"/>
                <w:color w:val="000000" w:themeColor="text1"/>
                <w:sz w:val="18"/>
                <w:szCs w:val="18"/>
              </w:rPr>
              <w:t xml:space="preserve">. Кола Кольского района (договор ТП №43-0034041/15 от 14.12.2015г.  с МКУ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УГХ </w:t>
            </w:r>
            <w:proofErr w:type="spellStart"/>
            <w:r w:rsidRPr="00CE64BB">
              <w:rPr>
                <w:rFonts w:ascii="Myriad Pro" w:eastAsia="Calibri" w:hAnsi="Myriad Pro"/>
                <w:color w:val="000000" w:themeColor="text1"/>
                <w:sz w:val="18"/>
                <w:szCs w:val="18"/>
              </w:rPr>
              <w:t>г.Кола</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535F507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149,86</w:t>
            </w:r>
          </w:p>
        </w:tc>
      </w:tr>
      <w:tr w:rsidR="00F97144" w:rsidRPr="00CE64BB" w14:paraId="65A24BAD"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6ABACDC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B746E16" w14:textId="1D41485B"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Строительство ЛЭП-6кВ от яч.№1 РУ-6кВ ПС 333 до вновь установленной КТП-6/0,4кВ и строительству ЛЭП-0,4кВ от РУ-0,4кВ вновь установленной КТП-6/0,4кВ до границ земельных участков Заявителя для технологического присоединения ВРУ-0,4кВ (для электроснабжения жилой застройки для многодетных семей – 72 участка) в Мурманской области, МО </w:t>
            </w:r>
            <w:proofErr w:type="spellStart"/>
            <w:r w:rsidRPr="00CE64BB">
              <w:rPr>
                <w:rFonts w:ascii="Myriad Pro" w:eastAsia="Calibri" w:hAnsi="Myriad Pro"/>
                <w:color w:val="000000" w:themeColor="text1"/>
                <w:sz w:val="18"/>
                <w:szCs w:val="18"/>
              </w:rPr>
              <w:t>г.п</w:t>
            </w:r>
            <w:proofErr w:type="spellEnd"/>
            <w:r w:rsidRPr="00CE64BB">
              <w:rPr>
                <w:rFonts w:ascii="Myriad Pro" w:eastAsia="Calibri" w:hAnsi="Myriad Pro"/>
                <w:color w:val="000000" w:themeColor="text1"/>
                <w:sz w:val="18"/>
                <w:szCs w:val="18"/>
              </w:rPr>
              <w:t xml:space="preserve">. Кола Кольского района (договор ТП №43-0034141/15 от 21.12.2015 с МКУ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УГХ </w:t>
            </w:r>
            <w:proofErr w:type="spellStart"/>
            <w:r w:rsidRPr="00CE64BB">
              <w:rPr>
                <w:rFonts w:ascii="Myriad Pro" w:eastAsia="Calibri" w:hAnsi="Myriad Pro"/>
                <w:color w:val="000000" w:themeColor="text1"/>
                <w:sz w:val="18"/>
                <w:szCs w:val="18"/>
              </w:rPr>
              <w:t>г.Кола</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5CAFF6F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311,52</w:t>
            </w:r>
          </w:p>
        </w:tc>
      </w:tr>
      <w:tr w:rsidR="00F97144" w:rsidRPr="00CE64BB" w14:paraId="5C138F3A"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1E3E25E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1410B00" w14:textId="359EFBD1"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ПС-64 с заменой трансформатора 110/35/6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Т-1 25 МВА на трансформатор 110/35/6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40 МВА (43-0012941/15 от 08.06.2015г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43-0007841/15 от 16.04.2015г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50-02/335 от 29.10.2015г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474FD10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0,21</w:t>
            </w:r>
          </w:p>
        </w:tc>
      </w:tr>
      <w:tr w:rsidR="00F97144" w:rsidRPr="00CE64BB" w14:paraId="151C69C8"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56A840D"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258DAB7" w14:textId="517A14DF"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Реконструкция ВЛ-6кВ Ф-</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Белокаменка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установкой </w:t>
            </w:r>
            <w:proofErr w:type="spellStart"/>
            <w:r w:rsidRPr="00CE64BB">
              <w:rPr>
                <w:rFonts w:ascii="Myriad Pro" w:eastAsia="Calibri" w:hAnsi="Myriad Pro"/>
                <w:color w:val="000000" w:themeColor="text1"/>
                <w:sz w:val="18"/>
                <w:szCs w:val="18"/>
              </w:rPr>
              <w:t>отпаечной</w:t>
            </w:r>
            <w:proofErr w:type="spellEnd"/>
            <w:r w:rsidRPr="00CE64BB">
              <w:rPr>
                <w:rFonts w:ascii="Myriad Pro" w:eastAsia="Calibri" w:hAnsi="Myriad Pro"/>
                <w:color w:val="000000" w:themeColor="text1"/>
                <w:sz w:val="18"/>
                <w:szCs w:val="18"/>
              </w:rPr>
              <w:t xml:space="preserve"> опоры с разъединителем для технологического присоединения Заявителя в Мурманской области, Кольском районе, с. Белокаменка (договор ТП №43-017041/17 от 08.06.2017 с ООО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Белокаменка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75CB58D9"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80,00</w:t>
            </w:r>
          </w:p>
        </w:tc>
      </w:tr>
      <w:tr w:rsidR="00F97144" w:rsidRPr="00CE64BB" w14:paraId="2FAB2C5D"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E12D553"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38ECFC8" w14:textId="7D0E8982"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110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18 и ПС 110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18А  с заменой трансформаторов тока, установкой дополнительного трансформатора тока  в ячейках 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20 Ф-20 ПС 18 и ячейки 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20 Ф-20 ПС 18А для электроснабжения жилого дома в г. Кандалакша, ул. Пронина, в районе д. 19; ООО </w:t>
            </w:r>
            <w:r w:rsidR="00C5062C" w:rsidRPr="00CE64BB">
              <w:rPr>
                <w:rFonts w:ascii="Myriad Pro" w:eastAsia="Calibri" w:hAnsi="Myriad Pro"/>
                <w:color w:val="000000" w:themeColor="text1"/>
                <w:sz w:val="18"/>
                <w:szCs w:val="18"/>
              </w:rPr>
              <w:t>«</w:t>
            </w:r>
            <w:proofErr w:type="spellStart"/>
            <w:r w:rsidRPr="00CE64BB">
              <w:rPr>
                <w:rFonts w:ascii="Myriad Pro" w:eastAsia="Calibri" w:hAnsi="Myriad Pro"/>
                <w:color w:val="000000" w:themeColor="text1"/>
                <w:sz w:val="18"/>
                <w:szCs w:val="18"/>
              </w:rPr>
              <w:t>Мурманскпромстрой</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(договор ТП № 43-021542/16 от 15.07.2016 с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08C6049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194,64</w:t>
            </w:r>
          </w:p>
        </w:tc>
      </w:tr>
      <w:tr w:rsidR="00F97144" w:rsidRPr="00CE64BB" w14:paraId="7F3F2CB3"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54D1A9E6"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A6FCCA7"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150/35/6 № 108 с установкой ТТ (3 шт.) в ячейке 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12 в ЗРУ 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для подключения заявителя Мурманская обл., Кольский р-н. ( договор ТП № 43-0028941/15 от 04.12.2015 с ИП </w:t>
            </w:r>
            <w:proofErr w:type="spellStart"/>
            <w:r w:rsidRPr="00CE64BB">
              <w:rPr>
                <w:rFonts w:ascii="Myriad Pro" w:eastAsia="Calibri" w:hAnsi="Myriad Pro"/>
                <w:color w:val="000000" w:themeColor="text1"/>
                <w:sz w:val="18"/>
                <w:szCs w:val="18"/>
              </w:rPr>
              <w:t>Арчиновым</w:t>
            </w:r>
            <w:proofErr w:type="spellEnd"/>
            <w:r w:rsidRPr="00CE64BB">
              <w:rPr>
                <w:rFonts w:ascii="Myriad Pro" w:eastAsia="Calibri" w:hAnsi="Myriad Pro"/>
                <w:color w:val="000000" w:themeColor="text1"/>
                <w:sz w:val="18"/>
                <w:szCs w:val="18"/>
              </w:rPr>
              <w:t xml:space="preserve"> В.В.)</w:t>
            </w:r>
          </w:p>
        </w:tc>
        <w:tc>
          <w:tcPr>
            <w:tcW w:w="1008" w:type="pct"/>
            <w:tcBorders>
              <w:top w:val="nil"/>
              <w:left w:val="single" w:sz="4" w:space="0" w:color="auto"/>
              <w:bottom w:val="single" w:sz="4" w:space="0" w:color="auto"/>
              <w:right w:val="single" w:sz="4" w:space="0" w:color="auto"/>
            </w:tcBorders>
            <w:vAlign w:val="center"/>
            <w:hideMark/>
          </w:tcPr>
          <w:p w14:paraId="7E0ACBF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3,20</w:t>
            </w:r>
          </w:p>
        </w:tc>
      </w:tr>
      <w:tr w:rsidR="00F97144" w:rsidRPr="00CE64BB" w14:paraId="7358E04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35A2BFF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FAA769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65 с оснащением защитами от дуговых замыканий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09934F6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400,72</w:t>
            </w:r>
          </w:p>
        </w:tc>
      </w:tr>
      <w:tr w:rsidR="00F97144" w:rsidRPr="00CE64BB" w14:paraId="39555616"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33A0EBCB"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F82A915" w14:textId="2FFEE849"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21А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129D586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210,36</w:t>
            </w:r>
          </w:p>
        </w:tc>
      </w:tr>
      <w:tr w:rsidR="00F97144" w:rsidRPr="00CE64BB" w14:paraId="681A0429"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19D46EB3"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5A7814D" w14:textId="299E47DC"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50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06182A4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385,85</w:t>
            </w:r>
          </w:p>
        </w:tc>
      </w:tr>
      <w:tr w:rsidR="00F97144" w:rsidRPr="00CE64BB" w14:paraId="0E8C0ABB"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491E7F1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1FEB2A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Л-201 с заменой 20 опор на участке оп.139 - оп. 159</w:t>
            </w:r>
          </w:p>
        </w:tc>
        <w:tc>
          <w:tcPr>
            <w:tcW w:w="1008" w:type="pct"/>
            <w:tcBorders>
              <w:top w:val="nil"/>
              <w:left w:val="single" w:sz="4" w:space="0" w:color="auto"/>
              <w:bottom w:val="single" w:sz="4" w:space="0" w:color="auto"/>
              <w:right w:val="single" w:sz="4" w:space="0" w:color="auto"/>
            </w:tcBorders>
            <w:vAlign w:val="center"/>
            <w:hideMark/>
          </w:tcPr>
          <w:p w14:paraId="1317AE7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10 000,00</w:t>
            </w:r>
          </w:p>
        </w:tc>
      </w:tr>
      <w:tr w:rsidR="00F97144" w:rsidRPr="00CE64BB" w14:paraId="19F20F24"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2D846E11"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C7F5C9D"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Л-152 (в части расширения просек) (121,09 га)</w:t>
            </w:r>
          </w:p>
        </w:tc>
        <w:tc>
          <w:tcPr>
            <w:tcW w:w="1008" w:type="pct"/>
            <w:tcBorders>
              <w:top w:val="nil"/>
              <w:left w:val="single" w:sz="4" w:space="0" w:color="auto"/>
              <w:bottom w:val="single" w:sz="4" w:space="0" w:color="auto"/>
              <w:right w:val="single" w:sz="4" w:space="0" w:color="auto"/>
            </w:tcBorders>
            <w:vAlign w:val="center"/>
            <w:hideMark/>
          </w:tcPr>
          <w:p w14:paraId="4D10D61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4 193,80</w:t>
            </w:r>
          </w:p>
        </w:tc>
      </w:tr>
      <w:tr w:rsidR="00F97144" w:rsidRPr="00CE64BB" w14:paraId="75C325BD"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63BA94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9DAC4EA"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Л-223/224 (в части расширения просек в объеме 63,13 га)</w:t>
            </w:r>
          </w:p>
        </w:tc>
        <w:tc>
          <w:tcPr>
            <w:tcW w:w="1008" w:type="pct"/>
            <w:tcBorders>
              <w:top w:val="nil"/>
              <w:left w:val="single" w:sz="4" w:space="0" w:color="auto"/>
              <w:bottom w:val="single" w:sz="4" w:space="0" w:color="auto"/>
              <w:right w:val="single" w:sz="4" w:space="0" w:color="auto"/>
            </w:tcBorders>
            <w:vAlign w:val="center"/>
            <w:hideMark/>
          </w:tcPr>
          <w:p w14:paraId="08C12C0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4 860,54</w:t>
            </w:r>
          </w:p>
        </w:tc>
      </w:tr>
      <w:tr w:rsidR="00F97144" w:rsidRPr="00CE64BB" w14:paraId="0FDF4954"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5A8BC70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F5E819A"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Л-161/162 (в части расширения просек) (19,29 га)</w:t>
            </w:r>
          </w:p>
        </w:tc>
        <w:tc>
          <w:tcPr>
            <w:tcW w:w="1008" w:type="pct"/>
            <w:tcBorders>
              <w:top w:val="nil"/>
              <w:left w:val="single" w:sz="4" w:space="0" w:color="auto"/>
              <w:bottom w:val="single" w:sz="4" w:space="0" w:color="auto"/>
              <w:right w:val="single" w:sz="4" w:space="0" w:color="auto"/>
            </w:tcBorders>
            <w:vAlign w:val="center"/>
            <w:hideMark/>
          </w:tcPr>
          <w:p w14:paraId="279EBDA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1 346,29</w:t>
            </w:r>
          </w:p>
        </w:tc>
      </w:tr>
      <w:tr w:rsidR="00F97144" w:rsidRPr="00CE64BB" w14:paraId="07FF907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040CC6D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15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934660A"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ВЛ-110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Л-128 (в части расширения просек в объеме 34,78 га)</w:t>
            </w:r>
          </w:p>
        </w:tc>
        <w:tc>
          <w:tcPr>
            <w:tcW w:w="1008" w:type="pct"/>
            <w:tcBorders>
              <w:top w:val="nil"/>
              <w:left w:val="single" w:sz="4" w:space="0" w:color="auto"/>
              <w:bottom w:val="single" w:sz="4" w:space="0" w:color="auto"/>
              <w:right w:val="single" w:sz="4" w:space="0" w:color="auto"/>
            </w:tcBorders>
            <w:vAlign w:val="center"/>
            <w:hideMark/>
          </w:tcPr>
          <w:p w14:paraId="6A3B823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1 748,57</w:t>
            </w:r>
          </w:p>
        </w:tc>
      </w:tr>
      <w:tr w:rsidR="00F97144" w:rsidRPr="00CE64BB" w14:paraId="5A33C97E"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255CAD7"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053A159" w14:textId="55A2959A"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Модернизации системы контроля доступа на объектах ТП, РП, КТП производственного отделения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Северные электрические сети</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г. Мурманск, г. Кола, п. </w:t>
            </w:r>
            <w:proofErr w:type="spellStart"/>
            <w:r w:rsidRPr="00CE64BB">
              <w:rPr>
                <w:rFonts w:ascii="Myriad Pro" w:eastAsia="Calibri" w:hAnsi="Myriad Pro"/>
                <w:color w:val="000000" w:themeColor="text1"/>
                <w:sz w:val="18"/>
                <w:szCs w:val="18"/>
              </w:rPr>
              <w:t>Шонгуй</w:t>
            </w:r>
            <w:proofErr w:type="spellEnd"/>
            <w:r w:rsidRPr="00CE64BB">
              <w:rPr>
                <w:rFonts w:ascii="Myriad Pro" w:eastAsia="Calibri" w:hAnsi="Myriad Pro"/>
                <w:color w:val="000000" w:themeColor="text1"/>
                <w:sz w:val="18"/>
                <w:szCs w:val="18"/>
              </w:rPr>
              <w:t xml:space="preserve">, п. </w:t>
            </w:r>
            <w:proofErr w:type="spellStart"/>
            <w:r w:rsidRPr="00CE64BB">
              <w:rPr>
                <w:rFonts w:ascii="Myriad Pro" w:eastAsia="Calibri" w:hAnsi="Myriad Pro"/>
                <w:color w:val="000000" w:themeColor="text1"/>
                <w:sz w:val="18"/>
                <w:szCs w:val="18"/>
              </w:rPr>
              <w:t>Кильдинстрой</w:t>
            </w:r>
            <w:proofErr w:type="spellEnd"/>
            <w:r w:rsidRPr="00CE64BB">
              <w:rPr>
                <w:rFonts w:ascii="Myriad Pro" w:eastAsia="Calibri" w:hAnsi="Myriad Pro"/>
                <w:color w:val="000000" w:themeColor="text1"/>
                <w:sz w:val="18"/>
                <w:szCs w:val="18"/>
              </w:rPr>
              <w:t>, п. Пушной, п. Ура-Губа, п. Мурмаши, п. Тулома, п. Верхнетуломский, п. Междуречье, п. Мурмаши-3 (67 комплексов)</w:t>
            </w:r>
          </w:p>
        </w:tc>
        <w:tc>
          <w:tcPr>
            <w:tcW w:w="1008" w:type="pct"/>
            <w:tcBorders>
              <w:top w:val="nil"/>
              <w:left w:val="single" w:sz="4" w:space="0" w:color="auto"/>
              <w:bottom w:val="single" w:sz="4" w:space="0" w:color="auto"/>
              <w:right w:val="single" w:sz="4" w:space="0" w:color="auto"/>
            </w:tcBorders>
            <w:vAlign w:val="center"/>
            <w:hideMark/>
          </w:tcPr>
          <w:p w14:paraId="0361CE4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3 187,48</w:t>
            </w:r>
          </w:p>
        </w:tc>
      </w:tr>
      <w:tr w:rsidR="00F97144" w:rsidRPr="00CE64BB" w14:paraId="1A6D1B63"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0FC5D41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3667715" w14:textId="765EA039"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здания аппарата управления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п. Мурмаши, ул. Советская, д.7 с оснащением автоматическим устройством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системой оповещения и управления эвакуацией людей при пожаре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системой контроля  и управления доступом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7CF33CB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165,16</w:t>
            </w:r>
          </w:p>
        </w:tc>
      </w:tr>
      <w:tr w:rsidR="00F97144" w:rsidRPr="00CE64BB" w14:paraId="5B050D4B"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66C075CF"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0748608" w14:textId="01F51EA0"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Модернизации системы контроля доступа на объектах ТП, РП, КТП производственного отделения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Центральные электрические сети</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п. Ловозеро, п. Ревда, Кислая Губа, п. Умба, п. Зеленоборский (64 комплекса)</w:t>
            </w:r>
          </w:p>
        </w:tc>
        <w:tc>
          <w:tcPr>
            <w:tcW w:w="1008" w:type="pct"/>
            <w:tcBorders>
              <w:top w:val="nil"/>
              <w:left w:val="single" w:sz="4" w:space="0" w:color="auto"/>
              <w:bottom w:val="single" w:sz="4" w:space="0" w:color="auto"/>
              <w:right w:val="single" w:sz="4" w:space="0" w:color="auto"/>
            </w:tcBorders>
            <w:vAlign w:val="center"/>
            <w:hideMark/>
          </w:tcPr>
          <w:p w14:paraId="11468FB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3 895,90</w:t>
            </w:r>
          </w:p>
        </w:tc>
      </w:tr>
      <w:tr w:rsidR="00F97144" w:rsidRPr="00CE64BB" w14:paraId="55EE2358"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6BDBCE1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A7E8120" w14:textId="1A4FE2AA"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автомобильных прицепов для перевозки снегоходов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(2 шт.)</w:t>
            </w:r>
          </w:p>
        </w:tc>
        <w:tc>
          <w:tcPr>
            <w:tcW w:w="1008" w:type="pct"/>
            <w:tcBorders>
              <w:top w:val="nil"/>
              <w:left w:val="single" w:sz="4" w:space="0" w:color="auto"/>
              <w:bottom w:val="single" w:sz="4" w:space="0" w:color="auto"/>
              <w:right w:val="single" w:sz="4" w:space="0" w:color="auto"/>
            </w:tcBorders>
            <w:vAlign w:val="center"/>
            <w:hideMark/>
          </w:tcPr>
          <w:p w14:paraId="122CA62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235,39</w:t>
            </w:r>
          </w:p>
        </w:tc>
      </w:tr>
      <w:tr w:rsidR="00F97144" w:rsidRPr="00CE64BB" w14:paraId="626688A3"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2BCEBB4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4F2E071"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Приобретение оборудования и приборов для диагностики, испытаний и измерений (6 шт.) (Тепловизор, генераторы кислорода, УАТПСЭ НЕВА-Тест(2шт))</w:t>
            </w:r>
          </w:p>
        </w:tc>
        <w:tc>
          <w:tcPr>
            <w:tcW w:w="1008" w:type="pct"/>
            <w:tcBorders>
              <w:top w:val="nil"/>
              <w:left w:val="single" w:sz="4" w:space="0" w:color="auto"/>
              <w:bottom w:val="single" w:sz="4" w:space="0" w:color="auto"/>
              <w:right w:val="single" w:sz="4" w:space="0" w:color="auto"/>
            </w:tcBorders>
            <w:vAlign w:val="center"/>
            <w:hideMark/>
          </w:tcPr>
          <w:p w14:paraId="6499267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3 095,91</w:t>
            </w:r>
          </w:p>
        </w:tc>
      </w:tr>
      <w:tr w:rsidR="00F97144" w:rsidRPr="00CE64BB" w14:paraId="1B5DE32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1294BF6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F7F219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оборудования и приборов для производственного контроля и охраны труда (14шт.) (Столбик анкерного крепления </w:t>
            </w:r>
            <w:proofErr w:type="spellStart"/>
            <w:r w:rsidRPr="00CE64BB">
              <w:rPr>
                <w:rFonts w:ascii="Myriad Pro" w:eastAsia="Calibri" w:hAnsi="Myriad Pro"/>
                <w:color w:val="000000" w:themeColor="text1"/>
                <w:sz w:val="18"/>
                <w:szCs w:val="18"/>
              </w:rPr>
              <w:t>Proton</w:t>
            </w:r>
            <w:proofErr w:type="spellEnd"/>
            <w:r w:rsidRPr="00CE64BB">
              <w:rPr>
                <w:rFonts w:ascii="Myriad Pro" w:eastAsia="Calibri" w:hAnsi="Myriad Pro"/>
                <w:color w:val="000000" w:themeColor="text1"/>
                <w:sz w:val="18"/>
                <w:szCs w:val="18"/>
              </w:rPr>
              <w:t xml:space="preserve"> II,  стальная тросовая система)</w:t>
            </w:r>
          </w:p>
        </w:tc>
        <w:tc>
          <w:tcPr>
            <w:tcW w:w="1008" w:type="pct"/>
            <w:tcBorders>
              <w:top w:val="nil"/>
              <w:left w:val="single" w:sz="4" w:space="0" w:color="auto"/>
              <w:bottom w:val="single" w:sz="4" w:space="0" w:color="auto"/>
              <w:right w:val="single" w:sz="4" w:space="0" w:color="auto"/>
            </w:tcBorders>
            <w:vAlign w:val="center"/>
            <w:hideMark/>
          </w:tcPr>
          <w:p w14:paraId="7B37810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762,56</w:t>
            </w:r>
          </w:p>
        </w:tc>
      </w:tr>
      <w:tr w:rsidR="00F97144" w:rsidRPr="00CE64BB" w14:paraId="7C74041A"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7BE02183"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072905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Приобретение оборудования связи (5шт.) (Мультиплексор, УПАТС ТРИКОМ, Комплект ЗИП для УПАТС.)</w:t>
            </w:r>
          </w:p>
        </w:tc>
        <w:tc>
          <w:tcPr>
            <w:tcW w:w="1008" w:type="pct"/>
            <w:tcBorders>
              <w:top w:val="nil"/>
              <w:left w:val="single" w:sz="4" w:space="0" w:color="auto"/>
              <w:bottom w:val="single" w:sz="4" w:space="0" w:color="auto"/>
              <w:right w:val="single" w:sz="4" w:space="0" w:color="auto"/>
            </w:tcBorders>
            <w:vAlign w:val="center"/>
            <w:hideMark/>
          </w:tcPr>
          <w:p w14:paraId="2617DC8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2 416,22</w:t>
            </w:r>
          </w:p>
        </w:tc>
      </w:tr>
      <w:tr w:rsidR="00F97144" w:rsidRPr="00CE64BB" w14:paraId="2FEE8BF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09CE4A37"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A01E1B1"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инструмента и приспособлений для бригад ТП (сварочный </w:t>
            </w:r>
            <w:proofErr w:type="spellStart"/>
            <w:r w:rsidRPr="00CE64BB">
              <w:rPr>
                <w:rFonts w:ascii="Myriad Pro" w:eastAsia="Calibri" w:hAnsi="Myriad Pro"/>
                <w:color w:val="000000" w:themeColor="text1"/>
                <w:sz w:val="18"/>
                <w:szCs w:val="18"/>
              </w:rPr>
              <w:t>бензогенератор</w:t>
            </w:r>
            <w:proofErr w:type="spellEnd"/>
            <w:r w:rsidRPr="00CE64BB">
              <w:rPr>
                <w:rFonts w:ascii="Myriad Pro" w:eastAsia="Calibri" w:hAnsi="Myriad Pro"/>
                <w:color w:val="000000" w:themeColor="text1"/>
                <w:sz w:val="18"/>
                <w:szCs w:val="18"/>
              </w:rPr>
              <w:t xml:space="preserve"> - 1шт., пресс ручной - 1шт., </w:t>
            </w:r>
            <w:proofErr w:type="spellStart"/>
            <w:r w:rsidRPr="00CE64BB">
              <w:rPr>
                <w:rFonts w:ascii="Myriad Pro" w:eastAsia="Calibri" w:hAnsi="Myriad Pro"/>
                <w:color w:val="000000" w:themeColor="text1"/>
                <w:sz w:val="18"/>
                <w:szCs w:val="18"/>
              </w:rPr>
              <w:t>бензогенератор</w:t>
            </w:r>
            <w:proofErr w:type="spellEnd"/>
            <w:r w:rsidRPr="00CE64BB">
              <w:rPr>
                <w:rFonts w:ascii="Myriad Pro" w:eastAsia="Calibri" w:hAnsi="Myriad Pro"/>
                <w:color w:val="000000" w:themeColor="text1"/>
                <w:sz w:val="18"/>
                <w:szCs w:val="18"/>
              </w:rPr>
              <w:t xml:space="preserve"> - 1шт., молоток отбойный - 2шт., лебёдка- 2шт., набор для монтажа СИП- 2шт.)</w:t>
            </w:r>
          </w:p>
        </w:tc>
        <w:tc>
          <w:tcPr>
            <w:tcW w:w="1008" w:type="pct"/>
            <w:tcBorders>
              <w:top w:val="nil"/>
              <w:left w:val="single" w:sz="4" w:space="0" w:color="auto"/>
              <w:bottom w:val="single" w:sz="4" w:space="0" w:color="auto"/>
              <w:right w:val="single" w:sz="4" w:space="0" w:color="auto"/>
            </w:tcBorders>
            <w:vAlign w:val="center"/>
            <w:hideMark/>
          </w:tcPr>
          <w:p w14:paraId="453C289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1 573,07</w:t>
            </w:r>
          </w:p>
        </w:tc>
      </w:tr>
      <w:tr w:rsidR="00F97144" w:rsidRPr="00CE64BB" w14:paraId="53023BE3"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6D7C4B6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465DC53"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оборудования для СРЗА (устройство испытательное РЕТОМ-61 в комплекте с программами и аксессуарами или аналог - 3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устройство испытательное РЕТОМ-21 с аксессуарами или аналог - 6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w:t>
            </w:r>
            <w:proofErr w:type="spellStart"/>
            <w:r w:rsidRPr="00CE64BB">
              <w:rPr>
                <w:rFonts w:ascii="Myriad Pro" w:eastAsia="Calibri" w:hAnsi="Myriad Pro"/>
                <w:color w:val="000000" w:themeColor="text1"/>
                <w:sz w:val="18"/>
                <w:szCs w:val="18"/>
              </w:rPr>
              <w:t>вольтамперфазометр</w:t>
            </w:r>
            <w:proofErr w:type="spellEnd"/>
            <w:r w:rsidRPr="00CE64BB">
              <w:rPr>
                <w:rFonts w:ascii="Myriad Pro" w:eastAsia="Calibri" w:hAnsi="Myriad Pro"/>
                <w:color w:val="000000" w:themeColor="text1"/>
                <w:sz w:val="18"/>
                <w:szCs w:val="18"/>
              </w:rPr>
              <w:t xml:space="preserve"> цифровой РЕТОМЕТР-М2 с аксессуарами или аналог - 4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комплекс для проверки высокочастотной аппаратуры РЕТОМ-ВЧ с </w:t>
            </w:r>
            <w:proofErr w:type="spellStart"/>
            <w:r w:rsidRPr="00CE64BB">
              <w:rPr>
                <w:rFonts w:ascii="Myriad Pro" w:eastAsia="Calibri" w:hAnsi="Myriad Pro"/>
                <w:color w:val="000000" w:themeColor="text1"/>
                <w:sz w:val="18"/>
                <w:szCs w:val="18"/>
              </w:rPr>
              <w:t>программи</w:t>
            </w:r>
            <w:proofErr w:type="spellEnd"/>
            <w:r w:rsidRPr="00CE64BB">
              <w:rPr>
                <w:rFonts w:ascii="Myriad Pro" w:eastAsia="Calibri" w:hAnsi="Myriad Pro"/>
                <w:color w:val="000000" w:themeColor="text1"/>
                <w:sz w:val="18"/>
                <w:szCs w:val="18"/>
              </w:rPr>
              <w:t xml:space="preserve"> и аксессуарами или аналог - 2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62C24C9E"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9 116,85</w:t>
            </w:r>
          </w:p>
        </w:tc>
      </w:tr>
      <w:tr w:rsidR="00F97144" w:rsidRPr="00CE64BB" w14:paraId="041566E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17C0624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A8756C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Приобретение геодезических приборов - 1 комплект.</w:t>
            </w:r>
          </w:p>
        </w:tc>
        <w:tc>
          <w:tcPr>
            <w:tcW w:w="1008" w:type="pct"/>
            <w:tcBorders>
              <w:top w:val="nil"/>
              <w:left w:val="single" w:sz="4" w:space="0" w:color="auto"/>
              <w:bottom w:val="single" w:sz="4" w:space="0" w:color="auto"/>
              <w:right w:val="single" w:sz="4" w:space="0" w:color="auto"/>
            </w:tcBorders>
            <w:vAlign w:val="center"/>
            <w:hideMark/>
          </w:tcPr>
          <w:p w14:paraId="4519A68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1 576,27</w:t>
            </w:r>
          </w:p>
        </w:tc>
      </w:tr>
      <w:tr w:rsidR="00F97144" w:rsidRPr="00CE64BB" w14:paraId="62B6B945"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44195CB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C05FC06"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фронтального погрузчика </w:t>
            </w:r>
            <w:proofErr w:type="spellStart"/>
            <w:r w:rsidRPr="00CE64BB">
              <w:rPr>
                <w:rFonts w:ascii="Myriad Pro" w:eastAsia="Calibri" w:hAnsi="Myriad Pro"/>
                <w:color w:val="000000" w:themeColor="text1"/>
                <w:sz w:val="18"/>
                <w:szCs w:val="18"/>
              </w:rPr>
              <w:t>Komatsu</w:t>
            </w:r>
            <w:proofErr w:type="spellEnd"/>
            <w:r w:rsidRPr="00CE64BB">
              <w:rPr>
                <w:rFonts w:ascii="Myriad Pro" w:eastAsia="Calibri" w:hAnsi="Myriad Pro"/>
                <w:color w:val="000000" w:themeColor="text1"/>
                <w:sz w:val="18"/>
                <w:szCs w:val="18"/>
              </w:rPr>
              <w:t xml:space="preserve"> WA200-5  или аналога - 1 шт.</w:t>
            </w:r>
          </w:p>
        </w:tc>
        <w:tc>
          <w:tcPr>
            <w:tcW w:w="1008" w:type="pct"/>
            <w:tcBorders>
              <w:top w:val="nil"/>
              <w:left w:val="single" w:sz="4" w:space="0" w:color="auto"/>
              <w:bottom w:val="single" w:sz="4" w:space="0" w:color="auto"/>
              <w:right w:val="single" w:sz="4" w:space="0" w:color="auto"/>
            </w:tcBorders>
            <w:vAlign w:val="center"/>
            <w:hideMark/>
          </w:tcPr>
          <w:p w14:paraId="2CA2201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6 288,47</w:t>
            </w:r>
          </w:p>
        </w:tc>
      </w:tr>
      <w:tr w:rsidR="00F97144" w:rsidRPr="00CE64BB" w14:paraId="15C0DA76"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16EE89E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82C08E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оборудования для системы видеоконференцсвязи (сервер многоточечной видеоконференцсвязи 1 -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 xml:space="preserve">., система ВКС высокого разрешения  - 2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2C5D638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8 065,83</w:t>
            </w:r>
          </w:p>
        </w:tc>
      </w:tr>
      <w:tr w:rsidR="00F97144" w:rsidRPr="00CE64BB" w14:paraId="26555C87" w14:textId="77777777" w:rsidTr="00F97144">
        <w:tc>
          <w:tcPr>
            <w:tcW w:w="279" w:type="pct"/>
            <w:tcBorders>
              <w:top w:val="single" w:sz="4" w:space="0" w:color="auto"/>
              <w:left w:val="single" w:sz="4" w:space="0" w:color="auto"/>
              <w:bottom w:val="single" w:sz="4" w:space="0" w:color="auto"/>
              <w:right w:val="single" w:sz="4" w:space="0" w:color="auto"/>
            </w:tcBorders>
            <w:vAlign w:val="center"/>
            <w:hideMark/>
          </w:tcPr>
          <w:p w14:paraId="2289AA3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6541FE1"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оборудования для модернизации систем обработки и представления данных коммерческого учета э./э (Серверное оборудование под проект </w:t>
            </w:r>
            <w:proofErr w:type="spellStart"/>
            <w:r w:rsidRPr="00CE64BB">
              <w:rPr>
                <w:rFonts w:ascii="Myriad Pro" w:eastAsia="Calibri" w:hAnsi="Myriad Pro"/>
                <w:color w:val="000000" w:themeColor="text1"/>
                <w:sz w:val="18"/>
                <w:szCs w:val="18"/>
              </w:rPr>
              <w:t>Omnius</w:t>
            </w:r>
            <w:proofErr w:type="spellEnd"/>
            <w:r w:rsidRPr="00CE64BB">
              <w:rPr>
                <w:rFonts w:ascii="Myriad Pro" w:eastAsia="Calibri" w:hAnsi="Myriad Pro"/>
                <w:color w:val="000000" w:themeColor="text1"/>
                <w:sz w:val="18"/>
                <w:szCs w:val="18"/>
              </w:rPr>
              <w:t xml:space="preserve"> - 1шт)</w:t>
            </w:r>
          </w:p>
        </w:tc>
        <w:tc>
          <w:tcPr>
            <w:tcW w:w="1008" w:type="pct"/>
            <w:tcBorders>
              <w:top w:val="nil"/>
              <w:left w:val="single" w:sz="4" w:space="0" w:color="auto"/>
              <w:bottom w:val="single" w:sz="4" w:space="0" w:color="auto"/>
              <w:right w:val="single" w:sz="4" w:space="0" w:color="auto"/>
            </w:tcBorders>
            <w:vAlign w:val="center"/>
            <w:hideMark/>
          </w:tcPr>
          <w:p w14:paraId="3457C60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1 665,89</w:t>
            </w:r>
          </w:p>
        </w:tc>
      </w:tr>
      <w:tr w:rsidR="00F97144" w:rsidRPr="00CE64BB" w14:paraId="05E1BE2D" w14:textId="77777777" w:rsidTr="00DB1F88">
        <w:tc>
          <w:tcPr>
            <w:tcW w:w="27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CB7A4A" w14:textId="77777777" w:rsidR="00F97144" w:rsidRPr="00CE64BB" w:rsidRDefault="00F97144" w:rsidP="009D6ECA">
            <w:pPr>
              <w:spacing w:before="120" w:after="120" w:line="240" w:lineRule="auto"/>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29</w:t>
            </w:r>
          </w:p>
        </w:tc>
        <w:tc>
          <w:tcPr>
            <w:tcW w:w="3713"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01F3B28" w14:textId="77777777" w:rsidR="00F97144" w:rsidRPr="00CE64BB" w:rsidRDefault="00F97144" w:rsidP="009D6ECA">
            <w:pPr>
              <w:spacing w:before="120" w:after="120" w:line="240" w:lineRule="auto"/>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Всего по инвестиционным проектам</w:t>
            </w:r>
          </w:p>
        </w:tc>
        <w:tc>
          <w:tcPr>
            <w:tcW w:w="1008"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92D31F0" w14:textId="77777777" w:rsidR="00F97144" w:rsidRPr="00CE64BB" w:rsidRDefault="00F97144" w:rsidP="009D6ECA">
            <w:pPr>
              <w:spacing w:before="120" w:after="120" w:line="240" w:lineRule="auto"/>
              <w:jc w:val="center"/>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65 950,56</w:t>
            </w:r>
          </w:p>
        </w:tc>
      </w:tr>
    </w:tbl>
    <w:p w14:paraId="3A389888" w14:textId="77777777" w:rsidR="009D6ECA" w:rsidRPr="00CE64BB" w:rsidRDefault="009D6ECA" w:rsidP="00F97144">
      <w:pPr>
        <w:spacing w:after="0" w:line="360" w:lineRule="auto"/>
        <w:ind w:firstLine="567"/>
        <w:jc w:val="both"/>
        <w:rPr>
          <w:rFonts w:ascii="Myriad Pro" w:eastAsia="Calibri" w:hAnsi="Myriad Pro"/>
          <w:color w:val="000000" w:themeColor="text1"/>
          <w:sz w:val="26"/>
          <w:szCs w:val="26"/>
        </w:rPr>
      </w:pPr>
    </w:p>
    <w:p w14:paraId="48420FB6" w14:textId="77777777" w:rsidR="009D6ECA" w:rsidRPr="00CE64BB" w:rsidRDefault="009D6ECA" w:rsidP="00F97144">
      <w:pPr>
        <w:spacing w:after="0" w:line="360" w:lineRule="auto"/>
        <w:ind w:firstLine="567"/>
        <w:jc w:val="both"/>
        <w:rPr>
          <w:rFonts w:ascii="Myriad Pro" w:eastAsia="Calibri" w:hAnsi="Myriad Pro"/>
          <w:color w:val="000000" w:themeColor="text1"/>
          <w:sz w:val="26"/>
          <w:szCs w:val="26"/>
        </w:rPr>
      </w:pPr>
    </w:p>
    <w:p w14:paraId="40496CBC" w14:textId="28405D25" w:rsidR="00F97144" w:rsidRPr="00CE64BB" w:rsidRDefault="00F97144" w:rsidP="00F97144">
      <w:pPr>
        <w:spacing w:after="0" w:line="360" w:lineRule="auto"/>
        <w:ind w:firstLine="567"/>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lastRenderedPageBreak/>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98 941,68 тыс. руб. (с НДС).</w:t>
      </w:r>
    </w:p>
    <w:tbl>
      <w:tblPr>
        <w:tblW w:w="0" w:type="auto"/>
        <w:tblLook w:val="04A0" w:firstRow="1" w:lastRow="0" w:firstColumn="1" w:lastColumn="0" w:noHBand="0" w:noVBand="1"/>
      </w:tblPr>
      <w:tblGrid>
        <w:gridCol w:w="493"/>
        <w:gridCol w:w="3232"/>
        <w:gridCol w:w="1826"/>
        <w:gridCol w:w="1843"/>
        <w:gridCol w:w="1173"/>
        <w:gridCol w:w="777"/>
      </w:tblGrid>
      <w:tr w:rsidR="00F97144" w:rsidRPr="00CE64BB" w14:paraId="60FB14FE" w14:textId="77777777" w:rsidTr="009D6ECA">
        <w:trPr>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D3E77"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 п/п</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230B9"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 xml:space="preserve">Наименование инвестиционного проекта </w:t>
            </w:r>
            <w:r w:rsidRPr="00CE64BB">
              <w:rPr>
                <w:rFonts w:ascii="Myriad Pro" w:eastAsia="Calibri" w:hAnsi="Myriad Pro"/>
                <w:b/>
                <w:color w:val="FFFFFF" w:themeColor="background1"/>
                <w:sz w:val="18"/>
                <w:szCs w:val="18"/>
              </w:rPr>
              <w:br/>
              <w:t>(группы инвестиционных проектов)</w:t>
            </w:r>
          </w:p>
        </w:tc>
        <w:tc>
          <w:tcPr>
            <w:tcW w:w="18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40CB6"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Плановое финансирование, млн. руб. с НДС</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8845A"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Фактическое финансирование, млн. руб. с НДС</w:t>
            </w:r>
          </w:p>
        </w:tc>
        <w:tc>
          <w:tcPr>
            <w:tcW w:w="19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A2930"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Отклонение</w:t>
            </w:r>
            <w:r w:rsidRPr="00CE64BB">
              <w:rPr>
                <w:rFonts w:ascii="Myriad Pro" w:eastAsia="Calibri" w:hAnsi="Myriad Pro"/>
                <w:b/>
                <w:color w:val="FFFFFF" w:themeColor="background1"/>
                <w:sz w:val="18"/>
                <w:szCs w:val="18"/>
              </w:rPr>
              <w:br/>
              <w:t xml:space="preserve"> (факт-план)</w:t>
            </w:r>
          </w:p>
        </w:tc>
      </w:tr>
      <w:tr w:rsidR="00F97144" w:rsidRPr="00CE64BB" w14:paraId="0A5B882D" w14:textId="77777777" w:rsidTr="009D6ECA">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13D1A" w14:textId="77777777" w:rsidR="00F97144" w:rsidRPr="00CE64BB" w:rsidRDefault="00F97144" w:rsidP="009D6ECA">
            <w:pPr>
              <w:spacing w:before="120" w:after="120" w:line="240" w:lineRule="auto"/>
              <w:rPr>
                <w:rFonts w:ascii="Myriad Pro" w:eastAsia="Calibri" w:hAnsi="Myriad Pro"/>
                <w:color w:val="FF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71C657" w14:textId="77777777" w:rsidR="00F97144" w:rsidRPr="00CE64BB" w:rsidRDefault="00F97144" w:rsidP="009D6ECA">
            <w:pPr>
              <w:spacing w:before="120" w:after="120" w:line="240" w:lineRule="auto"/>
              <w:rPr>
                <w:rFonts w:ascii="Myriad Pro" w:eastAsia="Calibri" w:hAnsi="Myriad Pro"/>
                <w:color w:val="FF0000"/>
                <w:sz w:val="18"/>
                <w:szCs w:val="18"/>
              </w:rPr>
            </w:pPr>
          </w:p>
        </w:tc>
        <w:tc>
          <w:tcPr>
            <w:tcW w:w="18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D2E4C7" w14:textId="77777777" w:rsidR="00F97144" w:rsidRPr="00CE64BB" w:rsidRDefault="00F97144" w:rsidP="009D6ECA">
            <w:pPr>
              <w:spacing w:before="120" w:after="120" w:line="240" w:lineRule="auto"/>
              <w:jc w:val="center"/>
              <w:rPr>
                <w:rFonts w:ascii="Myriad Pro" w:eastAsia="Calibri" w:hAnsi="Myriad Pro"/>
                <w:color w:val="FF0000"/>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9F72CC" w14:textId="77777777" w:rsidR="00F97144" w:rsidRPr="00CE64BB" w:rsidRDefault="00F97144" w:rsidP="009D6ECA">
            <w:pPr>
              <w:spacing w:before="120" w:after="120" w:line="240" w:lineRule="auto"/>
              <w:jc w:val="center"/>
              <w:rPr>
                <w:rFonts w:ascii="Myriad Pro" w:eastAsia="Calibri" w:hAnsi="Myriad Pro"/>
                <w:color w:val="FF0000"/>
                <w:sz w:val="18"/>
                <w:szCs w:val="18"/>
              </w:rPr>
            </w:pP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3C10B" w14:textId="17968F22"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1A108" w14:textId="77777777" w:rsidR="00F97144" w:rsidRPr="00CE64BB" w:rsidRDefault="00F97144" w:rsidP="009D6ECA">
            <w:pPr>
              <w:spacing w:before="120" w:after="12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w:t>
            </w:r>
          </w:p>
        </w:tc>
      </w:tr>
      <w:tr w:rsidR="00F97144" w:rsidRPr="00CE64BB" w14:paraId="294084F6"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7483D8C6"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120072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Техническое перевооружение и реконструкция объектов технологического присоединения льготной категории заявителей мощностью до 15 кВт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4BE901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982,16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DA9F1E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3 599,41</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BB14D4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2 617,25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BEDB4DE"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266%</w:t>
            </w:r>
          </w:p>
        </w:tc>
      </w:tr>
      <w:tr w:rsidR="00F97144" w:rsidRPr="00CE64BB" w14:paraId="1504BF20"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B39A2D1"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D27F06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Новое строительство и расширение действующих объектов технологического присоединения льготной категории заявителей мощностью до 15 кВт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03EC6B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7 966,51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35AE4E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42 224,93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10D2EA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34 258,42</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31B8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430%</w:t>
            </w:r>
          </w:p>
        </w:tc>
      </w:tr>
      <w:tr w:rsidR="00F97144" w:rsidRPr="00CE64BB" w14:paraId="5D5FE950"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7224EC5D"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C9F67"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Новое строительство и расширение действующих объектов технологического присоединения мощностью от 15 кВт до 150 кВт, а также объекты </w:t>
            </w:r>
            <w:proofErr w:type="spellStart"/>
            <w:r w:rsidRPr="00CE64BB">
              <w:rPr>
                <w:rFonts w:ascii="Myriad Pro" w:eastAsia="Calibri" w:hAnsi="Myriad Pro"/>
                <w:color w:val="000000" w:themeColor="text1"/>
                <w:sz w:val="18"/>
                <w:szCs w:val="18"/>
              </w:rPr>
              <w:t>нельготного</w:t>
            </w:r>
            <w:proofErr w:type="spellEnd"/>
            <w:r w:rsidRPr="00CE64BB">
              <w:rPr>
                <w:rFonts w:ascii="Myriad Pro" w:eastAsia="Calibri" w:hAnsi="Myriad Pro"/>
                <w:color w:val="000000" w:themeColor="text1"/>
                <w:sz w:val="18"/>
                <w:szCs w:val="18"/>
              </w:rPr>
              <w:t xml:space="preserve"> ТП до 15 кВт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CBF06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5 770,54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D1C1C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13 969,43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6203075E"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8 198,89</w:t>
            </w:r>
          </w:p>
        </w:tc>
        <w:tc>
          <w:tcPr>
            <w:tcW w:w="0" w:type="auto"/>
            <w:tcBorders>
              <w:top w:val="single" w:sz="4" w:space="0" w:color="auto"/>
              <w:left w:val="single" w:sz="4" w:space="0" w:color="auto"/>
              <w:bottom w:val="single" w:sz="4" w:space="0" w:color="auto"/>
              <w:right w:val="single" w:sz="4" w:space="0" w:color="auto"/>
            </w:tcBorders>
            <w:vAlign w:val="center"/>
            <w:hideMark/>
          </w:tcPr>
          <w:p w14:paraId="293E7D7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142%</w:t>
            </w:r>
          </w:p>
        </w:tc>
      </w:tr>
      <w:tr w:rsidR="00F97144" w:rsidRPr="00CE64BB" w14:paraId="1F0A34DE"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43868CE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8A13C" w14:textId="705CEB43"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110кВ № 4 с заменой трансформаторов 2х25 на 2х40 МВА (№43-0008541/15 от 04.06.2015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№43-0017541/14 от 29.09.2014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0AE456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470,35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AA3D2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7 549,61</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5F8600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7 079,26</w:t>
            </w:r>
          </w:p>
        </w:tc>
        <w:tc>
          <w:tcPr>
            <w:tcW w:w="0" w:type="auto"/>
            <w:tcBorders>
              <w:top w:val="single" w:sz="4" w:space="0" w:color="auto"/>
              <w:left w:val="single" w:sz="4" w:space="0" w:color="auto"/>
              <w:bottom w:val="single" w:sz="4" w:space="0" w:color="auto"/>
              <w:right w:val="single" w:sz="4" w:space="0" w:color="auto"/>
            </w:tcBorders>
            <w:vAlign w:val="center"/>
            <w:hideMark/>
          </w:tcPr>
          <w:p w14:paraId="3489A1A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1505%</w:t>
            </w:r>
          </w:p>
        </w:tc>
      </w:tr>
      <w:tr w:rsidR="00F97144" w:rsidRPr="00CE64BB" w14:paraId="2B4EBC81"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659AF5E6"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4D85CD0" w14:textId="0D8E02C1"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110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№8 с заменой трансформатора 110/35/6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Т-2 16 МВА на трансформатор 110/35/6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25 МВА (договор ТП №148ТП/2012 от 14.11.2012 с  ООО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Гольфстрим-Инвест</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3-000541/16 от 28.01.2016,  43-000441/16 от 28.01.2016, 43-019441/16 от 12.07.2016, 43-013441/16 от 21.07.2016 с 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МОЭСК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B6D4C6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7 175,84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184DF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10 689,45</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E744BC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3 513,61</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B267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49%</w:t>
            </w:r>
          </w:p>
        </w:tc>
      </w:tr>
      <w:tr w:rsidR="00F97144" w:rsidRPr="00CE64BB" w14:paraId="4EB00182"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06A27995"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221EFF01" w14:textId="1C87705E"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394 с заменой трансформаторов 2х6,3 МВА на 2х10 МВА (договор ТП №50-02/509  от 15.10.2013г. с ООО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ДНП Рублёво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43-007741/16 от 11.04.2016г. с  ДНП </w:t>
            </w:r>
            <w:r w:rsidR="00C5062C" w:rsidRPr="00CE64BB">
              <w:rPr>
                <w:rFonts w:ascii="Myriad Pro" w:eastAsia="Calibri" w:hAnsi="Myriad Pro"/>
                <w:color w:val="000000" w:themeColor="text1"/>
                <w:sz w:val="18"/>
                <w:szCs w:val="18"/>
              </w:rPr>
              <w:t>«</w:t>
            </w:r>
            <w:proofErr w:type="spellStart"/>
            <w:r w:rsidRPr="00CE64BB">
              <w:rPr>
                <w:rFonts w:ascii="Myriad Pro" w:eastAsia="Calibri" w:hAnsi="Myriad Pro"/>
                <w:color w:val="000000" w:themeColor="text1"/>
                <w:sz w:val="18"/>
                <w:szCs w:val="18"/>
              </w:rPr>
              <w:t>Ларикс</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43-0003041/15 от 20.02.2015г. с ТСН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Рублёво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125ТП/2013 от 18.07.2013г. с  Мурманское муниципальное казенное учреждение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Управление капитального строительства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A2993D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4 180,49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8198E1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7 186,10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176C491E"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3 005,61</w:t>
            </w:r>
          </w:p>
        </w:tc>
        <w:tc>
          <w:tcPr>
            <w:tcW w:w="0" w:type="auto"/>
            <w:tcBorders>
              <w:top w:val="single" w:sz="4" w:space="0" w:color="auto"/>
              <w:left w:val="single" w:sz="4" w:space="0" w:color="auto"/>
              <w:bottom w:val="single" w:sz="4" w:space="0" w:color="auto"/>
              <w:right w:val="single" w:sz="4" w:space="0" w:color="auto"/>
            </w:tcBorders>
            <w:vAlign w:val="center"/>
            <w:hideMark/>
          </w:tcPr>
          <w:p w14:paraId="303DD20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72%</w:t>
            </w:r>
          </w:p>
        </w:tc>
      </w:tr>
      <w:tr w:rsidR="00F97144" w:rsidRPr="00CE64BB" w14:paraId="1923A7D4"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5136A853"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38E458A9"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29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B2A237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A9E439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669,12</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493279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350E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r>
      <w:tr w:rsidR="00F97144" w:rsidRPr="00CE64BB" w14:paraId="51F44968"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07EA37CD"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3F6B6766"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50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66A892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01D440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713,53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4DC6F79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86,42</w:t>
            </w:r>
          </w:p>
        </w:tc>
        <w:tc>
          <w:tcPr>
            <w:tcW w:w="0" w:type="auto"/>
            <w:tcBorders>
              <w:top w:val="single" w:sz="4" w:space="0" w:color="auto"/>
              <w:left w:val="single" w:sz="4" w:space="0" w:color="auto"/>
              <w:bottom w:val="single" w:sz="4" w:space="0" w:color="auto"/>
              <w:right w:val="single" w:sz="4" w:space="0" w:color="auto"/>
            </w:tcBorders>
            <w:vAlign w:val="center"/>
            <w:hideMark/>
          </w:tcPr>
          <w:p w14:paraId="65142C4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w:t>
            </w:r>
          </w:p>
        </w:tc>
      </w:tr>
      <w:tr w:rsidR="00F97144" w:rsidRPr="00CE64BB" w14:paraId="09412156"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3B106E8"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5962A9E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385 с оснащением защитами от дуговых замыканий (4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91BEE09"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1 254,22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87AC2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1 339,91</w:t>
            </w:r>
          </w:p>
        </w:tc>
        <w:tc>
          <w:tcPr>
            <w:tcW w:w="1173" w:type="dxa"/>
            <w:tcBorders>
              <w:top w:val="single" w:sz="4" w:space="0" w:color="auto"/>
              <w:left w:val="single" w:sz="4" w:space="0" w:color="auto"/>
              <w:bottom w:val="single" w:sz="4" w:space="0" w:color="auto"/>
              <w:right w:val="single" w:sz="4" w:space="0" w:color="auto"/>
            </w:tcBorders>
            <w:vAlign w:val="center"/>
            <w:hideMark/>
          </w:tcPr>
          <w:p w14:paraId="12E5438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85,69</w:t>
            </w:r>
          </w:p>
        </w:tc>
        <w:tc>
          <w:tcPr>
            <w:tcW w:w="0" w:type="auto"/>
            <w:tcBorders>
              <w:top w:val="single" w:sz="4" w:space="0" w:color="auto"/>
              <w:left w:val="single" w:sz="4" w:space="0" w:color="auto"/>
              <w:bottom w:val="single" w:sz="4" w:space="0" w:color="auto"/>
              <w:right w:val="single" w:sz="4" w:space="0" w:color="auto"/>
            </w:tcBorders>
            <w:vAlign w:val="center"/>
            <w:hideMark/>
          </w:tcPr>
          <w:p w14:paraId="005CF57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r>
      <w:tr w:rsidR="00F97144" w:rsidRPr="00CE64BB" w14:paraId="7FD6BADC"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2A88A95"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6D929A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387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42074E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C309F2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738,84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6057471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111,73</w:t>
            </w:r>
          </w:p>
        </w:tc>
        <w:tc>
          <w:tcPr>
            <w:tcW w:w="0" w:type="auto"/>
            <w:tcBorders>
              <w:top w:val="single" w:sz="4" w:space="0" w:color="auto"/>
              <w:left w:val="single" w:sz="4" w:space="0" w:color="auto"/>
              <w:bottom w:val="single" w:sz="4" w:space="0" w:color="auto"/>
              <w:right w:val="single" w:sz="4" w:space="0" w:color="auto"/>
            </w:tcBorders>
            <w:vAlign w:val="center"/>
            <w:hideMark/>
          </w:tcPr>
          <w:p w14:paraId="0F4FB4C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18%</w:t>
            </w:r>
          </w:p>
        </w:tc>
      </w:tr>
      <w:tr w:rsidR="00F97144" w:rsidRPr="00CE64BB" w14:paraId="15CD7347"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6BCB8D32"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7AF499FE"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34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4C4959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ABA67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665,58</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81EBAB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38,47</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DC5E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w:t>
            </w:r>
          </w:p>
        </w:tc>
      </w:tr>
      <w:tr w:rsidR="00F97144" w:rsidRPr="00CE64BB" w14:paraId="38622DBB"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05CC2E28"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37353" w14:textId="7EB573D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51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63BF2DF"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633,38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E125EF"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880,56</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C79224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247,18</w:t>
            </w:r>
          </w:p>
        </w:tc>
        <w:tc>
          <w:tcPr>
            <w:tcW w:w="0" w:type="auto"/>
            <w:tcBorders>
              <w:top w:val="single" w:sz="4" w:space="0" w:color="auto"/>
              <w:left w:val="single" w:sz="4" w:space="0" w:color="auto"/>
              <w:bottom w:val="single" w:sz="4" w:space="0" w:color="auto"/>
              <w:right w:val="single" w:sz="4" w:space="0" w:color="auto"/>
            </w:tcBorders>
            <w:vAlign w:val="center"/>
            <w:hideMark/>
          </w:tcPr>
          <w:p w14:paraId="2E240F0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39%</w:t>
            </w:r>
          </w:p>
        </w:tc>
      </w:tr>
      <w:tr w:rsidR="00F97144" w:rsidRPr="00CE64BB" w14:paraId="5B0A1085"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98127C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5ADF52F5"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 110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Л-103,104 в узле соединения проводов этих линий с проводами отпаек на ПС-19</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47E692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3 657,27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094E97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5 928,07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BCC599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2 270,80</w:t>
            </w:r>
          </w:p>
        </w:tc>
        <w:tc>
          <w:tcPr>
            <w:tcW w:w="0" w:type="auto"/>
            <w:tcBorders>
              <w:top w:val="single" w:sz="4" w:space="0" w:color="auto"/>
              <w:left w:val="single" w:sz="4" w:space="0" w:color="auto"/>
              <w:bottom w:val="single" w:sz="4" w:space="0" w:color="auto"/>
              <w:right w:val="single" w:sz="4" w:space="0" w:color="auto"/>
            </w:tcBorders>
            <w:vAlign w:val="center"/>
            <w:hideMark/>
          </w:tcPr>
          <w:p w14:paraId="5995988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w:t>
            </w:r>
          </w:p>
        </w:tc>
      </w:tr>
      <w:tr w:rsidR="00F97144" w:rsidRPr="00CE64BB" w14:paraId="40DABBF3"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C289A1B"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CC4D8" w14:textId="247702BD"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Создание автоматизированных узлов учета электроэнергии на присоединениях 6(10)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подстанций филиала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интеграцией в систему сбора и передачи данных (456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B084D6F"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3 730,81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88F99A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5 745,42</w:t>
            </w:r>
          </w:p>
        </w:tc>
        <w:tc>
          <w:tcPr>
            <w:tcW w:w="1173" w:type="dxa"/>
            <w:tcBorders>
              <w:top w:val="single" w:sz="4" w:space="0" w:color="auto"/>
              <w:left w:val="single" w:sz="4" w:space="0" w:color="auto"/>
              <w:bottom w:val="single" w:sz="4" w:space="0" w:color="auto"/>
              <w:right w:val="single" w:sz="4" w:space="0" w:color="auto"/>
            </w:tcBorders>
            <w:vAlign w:val="center"/>
            <w:hideMark/>
          </w:tcPr>
          <w:p w14:paraId="08067F1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2 014,61</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6BD5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54%</w:t>
            </w:r>
          </w:p>
        </w:tc>
      </w:tr>
      <w:tr w:rsidR="00F97144" w:rsidRPr="00CE64BB" w14:paraId="781BE228"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269312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01AEF" w14:textId="017F69D5"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Модернизация системы </w:t>
            </w:r>
            <w:proofErr w:type="spellStart"/>
            <w:r w:rsidRPr="00CE64BB">
              <w:rPr>
                <w:rFonts w:ascii="Myriad Pro" w:eastAsia="Calibri" w:hAnsi="Myriad Pro"/>
                <w:color w:val="000000" w:themeColor="text1"/>
                <w:sz w:val="18"/>
                <w:szCs w:val="18"/>
              </w:rPr>
              <w:t>видеоотображения</w:t>
            </w:r>
            <w:proofErr w:type="spellEnd"/>
            <w:r w:rsidRPr="00CE64BB">
              <w:rPr>
                <w:rFonts w:ascii="Myriad Pro" w:eastAsia="Calibri" w:hAnsi="Myriad Pro"/>
                <w:color w:val="000000" w:themeColor="text1"/>
                <w:sz w:val="18"/>
                <w:szCs w:val="18"/>
              </w:rPr>
              <w:t xml:space="preserve"> диспетчерского пункта Центра управления сетями филиала ПАО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МРСК 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(1 система)</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B66144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1 004,05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62485E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20 459,02</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2323C99"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19 454,97</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B8435"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1938%</w:t>
            </w:r>
          </w:p>
        </w:tc>
      </w:tr>
      <w:tr w:rsidR="00F97144" w:rsidRPr="00CE64BB" w14:paraId="1298CF57"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60C010F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356C37E"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Приобретение автогидроподъемников на базе МТ-Лбу - 4шт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2969FB9"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40 500,00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77A6C1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53 594,80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4E90F615"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13 094,80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3D740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32%</w:t>
            </w:r>
          </w:p>
        </w:tc>
      </w:tr>
      <w:tr w:rsidR="00F97144" w:rsidRPr="00CE64BB" w14:paraId="7171FE09"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0B570930"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17</w:t>
            </w:r>
          </w:p>
        </w:tc>
        <w:tc>
          <w:tcPr>
            <w:tcW w:w="0" w:type="auto"/>
            <w:tcBorders>
              <w:top w:val="single" w:sz="4" w:space="0" w:color="auto"/>
              <w:left w:val="single" w:sz="4" w:space="0" w:color="auto"/>
              <w:bottom w:val="single" w:sz="4" w:space="0" w:color="auto"/>
              <w:right w:val="single" w:sz="4" w:space="0" w:color="auto"/>
            </w:tcBorders>
            <w:vAlign w:val="center"/>
            <w:hideMark/>
          </w:tcPr>
          <w:p w14:paraId="25081BFB"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Приобретение электролаборатории (ЭТЛ-35 на базе а/м Газель) - 1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3261FBC"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1 383,41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89C47F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2 025,57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0E80977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642,16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F321A"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46%</w:t>
            </w:r>
          </w:p>
        </w:tc>
      </w:tr>
      <w:tr w:rsidR="00F97144" w:rsidRPr="00CE64BB" w14:paraId="25223614"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3D2BA35E"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72FFA" w14:textId="4CB053BA"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седельного тягача МАЗ-6430B9-1420-010 для ПО</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-1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0687A1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4 087,00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1F956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4 545,10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DB33EDF"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458,10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FE28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w:t>
            </w:r>
          </w:p>
        </w:tc>
      </w:tr>
      <w:tr w:rsidR="00F97144" w:rsidRPr="00CE64BB" w14:paraId="3B169C90"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2C81595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w:t>
            </w:r>
          </w:p>
        </w:tc>
        <w:tc>
          <w:tcPr>
            <w:tcW w:w="0" w:type="auto"/>
            <w:tcBorders>
              <w:top w:val="single" w:sz="4" w:space="0" w:color="auto"/>
              <w:left w:val="single" w:sz="4" w:space="0" w:color="auto"/>
              <w:bottom w:val="single" w:sz="4" w:space="0" w:color="auto"/>
              <w:right w:val="single" w:sz="4" w:space="0" w:color="auto"/>
            </w:tcBorders>
            <w:vAlign w:val="center"/>
            <w:hideMark/>
          </w:tcPr>
          <w:p w14:paraId="794DEBD2" w14:textId="6C382FF6"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самосвала МАЗ-5516Х5-480-050  для ПО</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- 2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D5CC97B"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6 600,00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AA46A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7 350,20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E646B4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750,20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34B25"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w:t>
            </w:r>
          </w:p>
        </w:tc>
      </w:tr>
      <w:tr w:rsidR="00F97144" w:rsidRPr="00CE64BB" w14:paraId="3570FAF9"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6D811D25"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816AC" w14:textId="067181E2"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легкового автомобиля UAZ PATRIOT для ЮГП ПО</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- 2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19A6C4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1 900,00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C387E3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2 026,54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E4ED41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126,54</w:t>
            </w:r>
          </w:p>
        </w:tc>
        <w:tc>
          <w:tcPr>
            <w:tcW w:w="0" w:type="auto"/>
            <w:tcBorders>
              <w:top w:val="single" w:sz="4" w:space="0" w:color="auto"/>
              <w:left w:val="single" w:sz="4" w:space="0" w:color="auto"/>
              <w:bottom w:val="single" w:sz="4" w:space="0" w:color="auto"/>
              <w:right w:val="single" w:sz="4" w:space="0" w:color="auto"/>
            </w:tcBorders>
            <w:vAlign w:val="center"/>
            <w:hideMark/>
          </w:tcPr>
          <w:p w14:paraId="112AE3C7"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r>
      <w:tr w:rsidR="00F97144" w:rsidRPr="00CE64BB" w14:paraId="003D7E6A"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4A58E657"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F89872C" w14:textId="14D72273"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автомобиля грузопассажирского ГАЗ 27057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- 7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A138E9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8 050,00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51BDA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8 295,00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9E65DA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245,00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5A2C3C6"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w:t>
            </w:r>
          </w:p>
        </w:tc>
      </w:tr>
      <w:tr w:rsidR="00F97144" w:rsidRPr="00CE64BB" w14:paraId="5D3965E3"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5227692C"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A8D75" w14:textId="0475CD65"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автомобиля легкового грузопассажирского УАЗ-23632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- 1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311ACE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850,00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21F262"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1 014,35</w:t>
            </w:r>
          </w:p>
        </w:tc>
        <w:tc>
          <w:tcPr>
            <w:tcW w:w="1173" w:type="dxa"/>
            <w:tcBorders>
              <w:top w:val="single" w:sz="4" w:space="0" w:color="auto"/>
              <w:left w:val="single" w:sz="4" w:space="0" w:color="auto"/>
              <w:bottom w:val="single" w:sz="4" w:space="0" w:color="auto"/>
              <w:right w:val="single" w:sz="4" w:space="0" w:color="auto"/>
            </w:tcBorders>
            <w:vAlign w:val="center"/>
            <w:hideMark/>
          </w:tcPr>
          <w:p w14:paraId="695C4761"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164,35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2B53C5"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w:t>
            </w:r>
          </w:p>
        </w:tc>
      </w:tr>
      <w:tr w:rsidR="00F97144" w:rsidRPr="00CE64BB" w14:paraId="622FFAAD"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7E068D94"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C7257FB" w14:textId="31D355B6"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легкового автомобиля грузопассажирского UAZ PATRIOT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- 6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9A623B5"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5 700,00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5B4A354"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6 079,61</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DEABFC8"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379,61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C3593"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r>
      <w:tr w:rsidR="00F97144" w:rsidRPr="00CE64BB" w14:paraId="7F1F7717" w14:textId="77777777" w:rsidTr="009D6ECA">
        <w:tc>
          <w:tcPr>
            <w:tcW w:w="0" w:type="auto"/>
            <w:tcBorders>
              <w:top w:val="single" w:sz="4" w:space="0" w:color="auto"/>
              <w:left w:val="single" w:sz="4" w:space="0" w:color="auto"/>
              <w:bottom w:val="single" w:sz="4" w:space="0" w:color="auto"/>
              <w:right w:val="single" w:sz="4" w:space="0" w:color="auto"/>
            </w:tcBorders>
            <w:vAlign w:val="center"/>
            <w:hideMark/>
          </w:tcPr>
          <w:p w14:paraId="65B0BA7A" w14:textId="77777777"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EECF49" w14:textId="422F9BDD" w:rsidR="00F97144" w:rsidRPr="00CE64BB" w:rsidRDefault="00F97144" w:rsidP="009D6ECA">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прицепа легкового МЗСА-817711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- 1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F92EBC0"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72,00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6B027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128,00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4E4B31CD"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56,00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C26EBF" w14:textId="77777777" w:rsidR="00F97144" w:rsidRPr="00CE64BB" w:rsidRDefault="00F97144" w:rsidP="009D6ECA">
            <w:pPr>
              <w:spacing w:before="120" w:after="120" w:line="240" w:lineRule="auto"/>
              <w:jc w:val="center"/>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78%</w:t>
            </w:r>
          </w:p>
        </w:tc>
      </w:tr>
      <w:tr w:rsidR="00F97144" w:rsidRPr="00CE64BB" w14:paraId="7A4C3A5D" w14:textId="77777777" w:rsidTr="00DB1F88">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528A829" w14:textId="77777777" w:rsidR="00F97144" w:rsidRPr="00CE64BB" w:rsidRDefault="00F97144" w:rsidP="009D6ECA">
            <w:pPr>
              <w:spacing w:before="120" w:after="120" w:line="240" w:lineRule="auto"/>
              <w:rPr>
                <w:rFonts w:ascii="Myriad Pro" w:eastAsia="Calibri" w:hAnsi="Myriad Pro"/>
                <w:b/>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C82202" w14:textId="77777777" w:rsidR="00F97144" w:rsidRPr="00CE64BB" w:rsidRDefault="00F97144" w:rsidP="009D6ECA">
            <w:pPr>
              <w:spacing w:before="120" w:after="120" w:line="240" w:lineRule="auto"/>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Всего по инвестиционным проектам</w:t>
            </w:r>
          </w:p>
        </w:tc>
        <w:tc>
          <w:tcPr>
            <w:tcW w:w="182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FCD7CF9" w14:textId="77777777" w:rsidR="00F97144" w:rsidRPr="00CE64BB" w:rsidRDefault="00F97144" w:rsidP="009D6ECA">
            <w:pPr>
              <w:spacing w:before="120" w:after="120" w:line="240" w:lineRule="auto"/>
              <w:jc w:val="center"/>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108 476,47</w:t>
            </w:r>
          </w:p>
        </w:tc>
        <w:tc>
          <w:tcPr>
            <w:tcW w:w="184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940128F" w14:textId="77777777" w:rsidR="00F97144" w:rsidRPr="00CE64BB" w:rsidRDefault="00F97144" w:rsidP="009D6ECA">
            <w:pPr>
              <w:spacing w:before="120" w:after="120" w:line="240" w:lineRule="auto"/>
              <w:jc w:val="center"/>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207 418,15</w:t>
            </w:r>
          </w:p>
        </w:tc>
        <w:tc>
          <w:tcPr>
            <w:tcW w:w="11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A14B0F9" w14:textId="77777777" w:rsidR="00F97144" w:rsidRPr="00CE64BB" w:rsidRDefault="00F97144" w:rsidP="009D6ECA">
            <w:pPr>
              <w:spacing w:before="120" w:after="120" w:line="240" w:lineRule="auto"/>
              <w:jc w:val="center"/>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98 941,68</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6D5FCB4" w14:textId="77777777" w:rsidR="00F97144" w:rsidRPr="00CE64BB" w:rsidRDefault="00F97144" w:rsidP="009D6ECA">
            <w:pPr>
              <w:spacing w:before="120" w:after="120" w:line="240" w:lineRule="auto"/>
              <w:jc w:val="center"/>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91%</w:t>
            </w:r>
          </w:p>
        </w:tc>
      </w:tr>
    </w:tbl>
    <w:p w14:paraId="5967EBBC" w14:textId="77777777" w:rsidR="00F97144" w:rsidRPr="00CE64BB" w:rsidRDefault="00F97144" w:rsidP="00F97144">
      <w:pPr>
        <w:spacing w:after="0" w:line="360" w:lineRule="auto"/>
        <w:ind w:firstLine="708"/>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177 122,57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4944" w:type="pct"/>
        <w:tblLook w:val="04A0" w:firstRow="1" w:lastRow="0" w:firstColumn="1" w:lastColumn="0" w:noHBand="0" w:noVBand="1"/>
      </w:tblPr>
      <w:tblGrid>
        <w:gridCol w:w="424"/>
        <w:gridCol w:w="3365"/>
        <w:gridCol w:w="1227"/>
        <w:gridCol w:w="1502"/>
        <w:gridCol w:w="1633"/>
        <w:gridCol w:w="1088"/>
      </w:tblGrid>
      <w:tr w:rsidR="00F97144" w:rsidRPr="00CE64BB" w14:paraId="2D22200D" w14:textId="77777777" w:rsidTr="00155DA1">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CB5F25"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0DCBBB"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4DB51A"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Объем финансирования (в части тарифных источников), млн.. руб.  с НДС</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99411"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Отклонение (факт-план)</w:t>
            </w:r>
          </w:p>
        </w:tc>
      </w:tr>
      <w:tr w:rsidR="00F97144" w:rsidRPr="00CE64BB" w14:paraId="43027D42" w14:textId="77777777" w:rsidTr="00155DA1">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345E54"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p>
        </w:tc>
        <w:tc>
          <w:tcPr>
            <w:tcW w:w="1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137A8F" w14:textId="77777777" w:rsidR="00F97144" w:rsidRPr="00CE64BB" w:rsidRDefault="00F97144" w:rsidP="00C77450">
            <w:pPr>
              <w:spacing w:before="120" w:after="120" w:line="240" w:lineRule="auto"/>
              <w:rPr>
                <w:rFonts w:ascii="Myriad Pro" w:eastAsia="Calibri" w:hAnsi="Myriad Pro" w:cs="Times New Roman"/>
                <w:b/>
                <w:color w:val="FFFFFF"/>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5182B7"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1053E3"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6F0828"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98A518" w14:textId="77777777" w:rsidR="00F97144" w:rsidRPr="00CE64BB" w:rsidRDefault="00F97144" w:rsidP="00C77450">
            <w:pPr>
              <w:spacing w:before="120" w:after="120" w:line="240" w:lineRule="auto"/>
              <w:jc w:val="center"/>
              <w:rPr>
                <w:rFonts w:ascii="Myriad Pro" w:eastAsia="Calibri" w:hAnsi="Myriad Pro" w:cs="Times New Roman"/>
                <w:b/>
                <w:color w:val="FFFFFF"/>
                <w:sz w:val="18"/>
                <w:szCs w:val="18"/>
              </w:rPr>
            </w:pPr>
            <w:r w:rsidRPr="00CE64BB">
              <w:rPr>
                <w:rFonts w:ascii="Myriad Pro" w:eastAsia="Calibri" w:hAnsi="Myriad Pro" w:cs="Times New Roman"/>
                <w:b/>
                <w:color w:val="FFFFFF"/>
                <w:sz w:val="18"/>
                <w:szCs w:val="18"/>
              </w:rPr>
              <w:t>%</w:t>
            </w:r>
          </w:p>
        </w:tc>
      </w:tr>
      <w:tr w:rsidR="00F97144" w:rsidRPr="00CE64BB" w14:paraId="565C29C2" w14:textId="77777777" w:rsidTr="00155DA1">
        <w:trPr>
          <w:trHeight w:val="20"/>
        </w:trPr>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518C2A43"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w:t>
            </w:r>
          </w:p>
        </w:tc>
        <w:tc>
          <w:tcPr>
            <w:tcW w:w="1821" w:type="pct"/>
            <w:tcBorders>
              <w:top w:val="single" w:sz="4" w:space="0" w:color="FFFFFF" w:themeColor="background1"/>
              <w:left w:val="single" w:sz="4" w:space="0" w:color="auto"/>
              <w:bottom w:val="single" w:sz="4" w:space="0" w:color="auto"/>
              <w:right w:val="single" w:sz="4" w:space="0" w:color="auto"/>
            </w:tcBorders>
            <w:vAlign w:val="center"/>
          </w:tcPr>
          <w:p w14:paraId="093E2BA7" w14:textId="53C82DE4"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Техническое перевооружение и реконструкция объектов технологического присоединения мощностью от 15 кВт до 150 кВт, а также объекты не</w:t>
            </w:r>
            <w:r w:rsidR="00196781"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льготного ТП до 15 кВт</w:t>
            </w:r>
          </w:p>
        </w:tc>
        <w:tc>
          <w:tcPr>
            <w:tcW w:w="664" w:type="pct"/>
            <w:tcBorders>
              <w:top w:val="single" w:sz="4" w:space="0" w:color="FFFFFF" w:themeColor="background1"/>
              <w:left w:val="single" w:sz="4" w:space="0" w:color="auto"/>
              <w:bottom w:val="single" w:sz="4" w:space="0" w:color="auto"/>
              <w:right w:val="single" w:sz="4" w:space="0" w:color="auto"/>
            </w:tcBorders>
            <w:vAlign w:val="center"/>
          </w:tcPr>
          <w:p w14:paraId="311D5AF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641,17</w:t>
            </w:r>
          </w:p>
        </w:tc>
        <w:tc>
          <w:tcPr>
            <w:tcW w:w="813" w:type="pct"/>
            <w:tcBorders>
              <w:top w:val="single" w:sz="4" w:space="0" w:color="FFFFFF" w:themeColor="background1"/>
              <w:left w:val="single" w:sz="4" w:space="0" w:color="auto"/>
              <w:bottom w:val="single" w:sz="4" w:space="0" w:color="auto"/>
              <w:right w:val="single" w:sz="4" w:space="0" w:color="auto"/>
            </w:tcBorders>
            <w:vAlign w:val="center"/>
          </w:tcPr>
          <w:p w14:paraId="4E36AF0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84,28</w:t>
            </w:r>
          </w:p>
        </w:tc>
        <w:tc>
          <w:tcPr>
            <w:tcW w:w="884" w:type="pct"/>
            <w:tcBorders>
              <w:top w:val="single" w:sz="4" w:space="0" w:color="FFFFFF" w:themeColor="background1"/>
              <w:left w:val="single" w:sz="4" w:space="0" w:color="auto"/>
              <w:bottom w:val="single" w:sz="4" w:space="0" w:color="auto"/>
              <w:right w:val="single" w:sz="4" w:space="0" w:color="auto"/>
            </w:tcBorders>
            <w:vAlign w:val="center"/>
          </w:tcPr>
          <w:p w14:paraId="22E4C94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-556,89</w:t>
            </w:r>
          </w:p>
        </w:tc>
        <w:tc>
          <w:tcPr>
            <w:tcW w:w="589" w:type="pct"/>
            <w:tcBorders>
              <w:top w:val="single" w:sz="4" w:space="0" w:color="FFFFFF" w:themeColor="background1"/>
              <w:left w:val="single" w:sz="4" w:space="0" w:color="auto"/>
              <w:bottom w:val="single" w:sz="4" w:space="0" w:color="auto"/>
              <w:right w:val="single" w:sz="4" w:space="0" w:color="auto"/>
            </w:tcBorders>
            <w:vAlign w:val="center"/>
          </w:tcPr>
          <w:p w14:paraId="3E0B663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-87%</w:t>
            </w:r>
          </w:p>
        </w:tc>
      </w:tr>
      <w:tr w:rsidR="00F97144" w:rsidRPr="00CE64BB" w14:paraId="4D8A2E34"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28BAEE04"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w:t>
            </w:r>
          </w:p>
        </w:tc>
        <w:tc>
          <w:tcPr>
            <w:tcW w:w="1821" w:type="pct"/>
            <w:tcBorders>
              <w:top w:val="single" w:sz="4" w:space="0" w:color="auto"/>
              <w:left w:val="single" w:sz="4" w:space="0" w:color="auto"/>
              <w:bottom w:val="single" w:sz="4" w:space="0" w:color="auto"/>
              <w:right w:val="single" w:sz="4" w:space="0" w:color="auto"/>
            </w:tcBorders>
            <w:vAlign w:val="center"/>
          </w:tcPr>
          <w:p w14:paraId="2649D091" w14:textId="69EEF916"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Строительство КТП-10/0,4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ВЛ-10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от опоры № 112 Л-3 ПС-25 для технологического присоединения в г. Мончегорск (договор ТП № 43-0020042/15 от 11.08.2015 с СОТ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Энергетик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(ТП 10/0,4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- 0,63 МВА; ВЛ 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- 0,06 км)</w:t>
            </w:r>
          </w:p>
        </w:tc>
        <w:tc>
          <w:tcPr>
            <w:tcW w:w="664" w:type="pct"/>
            <w:tcBorders>
              <w:top w:val="single" w:sz="4" w:space="0" w:color="auto"/>
              <w:left w:val="single" w:sz="4" w:space="0" w:color="auto"/>
              <w:bottom w:val="single" w:sz="4" w:space="0" w:color="auto"/>
              <w:right w:val="single" w:sz="4" w:space="0" w:color="auto"/>
            </w:tcBorders>
            <w:vAlign w:val="center"/>
          </w:tcPr>
          <w:p w14:paraId="78D31E9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2 459,26</w:t>
            </w:r>
          </w:p>
        </w:tc>
        <w:tc>
          <w:tcPr>
            <w:tcW w:w="813" w:type="pct"/>
            <w:tcBorders>
              <w:top w:val="single" w:sz="4" w:space="0" w:color="auto"/>
              <w:left w:val="single" w:sz="4" w:space="0" w:color="auto"/>
              <w:bottom w:val="single" w:sz="4" w:space="0" w:color="auto"/>
              <w:right w:val="single" w:sz="4" w:space="0" w:color="auto"/>
            </w:tcBorders>
            <w:vAlign w:val="center"/>
          </w:tcPr>
          <w:p w14:paraId="564997D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6052FF3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-2 459,26</w:t>
            </w:r>
          </w:p>
        </w:tc>
        <w:tc>
          <w:tcPr>
            <w:tcW w:w="589" w:type="pct"/>
            <w:tcBorders>
              <w:top w:val="single" w:sz="4" w:space="0" w:color="auto"/>
              <w:left w:val="single" w:sz="4" w:space="0" w:color="auto"/>
              <w:bottom w:val="single" w:sz="4" w:space="0" w:color="auto"/>
              <w:right w:val="single" w:sz="4" w:space="0" w:color="auto"/>
            </w:tcBorders>
            <w:vAlign w:val="center"/>
          </w:tcPr>
          <w:p w14:paraId="6B16320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61C55AFE" w14:textId="77777777" w:rsidTr="00C77450">
        <w:trPr>
          <w:trHeight w:val="320"/>
        </w:trPr>
        <w:tc>
          <w:tcPr>
            <w:tcW w:w="0" w:type="auto"/>
            <w:tcBorders>
              <w:top w:val="single" w:sz="4" w:space="0" w:color="auto"/>
              <w:left w:val="single" w:sz="4" w:space="0" w:color="auto"/>
              <w:bottom w:val="single" w:sz="4" w:space="0" w:color="auto"/>
              <w:right w:val="single" w:sz="4" w:space="0" w:color="auto"/>
            </w:tcBorders>
            <w:vAlign w:val="center"/>
          </w:tcPr>
          <w:p w14:paraId="491B5DE0"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w:t>
            </w:r>
          </w:p>
        </w:tc>
        <w:tc>
          <w:tcPr>
            <w:tcW w:w="1821" w:type="pct"/>
            <w:tcBorders>
              <w:top w:val="single" w:sz="4" w:space="0" w:color="auto"/>
              <w:left w:val="single" w:sz="4" w:space="0" w:color="auto"/>
              <w:bottom w:val="single" w:sz="4" w:space="0" w:color="auto"/>
              <w:right w:val="single" w:sz="4" w:space="0" w:color="auto"/>
            </w:tcBorders>
            <w:vAlign w:val="center"/>
          </w:tcPr>
          <w:p w14:paraId="39ED442D"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ПС-53 с заменой трансформаторов 2х25 МВА на 2х40 МВА и ПС-81 с заменой </w:t>
            </w:r>
            <w:r w:rsidRPr="00CE64BB">
              <w:rPr>
                <w:rFonts w:ascii="Myriad Pro" w:eastAsia="Calibri" w:hAnsi="Myriad Pro"/>
                <w:color w:val="000000" w:themeColor="text1"/>
                <w:sz w:val="18"/>
                <w:szCs w:val="18"/>
              </w:rPr>
              <w:lastRenderedPageBreak/>
              <w:t>трансформаторов 2х40 МВА на 2х25 МВА</w:t>
            </w:r>
          </w:p>
        </w:tc>
        <w:tc>
          <w:tcPr>
            <w:tcW w:w="664" w:type="pct"/>
            <w:tcBorders>
              <w:top w:val="single" w:sz="4" w:space="0" w:color="auto"/>
              <w:left w:val="single" w:sz="4" w:space="0" w:color="auto"/>
              <w:bottom w:val="single" w:sz="4" w:space="0" w:color="auto"/>
              <w:right w:val="single" w:sz="4" w:space="0" w:color="auto"/>
            </w:tcBorders>
            <w:vAlign w:val="center"/>
          </w:tcPr>
          <w:p w14:paraId="5E5D381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5 424,17</w:t>
            </w:r>
          </w:p>
        </w:tc>
        <w:tc>
          <w:tcPr>
            <w:tcW w:w="813" w:type="pct"/>
            <w:tcBorders>
              <w:top w:val="single" w:sz="4" w:space="0" w:color="auto"/>
              <w:left w:val="single" w:sz="4" w:space="0" w:color="auto"/>
              <w:bottom w:val="single" w:sz="4" w:space="0" w:color="auto"/>
              <w:right w:val="single" w:sz="4" w:space="0" w:color="auto"/>
            </w:tcBorders>
            <w:vAlign w:val="center"/>
          </w:tcPr>
          <w:p w14:paraId="393E41C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246DF3D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-5 424,17</w:t>
            </w:r>
          </w:p>
        </w:tc>
        <w:tc>
          <w:tcPr>
            <w:tcW w:w="589" w:type="pct"/>
            <w:tcBorders>
              <w:top w:val="single" w:sz="4" w:space="0" w:color="auto"/>
              <w:left w:val="single" w:sz="4" w:space="0" w:color="auto"/>
              <w:bottom w:val="single" w:sz="4" w:space="0" w:color="auto"/>
              <w:right w:val="single" w:sz="4" w:space="0" w:color="auto"/>
            </w:tcBorders>
            <w:vAlign w:val="center"/>
          </w:tcPr>
          <w:p w14:paraId="2931423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22E81CA2"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B40B284"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w:t>
            </w:r>
          </w:p>
        </w:tc>
        <w:tc>
          <w:tcPr>
            <w:tcW w:w="1821" w:type="pct"/>
            <w:tcBorders>
              <w:top w:val="single" w:sz="4" w:space="0" w:color="auto"/>
              <w:left w:val="single" w:sz="4" w:space="0" w:color="auto"/>
              <w:bottom w:val="single" w:sz="4" w:space="0" w:color="auto"/>
              <w:right w:val="single" w:sz="4" w:space="0" w:color="auto"/>
            </w:tcBorders>
            <w:vAlign w:val="center"/>
          </w:tcPr>
          <w:p w14:paraId="2C0D4F8A" w14:textId="31F6BA1D"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394 с установкой двух дополнительных ячеек отходящих линий с вакуумными выключателями на первой и второй секции шин 6кВ и сооружение двух ЛЭП-6кВ от вновь установленных ячеек 6кВ ПС-394 до границ участка Заявителя (договор ТП №125ТП/2013 от 18.07.13 с ММКУ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Управление капитального строительства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(ячейки - 2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 ВЛ - 3,25 км)</w:t>
            </w:r>
          </w:p>
        </w:tc>
        <w:tc>
          <w:tcPr>
            <w:tcW w:w="664" w:type="pct"/>
            <w:tcBorders>
              <w:top w:val="single" w:sz="4" w:space="0" w:color="auto"/>
              <w:left w:val="single" w:sz="4" w:space="0" w:color="auto"/>
              <w:bottom w:val="single" w:sz="4" w:space="0" w:color="auto"/>
              <w:right w:val="single" w:sz="4" w:space="0" w:color="auto"/>
            </w:tcBorders>
            <w:vAlign w:val="center"/>
          </w:tcPr>
          <w:p w14:paraId="15B1360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7 802,70</w:t>
            </w:r>
          </w:p>
        </w:tc>
        <w:tc>
          <w:tcPr>
            <w:tcW w:w="813" w:type="pct"/>
            <w:tcBorders>
              <w:top w:val="single" w:sz="4" w:space="0" w:color="auto"/>
              <w:left w:val="single" w:sz="4" w:space="0" w:color="auto"/>
              <w:bottom w:val="single" w:sz="4" w:space="0" w:color="auto"/>
              <w:right w:val="single" w:sz="4" w:space="0" w:color="auto"/>
            </w:tcBorders>
            <w:vAlign w:val="center"/>
          </w:tcPr>
          <w:p w14:paraId="4A727CA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444,75</w:t>
            </w:r>
          </w:p>
        </w:tc>
        <w:tc>
          <w:tcPr>
            <w:tcW w:w="884" w:type="pct"/>
            <w:tcBorders>
              <w:top w:val="single" w:sz="4" w:space="0" w:color="auto"/>
              <w:left w:val="single" w:sz="4" w:space="0" w:color="auto"/>
              <w:bottom w:val="single" w:sz="4" w:space="0" w:color="auto"/>
              <w:right w:val="single" w:sz="4" w:space="0" w:color="auto"/>
            </w:tcBorders>
            <w:vAlign w:val="center"/>
          </w:tcPr>
          <w:p w14:paraId="25256299"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-7 357,95</w:t>
            </w:r>
          </w:p>
        </w:tc>
        <w:tc>
          <w:tcPr>
            <w:tcW w:w="589" w:type="pct"/>
            <w:tcBorders>
              <w:top w:val="single" w:sz="4" w:space="0" w:color="auto"/>
              <w:left w:val="single" w:sz="4" w:space="0" w:color="auto"/>
              <w:bottom w:val="single" w:sz="4" w:space="0" w:color="auto"/>
              <w:right w:val="single" w:sz="4" w:space="0" w:color="auto"/>
            </w:tcBorders>
            <w:vAlign w:val="center"/>
          </w:tcPr>
          <w:p w14:paraId="26443D1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-94%</w:t>
            </w:r>
          </w:p>
        </w:tc>
      </w:tr>
      <w:tr w:rsidR="00F97144" w:rsidRPr="00CE64BB" w14:paraId="7BCBCD79"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3D9F29B3"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w:t>
            </w:r>
          </w:p>
        </w:tc>
        <w:tc>
          <w:tcPr>
            <w:tcW w:w="1821" w:type="pct"/>
            <w:tcBorders>
              <w:top w:val="single" w:sz="4" w:space="0" w:color="auto"/>
              <w:left w:val="single" w:sz="4" w:space="0" w:color="auto"/>
              <w:bottom w:val="single" w:sz="4" w:space="0" w:color="auto"/>
              <w:right w:val="single" w:sz="4" w:space="0" w:color="auto"/>
            </w:tcBorders>
            <w:vAlign w:val="center"/>
          </w:tcPr>
          <w:p w14:paraId="1E0F905F" w14:textId="17ACCC5E"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35/6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340 с укомплектованием существующей ячейки отходящей линии 6кВ № 16 </w:t>
            </w:r>
            <w:proofErr w:type="spellStart"/>
            <w:r w:rsidRPr="00CE64BB">
              <w:rPr>
                <w:rFonts w:ascii="Myriad Pro" w:eastAsia="Calibri" w:hAnsi="Myriad Pro"/>
                <w:color w:val="000000" w:themeColor="text1"/>
                <w:sz w:val="18"/>
                <w:szCs w:val="18"/>
              </w:rPr>
              <w:t>выкатным</w:t>
            </w:r>
            <w:proofErr w:type="spellEnd"/>
            <w:r w:rsidRPr="00CE64BB">
              <w:rPr>
                <w:rFonts w:ascii="Myriad Pro" w:eastAsia="Calibri" w:hAnsi="Myriad Pro"/>
                <w:color w:val="000000" w:themeColor="text1"/>
                <w:sz w:val="18"/>
                <w:szCs w:val="18"/>
              </w:rPr>
              <w:t xml:space="preserve"> элементом с вакуумным выключателем и сооружение ЛЭП-6кВ от вновь установленной ячейки 6кВ до границ участка Заявителя (договор ТП №50-02/522 от 26.03.2014г с ОАО </w:t>
            </w:r>
            <w:r w:rsidR="00C5062C" w:rsidRPr="00CE64BB">
              <w:rPr>
                <w:rFonts w:ascii="Myriad Pro" w:eastAsia="Calibri" w:hAnsi="Myriad Pro"/>
                <w:color w:val="000000" w:themeColor="text1"/>
                <w:sz w:val="18"/>
                <w:szCs w:val="18"/>
              </w:rPr>
              <w:t>«</w:t>
            </w:r>
            <w:proofErr w:type="spellStart"/>
            <w:r w:rsidRPr="00CE64BB">
              <w:rPr>
                <w:rFonts w:ascii="Myriad Pro" w:eastAsia="Calibri" w:hAnsi="Myriad Pro"/>
                <w:color w:val="000000" w:themeColor="text1"/>
                <w:sz w:val="18"/>
                <w:szCs w:val="18"/>
              </w:rPr>
              <w:t>Мурманскпромстрой</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(ячейка - 1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 ВЛ 4,74)</w:t>
            </w:r>
          </w:p>
        </w:tc>
        <w:tc>
          <w:tcPr>
            <w:tcW w:w="664" w:type="pct"/>
            <w:tcBorders>
              <w:top w:val="single" w:sz="4" w:space="0" w:color="auto"/>
              <w:left w:val="single" w:sz="4" w:space="0" w:color="auto"/>
              <w:bottom w:val="single" w:sz="4" w:space="0" w:color="auto"/>
              <w:right w:val="single" w:sz="4" w:space="0" w:color="auto"/>
            </w:tcBorders>
            <w:vAlign w:val="center"/>
          </w:tcPr>
          <w:p w14:paraId="562245E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10 285,11</w:t>
            </w:r>
          </w:p>
        </w:tc>
        <w:tc>
          <w:tcPr>
            <w:tcW w:w="813" w:type="pct"/>
            <w:tcBorders>
              <w:top w:val="single" w:sz="4" w:space="0" w:color="auto"/>
              <w:left w:val="single" w:sz="4" w:space="0" w:color="auto"/>
              <w:bottom w:val="single" w:sz="4" w:space="0" w:color="auto"/>
              <w:right w:val="single" w:sz="4" w:space="0" w:color="auto"/>
            </w:tcBorders>
            <w:vAlign w:val="center"/>
          </w:tcPr>
          <w:p w14:paraId="7BE0B45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6 985,32</w:t>
            </w:r>
          </w:p>
        </w:tc>
        <w:tc>
          <w:tcPr>
            <w:tcW w:w="884" w:type="pct"/>
            <w:tcBorders>
              <w:top w:val="single" w:sz="4" w:space="0" w:color="auto"/>
              <w:left w:val="single" w:sz="4" w:space="0" w:color="auto"/>
              <w:bottom w:val="single" w:sz="4" w:space="0" w:color="auto"/>
              <w:right w:val="single" w:sz="4" w:space="0" w:color="auto"/>
            </w:tcBorders>
            <w:vAlign w:val="center"/>
          </w:tcPr>
          <w:p w14:paraId="767440E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-3 299,79</w:t>
            </w:r>
          </w:p>
        </w:tc>
        <w:tc>
          <w:tcPr>
            <w:tcW w:w="589" w:type="pct"/>
            <w:tcBorders>
              <w:top w:val="single" w:sz="4" w:space="0" w:color="auto"/>
              <w:left w:val="single" w:sz="4" w:space="0" w:color="auto"/>
              <w:bottom w:val="single" w:sz="4" w:space="0" w:color="auto"/>
              <w:right w:val="single" w:sz="4" w:space="0" w:color="auto"/>
            </w:tcBorders>
            <w:vAlign w:val="center"/>
          </w:tcPr>
          <w:p w14:paraId="64E9E38F"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-32%</w:t>
            </w:r>
          </w:p>
        </w:tc>
      </w:tr>
      <w:tr w:rsidR="00F97144" w:rsidRPr="00CE64BB" w14:paraId="295414B8"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549683B5"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w:t>
            </w:r>
          </w:p>
        </w:tc>
        <w:tc>
          <w:tcPr>
            <w:tcW w:w="1821" w:type="pct"/>
            <w:tcBorders>
              <w:top w:val="single" w:sz="4" w:space="0" w:color="auto"/>
              <w:left w:val="single" w:sz="4" w:space="0" w:color="auto"/>
              <w:bottom w:val="single" w:sz="4" w:space="0" w:color="auto"/>
              <w:right w:val="single" w:sz="4" w:space="0" w:color="auto"/>
            </w:tcBorders>
            <w:vAlign w:val="center"/>
          </w:tcPr>
          <w:p w14:paraId="2D478E32"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ОРУ-35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с полной заменой оборудования на ПС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№6 (Установка модульного здания ЗРУ комплектное на 12 ячеек, ОПН наружной установки 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- 18шт, комплект оборудования СОПТ-1шт, комплект оборудования АСУ ТП -1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2D26ED0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4 609,32</w:t>
            </w:r>
          </w:p>
        </w:tc>
        <w:tc>
          <w:tcPr>
            <w:tcW w:w="813" w:type="pct"/>
            <w:tcBorders>
              <w:top w:val="single" w:sz="4" w:space="0" w:color="auto"/>
              <w:left w:val="single" w:sz="4" w:space="0" w:color="auto"/>
              <w:bottom w:val="single" w:sz="4" w:space="0" w:color="auto"/>
              <w:right w:val="single" w:sz="4" w:space="0" w:color="auto"/>
            </w:tcBorders>
            <w:vAlign w:val="center"/>
          </w:tcPr>
          <w:p w14:paraId="49600FB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0547C81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-4 609,32</w:t>
            </w:r>
          </w:p>
        </w:tc>
        <w:tc>
          <w:tcPr>
            <w:tcW w:w="589" w:type="pct"/>
            <w:tcBorders>
              <w:top w:val="single" w:sz="4" w:space="0" w:color="auto"/>
              <w:left w:val="single" w:sz="4" w:space="0" w:color="auto"/>
              <w:bottom w:val="single" w:sz="4" w:space="0" w:color="auto"/>
              <w:right w:val="single" w:sz="4" w:space="0" w:color="auto"/>
            </w:tcBorders>
            <w:vAlign w:val="center"/>
          </w:tcPr>
          <w:p w14:paraId="2DD396F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02E3AF4E"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19ABA226"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c>
          <w:tcPr>
            <w:tcW w:w="1821" w:type="pct"/>
            <w:tcBorders>
              <w:top w:val="single" w:sz="4" w:space="0" w:color="auto"/>
              <w:left w:val="single" w:sz="4" w:space="0" w:color="auto"/>
              <w:bottom w:val="single" w:sz="4" w:space="0" w:color="auto"/>
              <w:right w:val="single" w:sz="4" w:space="0" w:color="auto"/>
            </w:tcBorders>
            <w:vAlign w:val="center"/>
          </w:tcPr>
          <w:p w14:paraId="68785455"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подстанций ПС-11Д с заменой порталов линейной арматуры и ошиновки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г. Мончегорск (6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6B483A7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11 818,24</w:t>
            </w:r>
          </w:p>
        </w:tc>
        <w:tc>
          <w:tcPr>
            <w:tcW w:w="813" w:type="pct"/>
            <w:tcBorders>
              <w:top w:val="single" w:sz="4" w:space="0" w:color="auto"/>
              <w:left w:val="single" w:sz="4" w:space="0" w:color="auto"/>
              <w:bottom w:val="single" w:sz="4" w:space="0" w:color="auto"/>
              <w:right w:val="single" w:sz="4" w:space="0" w:color="auto"/>
            </w:tcBorders>
            <w:vAlign w:val="center"/>
          </w:tcPr>
          <w:p w14:paraId="4CF89FA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861,82</w:t>
            </w:r>
          </w:p>
        </w:tc>
        <w:tc>
          <w:tcPr>
            <w:tcW w:w="884" w:type="pct"/>
            <w:tcBorders>
              <w:top w:val="single" w:sz="4" w:space="0" w:color="auto"/>
              <w:left w:val="single" w:sz="4" w:space="0" w:color="auto"/>
              <w:bottom w:val="single" w:sz="4" w:space="0" w:color="auto"/>
              <w:right w:val="single" w:sz="4" w:space="0" w:color="auto"/>
            </w:tcBorders>
            <w:vAlign w:val="center"/>
          </w:tcPr>
          <w:p w14:paraId="7912C12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-10 956,42</w:t>
            </w:r>
          </w:p>
        </w:tc>
        <w:tc>
          <w:tcPr>
            <w:tcW w:w="589" w:type="pct"/>
            <w:tcBorders>
              <w:top w:val="single" w:sz="4" w:space="0" w:color="auto"/>
              <w:left w:val="single" w:sz="4" w:space="0" w:color="auto"/>
              <w:bottom w:val="single" w:sz="4" w:space="0" w:color="auto"/>
              <w:right w:val="single" w:sz="4" w:space="0" w:color="auto"/>
            </w:tcBorders>
            <w:vAlign w:val="center"/>
          </w:tcPr>
          <w:p w14:paraId="5F8816E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-93%</w:t>
            </w:r>
          </w:p>
        </w:tc>
      </w:tr>
      <w:tr w:rsidR="00F97144" w:rsidRPr="00CE64BB" w14:paraId="7C113DB9"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73C901D3"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w:t>
            </w:r>
          </w:p>
        </w:tc>
        <w:tc>
          <w:tcPr>
            <w:tcW w:w="1821" w:type="pct"/>
            <w:tcBorders>
              <w:top w:val="single" w:sz="4" w:space="0" w:color="auto"/>
              <w:left w:val="single" w:sz="4" w:space="0" w:color="auto"/>
              <w:bottom w:val="single" w:sz="4" w:space="0" w:color="auto"/>
              <w:right w:val="single" w:sz="4" w:space="0" w:color="auto"/>
            </w:tcBorders>
            <w:vAlign w:val="center"/>
          </w:tcPr>
          <w:p w14:paraId="0157E83B"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подстанций ПС-11Е с заменой порталов линейной арматуры и ошиновки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г. Мончегорск (2 </w:t>
            </w:r>
            <w:proofErr w:type="spellStart"/>
            <w:r w:rsidRPr="00CE64BB">
              <w:rPr>
                <w:rFonts w:ascii="Myriad Pro" w:eastAsia="Calibri" w:hAnsi="Myriad Pro"/>
                <w:color w:val="000000" w:themeColor="text1"/>
                <w:sz w:val="18"/>
                <w:szCs w:val="18"/>
              </w:rPr>
              <w:t>шт</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2474CB1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5 611,34</w:t>
            </w:r>
          </w:p>
        </w:tc>
        <w:tc>
          <w:tcPr>
            <w:tcW w:w="813" w:type="pct"/>
            <w:tcBorders>
              <w:top w:val="single" w:sz="4" w:space="0" w:color="auto"/>
              <w:left w:val="single" w:sz="4" w:space="0" w:color="auto"/>
              <w:bottom w:val="single" w:sz="4" w:space="0" w:color="auto"/>
              <w:right w:val="single" w:sz="4" w:space="0" w:color="auto"/>
            </w:tcBorders>
            <w:vAlign w:val="center"/>
          </w:tcPr>
          <w:p w14:paraId="2FA113C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2 956,75</w:t>
            </w:r>
          </w:p>
        </w:tc>
        <w:tc>
          <w:tcPr>
            <w:tcW w:w="884" w:type="pct"/>
            <w:tcBorders>
              <w:top w:val="single" w:sz="4" w:space="0" w:color="auto"/>
              <w:left w:val="single" w:sz="4" w:space="0" w:color="auto"/>
              <w:bottom w:val="single" w:sz="4" w:space="0" w:color="auto"/>
              <w:right w:val="single" w:sz="4" w:space="0" w:color="auto"/>
            </w:tcBorders>
            <w:vAlign w:val="center"/>
          </w:tcPr>
          <w:p w14:paraId="518031B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-2 654,59</w:t>
            </w:r>
          </w:p>
        </w:tc>
        <w:tc>
          <w:tcPr>
            <w:tcW w:w="589" w:type="pct"/>
            <w:tcBorders>
              <w:top w:val="single" w:sz="4" w:space="0" w:color="auto"/>
              <w:left w:val="single" w:sz="4" w:space="0" w:color="auto"/>
              <w:bottom w:val="single" w:sz="4" w:space="0" w:color="auto"/>
              <w:right w:val="single" w:sz="4" w:space="0" w:color="auto"/>
            </w:tcBorders>
            <w:vAlign w:val="center"/>
          </w:tcPr>
          <w:p w14:paraId="3DFF093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-47%</w:t>
            </w:r>
          </w:p>
        </w:tc>
      </w:tr>
      <w:tr w:rsidR="00F97144" w:rsidRPr="00CE64BB" w14:paraId="07FE8874"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3C79CBA2"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w:t>
            </w:r>
          </w:p>
        </w:tc>
        <w:tc>
          <w:tcPr>
            <w:tcW w:w="1821" w:type="pct"/>
            <w:tcBorders>
              <w:top w:val="single" w:sz="4" w:space="0" w:color="auto"/>
              <w:left w:val="single" w:sz="4" w:space="0" w:color="auto"/>
              <w:bottom w:val="single" w:sz="4" w:space="0" w:color="auto"/>
              <w:right w:val="single" w:sz="4" w:space="0" w:color="auto"/>
            </w:tcBorders>
            <w:vAlign w:val="center"/>
          </w:tcPr>
          <w:p w14:paraId="2785CF35" w14:textId="436AB563"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подстанции 150/10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№88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Зашеек</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расширением ОРУ 150 </w:t>
            </w:r>
            <w:proofErr w:type="spellStart"/>
            <w:r w:rsidRPr="00CE64BB">
              <w:rPr>
                <w:rFonts w:ascii="Myriad Pro" w:eastAsia="Calibri" w:hAnsi="Myriad Pro"/>
                <w:color w:val="000000" w:themeColor="text1"/>
                <w:sz w:val="18"/>
                <w:szCs w:val="18"/>
              </w:rPr>
              <w:t>кВ</w:t>
            </w:r>
            <w:proofErr w:type="spellEnd"/>
          </w:p>
        </w:tc>
        <w:tc>
          <w:tcPr>
            <w:tcW w:w="664" w:type="pct"/>
            <w:tcBorders>
              <w:top w:val="single" w:sz="4" w:space="0" w:color="auto"/>
              <w:left w:val="single" w:sz="4" w:space="0" w:color="auto"/>
              <w:bottom w:val="single" w:sz="4" w:space="0" w:color="auto"/>
              <w:right w:val="single" w:sz="4" w:space="0" w:color="auto"/>
            </w:tcBorders>
            <w:vAlign w:val="center"/>
          </w:tcPr>
          <w:p w14:paraId="536AF76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107 666,44</w:t>
            </w:r>
          </w:p>
        </w:tc>
        <w:tc>
          <w:tcPr>
            <w:tcW w:w="813" w:type="pct"/>
            <w:tcBorders>
              <w:top w:val="single" w:sz="4" w:space="0" w:color="auto"/>
              <w:left w:val="single" w:sz="4" w:space="0" w:color="auto"/>
              <w:bottom w:val="single" w:sz="4" w:space="0" w:color="auto"/>
              <w:right w:val="single" w:sz="4" w:space="0" w:color="auto"/>
            </w:tcBorders>
            <w:vAlign w:val="center"/>
          </w:tcPr>
          <w:p w14:paraId="49A2DBE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80 931,23</w:t>
            </w:r>
          </w:p>
        </w:tc>
        <w:tc>
          <w:tcPr>
            <w:tcW w:w="884" w:type="pct"/>
            <w:tcBorders>
              <w:top w:val="single" w:sz="4" w:space="0" w:color="auto"/>
              <w:left w:val="single" w:sz="4" w:space="0" w:color="auto"/>
              <w:bottom w:val="single" w:sz="4" w:space="0" w:color="auto"/>
              <w:right w:val="single" w:sz="4" w:space="0" w:color="auto"/>
            </w:tcBorders>
            <w:vAlign w:val="center"/>
          </w:tcPr>
          <w:p w14:paraId="07DAF574"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-26 735,21</w:t>
            </w:r>
          </w:p>
        </w:tc>
        <w:tc>
          <w:tcPr>
            <w:tcW w:w="589" w:type="pct"/>
            <w:tcBorders>
              <w:top w:val="single" w:sz="4" w:space="0" w:color="auto"/>
              <w:left w:val="single" w:sz="4" w:space="0" w:color="auto"/>
              <w:bottom w:val="single" w:sz="4" w:space="0" w:color="auto"/>
              <w:right w:val="single" w:sz="4" w:space="0" w:color="auto"/>
            </w:tcBorders>
            <w:vAlign w:val="center"/>
          </w:tcPr>
          <w:p w14:paraId="7607100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-25%</w:t>
            </w:r>
          </w:p>
        </w:tc>
      </w:tr>
      <w:tr w:rsidR="00F97144" w:rsidRPr="00CE64BB" w14:paraId="38C0AFC3"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4AC58EB3"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w:t>
            </w:r>
          </w:p>
        </w:tc>
        <w:tc>
          <w:tcPr>
            <w:tcW w:w="1821" w:type="pct"/>
            <w:tcBorders>
              <w:top w:val="single" w:sz="4" w:space="0" w:color="auto"/>
              <w:left w:val="single" w:sz="4" w:space="0" w:color="auto"/>
              <w:bottom w:val="single" w:sz="4" w:space="0" w:color="auto"/>
              <w:right w:val="single" w:sz="4" w:space="0" w:color="auto"/>
            </w:tcBorders>
            <w:vAlign w:val="center"/>
          </w:tcPr>
          <w:p w14:paraId="18004A96"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ПС 87 в части основной защиты Л-155 с заменой аппаратуры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5E3A230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645,55</w:t>
            </w:r>
          </w:p>
        </w:tc>
        <w:tc>
          <w:tcPr>
            <w:tcW w:w="813" w:type="pct"/>
            <w:tcBorders>
              <w:top w:val="single" w:sz="4" w:space="0" w:color="auto"/>
              <w:left w:val="single" w:sz="4" w:space="0" w:color="auto"/>
              <w:bottom w:val="single" w:sz="4" w:space="0" w:color="auto"/>
              <w:right w:val="single" w:sz="4" w:space="0" w:color="auto"/>
            </w:tcBorders>
            <w:vAlign w:val="center"/>
          </w:tcPr>
          <w:p w14:paraId="775D8DE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516,00</w:t>
            </w:r>
          </w:p>
        </w:tc>
        <w:tc>
          <w:tcPr>
            <w:tcW w:w="884" w:type="pct"/>
            <w:tcBorders>
              <w:top w:val="single" w:sz="4" w:space="0" w:color="auto"/>
              <w:left w:val="single" w:sz="4" w:space="0" w:color="auto"/>
              <w:bottom w:val="single" w:sz="4" w:space="0" w:color="auto"/>
              <w:right w:val="single" w:sz="4" w:space="0" w:color="auto"/>
            </w:tcBorders>
            <w:vAlign w:val="center"/>
          </w:tcPr>
          <w:p w14:paraId="5B1A3ED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-129,55</w:t>
            </w:r>
          </w:p>
        </w:tc>
        <w:tc>
          <w:tcPr>
            <w:tcW w:w="589" w:type="pct"/>
            <w:tcBorders>
              <w:top w:val="single" w:sz="4" w:space="0" w:color="auto"/>
              <w:left w:val="single" w:sz="4" w:space="0" w:color="auto"/>
              <w:bottom w:val="single" w:sz="4" w:space="0" w:color="auto"/>
              <w:right w:val="single" w:sz="4" w:space="0" w:color="auto"/>
            </w:tcBorders>
            <w:vAlign w:val="center"/>
          </w:tcPr>
          <w:p w14:paraId="18E8DF0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-20%</w:t>
            </w:r>
          </w:p>
        </w:tc>
      </w:tr>
      <w:tr w:rsidR="00F97144" w:rsidRPr="00CE64BB" w14:paraId="72B21E93"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5323A9B9"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w:t>
            </w:r>
          </w:p>
        </w:tc>
        <w:tc>
          <w:tcPr>
            <w:tcW w:w="1821" w:type="pct"/>
            <w:tcBorders>
              <w:top w:val="single" w:sz="4" w:space="0" w:color="auto"/>
              <w:left w:val="single" w:sz="4" w:space="0" w:color="auto"/>
              <w:bottom w:val="single" w:sz="4" w:space="0" w:color="auto"/>
              <w:right w:val="single" w:sz="4" w:space="0" w:color="auto"/>
            </w:tcBorders>
            <w:vAlign w:val="center"/>
          </w:tcPr>
          <w:p w14:paraId="1A330EE7" w14:textId="2F9DF8F4"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систем </w:t>
            </w:r>
            <w:proofErr w:type="spellStart"/>
            <w:r w:rsidRPr="00CE64BB">
              <w:rPr>
                <w:rFonts w:ascii="Myriad Pro" w:eastAsia="Calibri" w:hAnsi="Myriad Pro"/>
                <w:color w:val="000000" w:themeColor="text1"/>
                <w:sz w:val="18"/>
                <w:szCs w:val="18"/>
              </w:rPr>
              <w:t>инженерно</w:t>
            </w:r>
            <w:proofErr w:type="spellEnd"/>
            <w:r w:rsidRPr="00CE64BB">
              <w:rPr>
                <w:rFonts w:ascii="Myriad Pro" w:eastAsia="Calibri" w:hAnsi="Myriad Pro"/>
                <w:color w:val="000000" w:themeColor="text1"/>
                <w:sz w:val="18"/>
                <w:szCs w:val="18"/>
              </w:rPr>
              <w:t xml:space="preserve"> - технической защиты Объектов особого контроля филиала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(ПС №18, 360, 15, 370) (4 системы; ограждение  1330 </w:t>
            </w:r>
            <w:proofErr w:type="spellStart"/>
            <w:r w:rsidRPr="00CE64BB">
              <w:rPr>
                <w:rFonts w:ascii="Myriad Pro" w:eastAsia="Calibri" w:hAnsi="Myriad Pro"/>
                <w:color w:val="000000" w:themeColor="text1"/>
                <w:sz w:val="18"/>
                <w:szCs w:val="18"/>
              </w:rPr>
              <w:t>м.п</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33CF6E9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5 201,52</w:t>
            </w:r>
          </w:p>
        </w:tc>
        <w:tc>
          <w:tcPr>
            <w:tcW w:w="813" w:type="pct"/>
            <w:tcBorders>
              <w:top w:val="single" w:sz="4" w:space="0" w:color="auto"/>
              <w:left w:val="single" w:sz="4" w:space="0" w:color="auto"/>
              <w:bottom w:val="single" w:sz="4" w:space="0" w:color="auto"/>
              <w:right w:val="single" w:sz="4" w:space="0" w:color="auto"/>
            </w:tcBorders>
            <w:vAlign w:val="center"/>
          </w:tcPr>
          <w:p w14:paraId="37D252F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1AC501A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-5 201,52</w:t>
            </w:r>
          </w:p>
        </w:tc>
        <w:tc>
          <w:tcPr>
            <w:tcW w:w="589" w:type="pct"/>
            <w:tcBorders>
              <w:top w:val="single" w:sz="4" w:space="0" w:color="auto"/>
              <w:left w:val="single" w:sz="4" w:space="0" w:color="auto"/>
              <w:bottom w:val="single" w:sz="4" w:space="0" w:color="auto"/>
              <w:right w:val="single" w:sz="4" w:space="0" w:color="auto"/>
            </w:tcBorders>
            <w:vAlign w:val="center"/>
          </w:tcPr>
          <w:p w14:paraId="12DE3C0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70C7F837"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364BF087"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w:t>
            </w:r>
          </w:p>
        </w:tc>
        <w:tc>
          <w:tcPr>
            <w:tcW w:w="1821" w:type="pct"/>
            <w:tcBorders>
              <w:top w:val="single" w:sz="4" w:space="0" w:color="auto"/>
              <w:left w:val="single" w:sz="4" w:space="0" w:color="auto"/>
              <w:bottom w:val="single" w:sz="4" w:space="0" w:color="auto"/>
              <w:right w:val="single" w:sz="4" w:space="0" w:color="auto"/>
            </w:tcBorders>
            <w:vAlign w:val="center"/>
          </w:tcPr>
          <w:p w14:paraId="1A574017" w14:textId="48378EE5"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систем инженерно-технической защиты  Объектов  особого контроля  филиала </w:t>
            </w:r>
            <w:r w:rsidR="00C5062C" w:rsidRPr="00CE64BB">
              <w:rPr>
                <w:rFonts w:ascii="Myriad Pro" w:eastAsia="Calibri" w:hAnsi="Myriad Pro"/>
                <w:color w:val="000000" w:themeColor="text1"/>
                <w:sz w:val="18"/>
                <w:szCs w:val="18"/>
              </w:rPr>
              <w:lastRenderedPageBreak/>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(ПС 150/35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ПС 50) (1 система; ограждение - 450 </w:t>
            </w:r>
            <w:proofErr w:type="spellStart"/>
            <w:r w:rsidRPr="00CE64BB">
              <w:rPr>
                <w:rFonts w:ascii="Myriad Pro" w:eastAsia="Calibri" w:hAnsi="Myriad Pro"/>
                <w:color w:val="000000" w:themeColor="text1"/>
                <w:sz w:val="18"/>
                <w:szCs w:val="18"/>
              </w:rPr>
              <w:t>м.п</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20426C0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6 208,51</w:t>
            </w:r>
          </w:p>
        </w:tc>
        <w:tc>
          <w:tcPr>
            <w:tcW w:w="813" w:type="pct"/>
            <w:tcBorders>
              <w:top w:val="single" w:sz="4" w:space="0" w:color="auto"/>
              <w:left w:val="single" w:sz="4" w:space="0" w:color="auto"/>
              <w:bottom w:val="single" w:sz="4" w:space="0" w:color="auto"/>
              <w:right w:val="single" w:sz="4" w:space="0" w:color="auto"/>
            </w:tcBorders>
            <w:vAlign w:val="center"/>
          </w:tcPr>
          <w:p w14:paraId="2F38035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3 414,22</w:t>
            </w:r>
          </w:p>
        </w:tc>
        <w:tc>
          <w:tcPr>
            <w:tcW w:w="884" w:type="pct"/>
            <w:tcBorders>
              <w:top w:val="single" w:sz="4" w:space="0" w:color="auto"/>
              <w:left w:val="single" w:sz="4" w:space="0" w:color="auto"/>
              <w:bottom w:val="single" w:sz="4" w:space="0" w:color="auto"/>
              <w:right w:val="single" w:sz="4" w:space="0" w:color="auto"/>
            </w:tcBorders>
            <w:vAlign w:val="center"/>
          </w:tcPr>
          <w:p w14:paraId="12E4170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-2 794,29</w:t>
            </w:r>
          </w:p>
        </w:tc>
        <w:tc>
          <w:tcPr>
            <w:tcW w:w="589" w:type="pct"/>
            <w:tcBorders>
              <w:top w:val="single" w:sz="4" w:space="0" w:color="auto"/>
              <w:left w:val="single" w:sz="4" w:space="0" w:color="auto"/>
              <w:bottom w:val="single" w:sz="4" w:space="0" w:color="auto"/>
              <w:right w:val="single" w:sz="4" w:space="0" w:color="auto"/>
            </w:tcBorders>
            <w:vAlign w:val="center"/>
          </w:tcPr>
          <w:p w14:paraId="5354A19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-45%</w:t>
            </w:r>
          </w:p>
        </w:tc>
      </w:tr>
      <w:tr w:rsidR="00F97144" w:rsidRPr="00CE64BB" w14:paraId="009B6A61"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428A586E"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13</w:t>
            </w:r>
          </w:p>
        </w:tc>
        <w:tc>
          <w:tcPr>
            <w:tcW w:w="1821" w:type="pct"/>
            <w:tcBorders>
              <w:top w:val="single" w:sz="4" w:space="0" w:color="auto"/>
              <w:left w:val="single" w:sz="4" w:space="0" w:color="auto"/>
              <w:bottom w:val="single" w:sz="4" w:space="0" w:color="auto"/>
              <w:right w:val="single" w:sz="4" w:space="0" w:color="auto"/>
            </w:tcBorders>
            <w:vAlign w:val="center"/>
          </w:tcPr>
          <w:p w14:paraId="506F56F1"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ОРУ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ГЭС 11 с заменой АТ-1  АТДТГ-90000/150/110 на новый автотрансформатор</w:t>
            </w:r>
          </w:p>
        </w:tc>
        <w:tc>
          <w:tcPr>
            <w:tcW w:w="664" w:type="pct"/>
            <w:tcBorders>
              <w:top w:val="single" w:sz="4" w:space="0" w:color="auto"/>
              <w:left w:val="single" w:sz="4" w:space="0" w:color="auto"/>
              <w:bottom w:val="single" w:sz="4" w:space="0" w:color="auto"/>
              <w:right w:val="single" w:sz="4" w:space="0" w:color="auto"/>
            </w:tcBorders>
            <w:vAlign w:val="center"/>
          </w:tcPr>
          <w:p w14:paraId="5A67335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40 629,15</w:t>
            </w:r>
          </w:p>
        </w:tc>
        <w:tc>
          <w:tcPr>
            <w:tcW w:w="813" w:type="pct"/>
            <w:tcBorders>
              <w:top w:val="single" w:sz="4" w:space="0" w:color="auto"/>
              <w:left w:val="single" w:sz="4" w:space="0" w:color="auto"/>
              <w:bottom w:val="single" w:sz="4" w:space="0" w:color="auto"/>
              <w:right w:val="single" w:sz="4" w:space="0" w:color="auto"/>
            </w:tcBorders>
            <w:vAlign w:val="center"/>
          </w:tcPr>
          <w:p w14:paraId="442A727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17 458,89</w:t>
            </w:r>
          </w:p>
        </w:tc>
        <w:tc>
          <w:tcPr>
            <w:tcW w:w="884" w:type="pct"/>
            <w:tcBorders>
              <w:top w:val="single" w:sz="4" w:space="0" w:color="auto"/>
              <w:left w:val="single" w:sz="4" w:space="0" w:color="auto"/>
              <w:bottom w:val="single" w:sz="4" w:space="0" w:color="auto"/>
              <w:right w:val="single" w:sz="4" w:space="0" w:color="auto"/>
            </w:tcBorders>
            <w:vAlign w:val="center"/>
          </w:tcPr>
          <w:p w14:paraId="2B77215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-23 170,26</w:t>
            </w:r>
          </w:p>
        </w:tc>
        <w:tc>
          <w:tcPr>
            <w:tcW w:w="589" w:type="pct"/>
            <w:tcBorders>
              <w:top w:val="single" w:sz="4" w:space="0" w:color="auto"/>
              <w:left w:val="single" w:sz="4" w:space="0" w:color="auto"/>
              <w:bottom w:val="single" w:sz="4" w:space="0" w:color="auto"/>
              <w:right w:val="single" w:sz="4" w:space="0" w:color="auto"/>
            </w:tcBorders>
            <w:vAlign w:val="center"/>
          </w:tcPr>
          <w:p w14:paraId="1446F11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-57%</w:t>
            </w:r>
          </w:p>
        </w:tc>
      </w:tr>
      <w:tr w:rsidR="00F97144" w:rsidRPr="00CE64BB" w14:paraId="68501AB1"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54CC41B"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w:t>
            </w:r>
          </w:p>
        </w:tc>
        <w:tc>
          <w:tcPr>
            <w:tcW w:w="1821" w:type="pct"/>
            <w:tcBorders>
              <w:top w:val="single" w:sz="4" w:space="0" w:color="auto"/>
              <w:left w:val="single" w:sz="4" w:space="0" w:color="auto"/>
              <w:bottom w:val="single" w:sz="4" w:space="0" w:color="auto"/>
              <w:right w:val="single" w:sz="4" w:space="0" w:color="auto"/>
            </w:tcBorders>
            <w:vAlign w:val="center"/>
          </w:tcPr>
          <w:p w14:paraId="4D0C3AD7"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№20А с заменой синхронных компенсаторов СК-1 и СК-2 на батареи статических конденсаторов (БСК)</w:t>
            </w:r>
          </w:p>
        </w:tc>
        <w:tc>
          <w:tcPr>
            <w:tcW w:w="664" w:type="pct"/>
            <w:tcBorders>
              <w:top w:val="single" w:sz="4" w:space="0" w:color="auto"/>
              <w:left w:val="single" w:sz="4" w:space="0" w:color="auto"/>
              <w:bottom w:val="single" w:sz="4" w:space="0" w:color="auto"/>
              <w:right w:val="single" w:sz="4" w:space="0" w:color="auto"/>
            </w:tcBorders>
            <w:vAlign w:val="center"/>
          </w:tcPr>
          <w:p w14:paraId="693A392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76 181,03</w:t>
            </w:r>
          </w:p>
        </w:tc>
        <w:tc>
          <w:tcPr>
            <w:tcW w:w="813" w:type="pct"/>
            <w:tcBorders>
              <w:top w:val="single" w:sz="4" w:space="0" w:color="auto"/>
              <w:left w:val="single" w:sz="4" w:space="0" w:color="auto"/>
              <w:bottom w:val="single" w:sz="4" w:space="0" w:color="auto"/>
              <w:right w:val="single" w:sz="4" w:space="0" w:color="auto"/>
            </w:tcBorders>
            <w:vAlign w:val="center"/>
          </w:tcPr>
          <w:p w14:paraId="79AF47F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58 211,91</w:t>
            </w:r>
          </w:p>
        </w:tc>
        <w:tc>
          <w:tcPr>
            <w:tcW w:w="884" w:type="pct"/>
            <w:tcBorders>
              <w:top w:val="single" w:sz="4" w:space="0" w:color="auto"/>
              <w:left w:val="single" w:sz="4" w:space="0" w:color="auto"/>
              <w:bottom w:val="single" w:sz="4" w:space="0" w:color="auto"/>
              <w:right w:val="single" w:sz="4" w:space="0" w:color="auto"/>
            </w:tcBorders>
            <w:vAlign w:val="center"/>
          </w:tcPr>
          <w:p w14:paraId="54697EF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-17 969,12</w:t>
            </w:r>
          </w:p>
        </w:tc>
        <w:tc>
          <w:tcPr>
            <w:tcW w:w="589" w:type="pct"/>
            <w:tcBorders>
              <w:top w:val="single" w:sz="4" w:space="0" w:color="auto"/>
              <w:left w:val="single" w:sz="4" w:space="0" w:color="auto"/>
              <w:bottom w:val="single" w:sz="4" w:space="0" w:color="auto"/>
              <w:right w:val="single" w:sz="4" w:space="0" w:color="auto"/>
            </w:tcBorders>
            <w:vAlign w:val="center"/>
          </w:tcPr>
          <w:p w14:paraId="6E37A8B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w:t>
            </w:r>
          </w:p>
        </w:tc>
      </w:tr>
      <w:tr w:rsidR="00F97144" w:rsidRPr="00CE64BB" w14:paraId="6CADE04B"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41CEAB7"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15</w:t>
            </w:r>
          </w:p>
        </w:tc>
        <w:tc>
          <w:tcPr>
            <w:tcW w:w="1821" w:type="pct"/>
            <w:tcBorders>
              <w:top w:val="single" w:sz="4" w:space="0" w:color="auto"/>
              <w:left w:val="single" w:sz="4" w:space="0" w:color="auto"/>
              <w:bottom w:val="single" w:sz="4" w:space="0" w:color="auto"/>
              <w:right w:val="single" w:sz="4" w:space="0" w:color="auto"/>
            </w:tcBorders>
            <w:vAlign w:val="center"/>
          </w:tcPr>
          <w:p w14:paraId="44655655"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52 с оснащением защитами от дуговых замыканий (4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7EADCB4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1 254,22</w:t>
            </w:r>
          </w:p>
        </w:tc>
        <w:tc>
          <w:tcPr>
            <w:tcW w:w="813" w:type="pct"/>
            <w:tcBorders>
              <w:top w:val="single" w:sz="4" w:space="0" w:color="auto"/>
              <w:left w:val="single" w:sz="4" w:space="0" w:color="auto"/>
              <w:bottom w:val="single" w:sz="4" w:space="0" w:color="auto"/>
              <w:right w:val="single" w:sz="4" w:space="0" w:color="auto"/>
            </w:tcBorders>
            <w:vAlign w:val="center"/>
          </w:tcPr>
          <w:p w14:paraId="6C5C38CF"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1 243,40</w:t>
            </w:r>
          </w:p>
        </w:tc>
        <w:tc>
          <w:tcPr>
            <w:tcW w:w="884" w:type="pct"/>
            <w:tcBorders>
              <w:top w:val="single" w:sz="4" w:space="0" w:color="auto"/>
              <w:left w:val="single" w:sz="4" w:space="0" w:color="auto"/>
              <w:bottom w:val="single" w:sz="4" w:space="0" w:color="auto"/>
              <w:right w:val="single" w:sz="4" w:space="0" w:color="auto"/>
            </w:tcBorders>
            <w:vAlign w:val="center"/>
          </w:tcPr>
          <w:p w14:paraId="28FC4B1F"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-10,82</w:t>
            </w:r>
          </w:p>
        </w:tc>
        <w:tc>
          <w:tcPr>
            <w:tcW w:w="589" w:type="pct"/>
            <w:tcBorders>
              <w:top w:val="single" w:sz="4" w:space="0" w:color="auto"/>
              <w:left w:val="single" w:sz="4" w:space="0" w:color="auto"/>
              <w:bottom w:val="single" w:sz="4" w:space="0" w:color="auto"/>
              <w:right w:val="single" w:sz="4" w:space="0" w:color="auto"/>
            </w:tcBorders>
            <w:vAlign w:val="center"/>
          </w:tcPr>
          <w:p w14:paraId="71DAA9B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w:t>
            </w:r>
          </w:p>
        </w:tc>
      </w:tr>
      <w:tr w:rsidR="00F97144" w:rsidRPr="00CE64BB" w14:paraId="31E7DCFC"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5827F2D"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w:t>
            </w:r>
          </w:p>
        </w:tc>
        <w:tc>
          <w:tcPr>
            <w:tcW w:w="1821" w:type="pct"/>
            <w:tcBorders>
              <w:top w:val="single" w:sz="4" w:space="0" w:color="auto"/>
              <w:left w:val="single" w:sz="4" w:space="0" w:color="auto"/>
              <w:bottom w:val="single" w:sz="4" w:space="0" w:color="auto"/>
              <w:right w:val="single" w:sz="4" w:space="0" w:color="auto"/>
            </w:tcBorders>
            <w:vAlign w:val="center"/>
          </w:tcPr>
          <w:p w14:paraId="5A55CAC5"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29 с оснащением регистратором аварийных событий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2850D73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1 475,55</w:t>
            </w:r>
          </w:p>
        </w:tc>
        <w:tc>
          <w:tcPr>
            <w:tcW w:w="813" w:type="pct"/>
            <w:tcBorders>
              <w:top w:val="single" w:sz="4" w:space="0" w:color="auto"/>
              <w:left w:val="single" w:sz="4" w:space="0" w:color="auto"/>
              <w:bottom w:val="single" w:sz="4" w:space="0" w:color="auto"/>
              <w:right w:val="single" w:sz="4" w:space="0" w:color="auto"/>
            </w:tcBorders>
            <w:vAlign w:val="center"/>
          </w:tcPr>
          <w:p w14:paraId="405CFED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1 468,25</w:t>
            </w:r>
          </w:p>
        </w:tc>
        <w:tc>
          <w:tcPr>
            <w:tcW w:w="884" w:type="pct"/>
            <w:tcBorders>
              <w:top w:val="single" w:sz="4" w:space="0" w:color="auto"/>
              <w:left w:val="single" w:sz="4" w:space="0" w:color="auto"/>
              <w:bottom w:val="single" w:sz="4" w:space="0" w:color="auto"/>
              <w:right w:val="single" w:sz="4" w:space="0" w:color="auto"/>
            </w:tcBorders>
            <w:vAlign w:val="center"/>
          </w:tcPr>
          <w:p w14:paraId="4AA88DB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-7,30</w:t>
            </w:r>
          </w:p>
        </w:tc>
        <w:tc>
          <w:tcPr>
            <w:tcW w:w="589" w:type="pct"/>
            <w:tcBorders>
              <w:top w:val="single" w:sz="4" w:space="0" w:color="auto"/>
              <w:left w:val="single" w:sz="4" w:space="0" w:color="auto"/>
              <w:bottom w:val="single" w:sz="4" w:space="0" w:color="auto"/>
              <w:right w:val="single" w:sz="4" w:space="0" w:color="auto"/>
            </w:tcBorders>
            <w:vAlign w:val="center"/>
          </w:tcPr>
          <w:p w14:paraId="3F516DA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w:t>
            </w:r>
          </w:p>
        </w:tc>
      </w:tr>
      <w:tr w:rsidR="00F97144" w:rsidRPr="00CE64BB" w14:paraId="42E93EA7"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27157010"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17</w:t>
            </w:r>
          </w:p>
        </w:tc>
        <w:tc>
          <w:tcPr>
            <w:tcW w:w="1821" w:type="pct"/>
            <w:tcBorders>
              <w:top w:val="single" w:sz="4" w:space="0" w:color="auto"/>
              <w:left w:val="single" w:sz="4" w:space="0" w:color="auto"/>
              <w:bottom w:val="single" w:sz="4" w:space="0" w:color="auto"/>
              <w:right w:val="single" w:sz="4" w:space="0" w:color="auto"/>
            </w:tcBorders>
            <w:vAlign w:val="center"/>
          </w:tcPr>
          <w:p w14:paraId="7C78D858"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25А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4310B38F"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813" w:type="pct"/>
            <w:tcBorders>
              <w:top w:val="single" w:sz="4" w:space="0" w:color="auto"/>
              <w:left w:val="single" w:sz="4" w:space="0" w:color="auto"/>
              <w:bottom w:val="single" w:sz="4" w:space="0" w:color="auto"/>
              <w:right w:val="single" w:sz="4" w:space="0" w:color="auto"/>
            </w:tcBorders>
            <w:vAlign w:val="center"/>
          </w:tcPr>
          <w:p w14:paraId="72C55E1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615,81</w:t>
            </w:r>
          </w:p>
        </w:tc>
        <w:tc>
          <w:tcPr>
            <w:tcW w:w="884" w:type="pct"/>
            <w:tcBorders>
              <w:top w:val="single" w:sz="4" w:space="0" w:color="auto"/>
              <w:left w:val="single" w:sz="4" w:space="0" w:color="auto"/>
              <w:bottom w:val="single" w:sz="4" w:space="0" w:color="auto"/>
              <w:right w:val="single" w:sz="4" w:space="0" w:color="auto"/>
            </w:tcBorders>
            <w:vAlign w:val="center"/>
          </w:tcPr>
          <w:p w14:paraId="18B6D2A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-11,30</w:t>
            </w:r>
          </w:p>
        </w:tc>
        <w:tc>
          <w:tcPr>
            <w:tcW w:w="589" w:type="pct"/>
            <w:tcBorders>
              <w:top w:val="single" w:sz="4" w:space="0" w:color="auto"/>
              <w:left w:val="single" w:sz="4" w:space="0" w:color="auto"/>
              <w:bottom w:val="single" w:sz="4" w:space="0" w:color="auto"/>
              <w:right w:val="single" w:sz="4" w:space="0" w:color="auto"/>
            </w:tcBorders>
            <w:vAlign w:val="center"/>
          </w:tcPr>
          <w:p w14:paraId="38BCED5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w:t>
            </w:r>
          </w:p>
        </w:tc>
      </w:tr>
      <w:tr w:rsidR="00F97144" w:rsidRPr="00CE64BB" w14:paraId="54EF1289"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09155AAC"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18</w:t>
            </w:r>
          </w:p>
        </w:tc>
        <w:tc>
          <w:tcPr>
            <w:tcW w:w="1821" w:type="pct"/>
            <w:tcBorders>
              <w:top w:val="single" w:sz="4" w:space="0" w:color="auto"/>
              <w:left w:val="single" w:sz="4" w:space="0" w:color="auto"/>
              <w:bottom w:val="single" w:sz="4" w:space="0" w:color="auto"/>
              <w:right w:val="single" w:sz="4" w:space="0" w:color="auto"/>
            </w:tcBorders>
            <w:vAlign w:val="center"/>
          </w:tcPr>
          <w:p w14:paraId="13442F56"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ПС41А с оснащением защитами от дуговых замыканий (4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39D8A83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1 254,22</w:t>
            </w:r>
          </w:p>
        </w:tc>
        <w:tc>
          <w:tcPr>
            <w:tcW w:w="813" w:type="pct"/>
            <w:tcBorders>
              <w:top w:val="single" w:sz="4" w:space="0" w:color="auto"/>
              <w:left w:val="single" w:sz="4" w:space="0" w:color="auto"/>
              <w:bottom w:val="single" w:sz="4" w:space="0" w:color="auto"/>
              <w:right w:val="single" w:sz="4" w:space="0" w:color="auto"/>
            </w:tcBorders>
            <w:vAlign w:val="center"/>
          </w:tcPr>
          <w:p w14:paraId="47BA4C1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731,54</w:t>
            </w:r>
          </w:p>
        </w:tc>
        <w:tc>
          <w:tcPr>
            <w:tcW w:w="884" w:type="pct"/>
            <w:tcBorders>
              <w:top w:val="single" w:sz="4" w:space="0" w:color="auto"/>
              <w:left w:val="single" w:sz="4" w:space="0" w:color="auto"/>
              <w:bottom w:val="single" w:sz="4" w:space="0" w:color="auto"/>
              <w:right w:val="single" w:sz="4" w:space="0" w:color="auto"/>
            </w:tcBorders>
            <w:vAlign w:val="center"/>
          </w:tcPr>
          <w:p w14:paraId="5106608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-522,68</w:t>
            </w:r>
          </w:p>
        </w:tc>
        <w:tc>
          <w:tcPr>
            <w:tcW w:w="589" w:type="pct"/>
            <w:tcBorders>
              <w:top w:val="single" w:sz="4" w:space="0" w:color="auto"/>
              <w:left w:val="single" w:sz="4" w:space="0" w:color="auto"/>
              <w:bottom w:val="single" w:sz="4" w:space="0" w:color="auto"/>
              <w:right w:val="single" w:sz="4" w:space="0" w:color="auto"/>
            </w:tcBorders>
            <w:vAlign w:val="center"/>
          </w:tcPr>
          <w:p w14:paraId="7CB2082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-42%</w:t>
            </w:r>
          </w:p>
        </w:tc>
      </w:tr>
      <w:tr w:rsidR="00F97144" w:rsidRPr="00CE64BB" w14:paraId="7EBF977D"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72A6FA4B"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19</w:t>
            </w:r>
          </w:p>
        </w:tc>
        <w:tc>
          <w:tcPr>
            <w:tcW w:w="1821" w:type="pct"/>
            <w:tcBorders>
              <w:top w:val="single" w:sz="4" w:space="0" w:color="auto"/>
              <w:left w:val="single" w:sz="4" w:space="0" w:color="auto"/>
              <w:bottom w:val="single" w:sz="4" w:space="0" w:color="auto"/>
              <w:right w:val="single" w:sz="4" w:space="0" w:color="auto"/>
            </w:tcBorders>
            <w:vAlign w:val="center"/>
          </w:tcPr>
          <w:p w14:paraId="0ADCF800"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54 с оснащением защитами от дуговых замыканий (2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5A22C914"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627,11</w:t>
            </w:r>
          </w:p>
        </w:tc>
        <w:tc>
          <w:tcPr>
            <w:tcW w:w="813" w:type="pct"/>
            <w:tcBorders>
              <w:top w:val="single" w:sz="4" w:space="0" w:color="auto"/>
              <w:left w:val="single" w:sz="4" w:space="0" w:color="auto"/>
              <w:bottom w:val="single" w:sz="4" w:space="0" w:color="auto"/>
              <w:right w:val="single" w:sz="4" w:space="0" w:color="auto"/>
            </w:tcBorders>
            <w:vAlign w:val="center"/>
          </w:tcPr>
          <w:p w14:paraId="0388DD2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570,94</w:t>
            </w:r>
          </w:p>
        </w:tc>
        <w:tc>
          <w:tcPr>
            <w:tcW w:w="884" w:type="pct"/>
            <w:tcBorders>
              <w:top w:val="single" w:sz="4" w:space="0" w:color="auto"/>
              <w:left w:val="single" w:sz="4" w:space="0" w:color="auto"/>
              <w:bottom w:val="single" w:sz="4" w:space="0" w:color="auto"/>
              <w:right w:val="single" w:sz="4" w:space="0" w:color="auto"/>
            </w:tcBorders>
            <w:vAlign w:val="center"/>
          </w:tcPr>
          <w:p w14:paraId="3498252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-56,17</w:t>
            </w:r>
          </w:p>
        </w:tc>
        <w:tc>
          <w:tcPr>
            <w:tcW w:w="589" w:type="pct"/>
            <w:tcBorders>
              <w:top w:val="single" w:sz="4" w:space="0" w:color="auto"/>
              <w:left w:val="single" w:sz="4" w:space="0" w:color="auto"/>
              <w:bottom w:val="single" w:sz="4" w:space="0" w:color="auto"/>
              <w:right w:val="single" w:sz="4" w:space="0" w:color="auto"/>
            </w:tcBorders>
            <w:vAlign w:val="center"/>
          </w:tcPr>
          <w:p w14:paraId="4BD67E7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w:t>
            </w:r>
          </w:p>
        </w:tc>
      </w:tr>
      <w:tr w:rsidR="00F97144" w:rsidRPr="00CE64BB" w14:paraId="7AD305A4"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17238FF2"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20</w:t>
            </w:r>
          </w:p>
        </w:tc>
        <w:tc>
          <w:tcPr>
            <w:tcW w:w="1821" w:type="pct"/>
            <w:tcBorders>
              <w:top w:val="single" w:sz="4" w:space="0" w:color="auto"/>
              <w:left w:val="single" w:sz="4" w:space="0" w:color="auto"/>
              <w:bottom w:val="single" w:sz="4" w:space="0" w:color="auto"/>
              <w:right w:val="single" w:sz="4" w:space="0" w:color="auto"/>
            </w:tcBorders>
            <w:vAlign w:val="center"/>
          </w:tcPr>
          <w:p w14:paraId="4A56025E"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112 с оснащением защитами от дуговых замыканий (4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60A5A69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1 256,17</w:t>
            </w:r>
          </w:p>
        </w:tc>
        <w:tc>
          <w:tcPr>
            <w:tcW w:w="813" w:type="pct"/>
            <w:tcBorders>
              <w:top w:val="single" w:sz="4" w:space="0" w:color="auto"/>
              <w:left w:val="single" w:sz="4" w:space="0" w:color="auto"/>
              <w:bottom w:val="single" w:sz="4" w:space="0" w:color="auto"/>
              <w:right w:val="single" w:sz="4" w:space="0" w:color="auto"/>
            </w:tcBorders>
            <w:vAlign w:val="center"/>
          </w:tcPr>
          <w:p w14:paraId="4DF5C66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1 160,61</w:t>
            </w:r>
          </w:p>
        </w:tc>
        <w:tc>
          <w:tcPr>
            <w:tcW w:w="884" w:type="pct"/>
            <w:tcBorders>
              <w:top w:val="single" w:sz="4" w:space="0" w:color="auto"/>
              <w:left w:val="single" w:sz="4" w:space="0" w:color="auto"/>
              <w:bottom w:val="single" w:sz="4" w:space="0" w:color="auto"/>
              <w:right w:val="single" w:sz="4" w:space="0" w:color="auto"/>
            </w:tcBorders>
            <w:vAlign w:val="center"/>
          </w:tcPr>
          <w:p w14:paraId="68C9307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-95,56</w:t>
            </w:r>
          </w:p>
        </w:tc>
        <w:tc>
          <w:tcPr>
            <w:tcW w:w="589" w:type="pct"/>
            <w:tcBorders>
              <w:top w:val="single" w:sz="4" w:space="0" w:color="auto"/>
              <w:left w:val="single" w:sz="4" w:space="0" w:color="auto"/>
              <w:bottom w:val="single" w:sz="4" w:space="0" w:color="auto"/>
              <w:right w:val="single" w:sz="4" w:space="0" w:color="auto"/>
            </w:tcBorders>
            <w:vAlign w:val="center"/>
          </w:tcPr>
          <w:p w14:paraId="09541C6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w:t>
            </w:r>
          </w:p>
        </w:tc>
      </w:tr>
      <w:tr w:rsidR="00F97144" w:rsidRPr="00CE64BB" w14:paraId="5DC8138C"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0C8C5D71"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21</w:t>
            </w:r>
          </w:p>
        </w:tc>
        <w:tc>
          <w:tcPr>
            <w:tcW w:w="1821" w:type="pct"/>
            <w:tcBorders>
              <w:top w:val="single" w:sz="4" w:space="0" w:color="auto"/>
              <w:left w:val="single" w:sz="4" w:space="0" w:color="auto"/>
              <w:bottom w:val="single" w:sz="4" w:space="0" w:color="auto"/>
              <w:right w:val="single" w:sz="4" w:space="0" w:color="auto"/>
            </w:tcBorders>
            <w:vAlign w:val="center"/>
          </w:tcPr>
          <w:p w14:paraId="7FE96B13"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79 с оснащением регистратором аварийных событий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38BDAC7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1 475,55</w:t>
            </w:r>
          </w:p>
        </w:tc>
        <w:tc>
          <w:tcPr>
            <w:tcW w:w="813" w:type="pct"/>
            <w:tcBorders>
              <w:top w:val="single" w:sz="4" w:space="0" w:color="auto"/>
              <w:left w:val="single" w:sz="4" w:space="0" w:color="auto"/>
              <w:bottom w:val="single" w:sz="4" w:space="0" w:color="auto"/>
              <w:right w:val="single" w:sz="4" w:space="0" w:color="auto"/>
            </w:tcBorders>
            <w:vAlign w:val="center"/>
          </w:tcPr>
          <w:p w14:paraId="5F8F298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748,68</w:t>
            </w:r>
          </w:p>
        </w:tc>
        <w:tc>
          <w:tcPr>
            <w:tcW w:w="884" w:type="pct"/>
            <w:tcBorders>
              <w:top w:val="single" w:sz="4" w:space="0" w:color="auto"/>
              <w:left w:val="single" w:sz="4" w:space="0" w:color="auto"/>
              <w:bottom w:val="single" w:sz="4" w:space="0" w:color="auto"/>
              <w:right w:val="single" w:sz="4" w:space="0" w:color="auto"/>
            </w:tcBorders>
            <w:vAlign w:val="center"/>
          </w:tcPr>
          <w:p w14:paraId="1238EC0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-726,87</w:t>
            </w:r>
          </w:p>
        </w:tc>
        <w:tc>
          <w:tcPr>
            <w:tcW w:w="589" w:type="pct"/>
            <w:tcBorders>
              <w:top w:val="single" w:sz="4" w:space="0" w:color="auto"/>
              <w:left w:val="single" w:sz="4" w:space="0" w:color="auto"/>
              <w:bottom w:val="single" w:sz="4" w:space="0" w:color="auto"/>
              <w:right w:val="single" w:sz="4" w:space="0" w:color="auto"/>
            </w:tcBorders>
            <w:vAlign w:val="center"/>
          </w:tcPr>
          <w:p w14:paraId="2CC35CB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-49%</w:t>
            </w:r>
          </w:p>
        </w:tc>
      </w:tr>
      <w:tr w:rsidR="00F97144" w:rsidRPr="00CE64BB" w14:paraId="2B7D2F16"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5FA2B780"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22</w:t>
            </w:r>
          </w:p>
        </w:tc>
        <w:tc>
          <w:tcPr>
            <w:tcW w:w="1821" w:type="pct"/>
            <w:tcBorders>
              <w:top w:val="single" w:sz="4" w:space="0" w:color="auto"/>
              <w:left w:val="single" w:sz="4" w:space="0" w:color="auto"/>
              <w:bottom w:val="single" w:sz="4" w:space="0" w:color="auto"/>
              <w:right w:val="single" w:sz="4" w:space="0" w:color="auto"/>
            </w:tcBorders>
            <w:vAlign w:val="center"/>
          </w:tcPr>
          <w:p w14:paraId="00669AF2" w14:textId="4D227B1C"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6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7B52E989"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886,59</w:t>
            </w:r>
          </w:p>
        </w:tc>
        <w:tc>
          <w:tcPr>
            <w:tcW w:w="813" w:type="pct"/>
            <w:tcBorders>
              <w:top w:val="single" w:sz="4" w:space="0" w:color="auto"/>
              <w:left w:val="single" w:sz="4" w:space="0" w:color="auto"/>
              <w:bottom w:val="single" w:sz="4" w:space="0" w:color="auto"/>
              <w:right w:val="single" w:sz="4" w:space="0" w:color="auto"/>
            </w:tcBorders>
            <w:vAlign w:val="center"/>
          </w:tcPr>
          <w:p w14:paraId="36D632B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812,03</w:t>
            </w:r>
          </w:p>
        </w:tc>
        <w:tc>
          <w:tcPr>
            <w:tcW w:w="884" w:type="pct"/>
            <w:tcBorders>
              <w:top w:val="single" w:sz="4" w:space="0" w:color="auto"/>
              <w:left w:val="single" w:sz="4" w:space="0" w:color="auto"/>
              <w:bottom w:val="single" w:sz="4" w:space="0" w:color="auto"/>
              <w:right w:val="single" w:sz="4" w:space="0" w:color="auto"/>
            </w:tcBorders>
            <w:vAlign w:val="center"/>
          </w:tcPr>
          <w:p w14:paraId="5265828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-74,56</w:t>
            </w:r>
          </w:p>
        </w:tc>
        <w:tc>
          <w:tcPr>
            <w:tcW w:w="589" w:type="pct"/>
            <w:tcBorders>
              <w:top w:val="single" w:sz="4" w:space="0" w:color="auto"/>
              <w:left w:val="single" w:sz="4" w:space="0" w:color="auto"/>
              <w:bottom w:val="single" w:sz="4" w:space="0" w:color="auto"/>
              <w:right w:val="single" w:sz="4" w:space="0" w:color="auto"/>
            </w:tcBorders>
            <w:vAlign w:val="center"/>
          </w:tcPr>
          <w:p w14:paraId="1B4E722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w:t>
            </w:r>
          </w:p>
        </w:tc>
      </w:tr>
      <w:tr w:rsidR="00F97144" w:rsidRPr="00CE64BB" w14:paraId="133C605E"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7C842353"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23</w:t>
            </w:r>
          </w:p>
        </w:tc>
        <w:tc>
          <w:tcPr>
            <w:tcW w:w="1821" w:type="pct"/>
            <w:tcBorders>
              <w:top w:val="single" w:sz="4" w:space="0" w:color="auto"/>
              <w:left w:val="single" w:sz="4" w:space="0" w:color="auto"/>
              <w:bottom w:val="single" w:sz="4" w:space="0" w:color="auto"/>
              <w:right w:val="single" w:sz="4" w:space="0" w:color="auto"/>
            </w:tcBorders>
            <w:vAlign w:val="center"/>
          </w:tcPr>
          <w:p w14:paraId="744C1A2A" w14:textId="54CEB7D0"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20А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2694B69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1 071,20</w:t>
            </w:r>
          </w:p>
        </w:tc>
        <w:tc>
          <w:tcPr>
            <w:tcW w:w="813" w:type="pct"/>
            <w:tcBorders>
              <w:top w:val="single" w:sz="4" w:space="0" w:color="auto"/>
              <w:left w:val="single" w:sz="4" w:space="0" w:color="auto"/>
              <w:bottom w:val="single" w:sz="4" w:space="0" w:color="auto"/>
              <w:right w:val="single" w:sz="4" w:space="0" w:color="auto"/>
            </w:tcBorders>
            <w:vAlign w:val="center"/>
          </w:tcPr>
          <w:p w14:paraId="322CB58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694,66</w:t>
            </w:r>
          </w:p>
        </w:tc>
        <w:tc>
          <w:tcPr>
            <w:tcW w:w="884" w:type="pct"/>
            <w:tcBorders>
              <w:top w:val="single" w:sz="4" w:space="0" w:color="auto"/>
              <w:left w:val="single" w:sz="4" w:space="0" w:color="auto"/>
              <w:bottom w:val="single" w:sz="4" w:space="0" w:color="auto"/>
              <w:right w:val="single" w:sz="4" w:space="0" w:color="auto"/>
            </w:tcBorders>
            <w:vAlign w:val="center"/>
          </w:tcPr>
          <w:p w14:paraId="783C3E7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-376,54</w:t>
            </w:r>
          </w:p>
        </w:tc>
        <w:tc>
          <w:tcPr>
            <w:tcW w:w="589" w:type="pct"/>
            <w:tcBorders>
              <w:top w:val="single" w:sz="4" w:space="0" w:color="auto"/>
              <w:left w:val="single" w:sz="4" w:space="0" w:color="auto"/>
              <w:bottom w:val="single" w:sz="4" w:space="0" w:color="auto"/>
              <w:right w:val="single" w:sz="4" w:space="0" w:color="auto"/>
            </w:tcBorders>
            <w:vAlign w:val="center"/>
          </w:tcPr>
          <w:p w14:paraId="3A34B624"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-35%</w:t>
            </w:r>
          </w:p>
        </w:tc>
      </w:tr>
      <w:tr w:rsidR="00F97144" w:rsidRPr="00CE64BB" w14:paraId="23E16426"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0E49AF19"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24</w:t>
            </w:r>
          </w:p>
        </w:tc>
        <w:tc>
          <w:tcPr>
            <w:tcW w:w="1821" w:type="pct"/>
            <w:tcBorders>
              <w:top w:val="single" w:sz="4" w:space="0" w:color="auto"/>
              <w:left w:val="single" w:sz="4" w:space="0" w:color="auto"/>
              <w:bottom w:val="single" w:sz="4" w:space="0" w:color="auto"/>
              <w:right w:val="single" w:sz="4" w:space="0" w:color="auto"/>
            </w:tcBorders>
            <w:vAlign w:val="center"/>
          </w:tcPr>
          <w:p w14:paraId="3BCF075B" w14:textId="6F5F5D23"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Техническое перевооружение ПС 52 ПО СЭС филиала ПАО МРСК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Северо-Запада</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Колэнерго</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с оснащением автоматическими устройствами </w:t>
            </w:r>
            <w:r w:rsidRPr="00CE64BB">
              <w:rPr>
                <w:rFonts w:ascii="Myriad Pro" w:eastAsia="Calibri" w:hAnsi="Myriad Pro"/>
                <w:color w:val="000000" w:themeColor="text1"/>
                <w:sz w:val="18"/>
                <w:szCs w:val="18"/>
              </w:rPr>
              <w:lastRenderedPageBreak/>
              <w:t xml:space="preserve">пожарной и охранной сигнализации (1 </w:t>
            </w:r>
            <w:proofErr w:type="spellStart"/>
            <w:r w:rsidRPr="00CE64BB">
              <w:rPr>
                <w:rFonts w:ascii="Myriad Pro" w:eastAsia="Calibri" w:hAnsi="Myriad Pro"/>
                <w:color w:val="000000" w:themeColor="text1"/>
                <w:sz w:val="18"/>
                <w:szCs w:val="18"/>
              </w:rPr>
              <w:t>компл</w:t>
            </w:r>
            <w:proofErr w:type="spellEnd"/>
            <w:r w:rsidRPr="00CE64BB">
              <w:rPr>
                <w:rFonts w:ascii="Myriad Pro" w:eastAsia="Calibri" w:hAnsi="Myriad Pro"/>
                <w:color w:val="000000" w:themeColor="text1"/>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tcPr>
          <w:p w14:paraId="105A0D8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lastRenderedPageBreak/>
              <w:t>762,69</w:t>
            </w:r>
          </w:p>
        </w:tc>
        <w:tc>
          <w:tcPr>
            <w:tcW w:w="813" w:type="pct"/>
            <w:tcBorders>
              <w:top w:val="single" w:sz="4" w:space="0" w:color="auto"/>
              <w:left w:val="single" w:sz="4" w:space="0" w:color="auto"/>
              <w:bottom w:val="single" w:sz="4" w:space="0" w:color="auto"/>
              <w:right w:val="single" w:sz="4" w:space="0" w:color="auto"/>
            </w:tcBorders>
            <w:vAlign w:val="center"/>
          </w:tcPr>
          <w:p w14:paraId="69C56A8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544,11</w:t>
            </w:r>
          </w:p>
        </w:tc>
        <w:tc>
          <w:tcPr>
            <w:tcW w:w="884" w:type="pct"/>
            <w:tcBorders>
              <w:top w:val="single" w:sz="4" w:space="0" w:color="auto"/>
              <w:left w:val="single" w:sz="4" w:space="0" w:color="auto"/>
              <w:bottom w:val="single" w:sz="4" w:space="0" w:color="auto"/>
              <w:right w:val="single" w:sz="4" w:space="0" w:color="auto"/>
            </w:tcBorders>
            <w:vAlign w:val="center"/>
          </w:tcPr>
          <w:p w14:paraId="5594944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-218,58</w:t>
            </w:r>
          </w:p>
        </w:tc>
        <w:tc>
          <w:tcPr>
            <w:tcW w:w="589" w:type="pct"/>
            <w:tcBorders>
              <w:top w:val="single" w:sz="4" w:space="0" w:color="auto"/>
              <w:left w:val="single" w:sz="4" w:space="0" w:color="auto"/>
              <w:bottom w:val="single" w:sz="4" w:space="0" w:color="auto"/>
              <w:right w:val="single" w:sz="4" w:space="0" w:color="auto"/>
            </w:tcBorders>
            <w:vAlign w:val="center"/>
          </w:tcPr>
          <w:p w14:paraId="4008924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-29%</w:t>
            </w:r>
          </w:p>
        </w:tc>
      </w:tr>
      <w:tr w:rsidR="00F97144" w:rsidRPr="00CE64BB" w14:paraId="416B3C63"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18CBC6EC"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25</w:t>
            </w:r>
          </w:p>
        </w:tc>
        <w:tc>
          <w:tcPr>
            <w:tcW w:w="1821" w:type="pct"/>
            <w:tcBorders>
              <w:top w:val="single" w:sz="4" w:space="0" w:color="auto"/>
              <w:left w:val="single" w:sz="4" w:space="0" w:color="auto"/>
              <w:bottom w:val="single" w:sz="4" w:space="0" w:color="auto"/>
              <w:right w:val="single" w:sz="4" w:space="0" w:color="auto"/>
            </w:tcBorders>
            <w:vAlign w:val="center"/>
          </w:tcPr>
          <w:p w14:paraId="5C9AF94A"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Реконструкция ВЛ 35кВ М-21/22 (в районе опоры №8) и М-30/31(в районе опоры №6), г. Мурманск, с выносом с существующей трассы ВЛ 35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(0,52 км)</w:t>
            </w:r>
          </w:p>
        </w:tc>
        <w:tc>
          <w:tcPr>
            <w:tcW w:w="664" w:type="pct"/>
            <w:tcBorders>
              <w:top w:val="single" w:sz="4" w:space="0" w:color="auto"/>
              <w:left w:val="single" w:sz="4" w:space="0" w:color="auto"/>
              <w:bottom w:val="single" w:sz="4" w:space="0" w:color="auto"/>
              <w:right w:val="single" w:sz="4" w:space="0" w:color="auto"/>
            </w:tcBorders>
            <w:vAlign w:val="center"/>
          </w:tcPr>
          <w:p w14:paraId="405A768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10 898,67</w:t>
            </w:r>
          </w:p>
        </w:tc>
        <w:tc>
          <w:tcPr>
            <w:tcW w:w="813" w:type="pct"/>
            <w:tcBorders>
              <w:top w:val="single" w:sz="4" w:space="0" w:color="auto"/>
              <w:left w:val="single" w:sz="4" w:space="0" w:color="auto"/>
              <w:bottom w:val="single" w:sz="4" w:space="0" w:color="auto"/>
              <w:right w:val="single" w:sz="4" w:space="0" w:color="auto"/>
            </w:tcBorders>
            <w:vAlign w:val="center"/>
          </w:tcPr>
          <w:p w14:paraId="69811EE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198BA7A4"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-10 898,67</w:t>
            </w:r>
          </w:p>
        </w:tc>
        <w:tc>
          <w:tcPr>
            <w:tcW w:w="589" w:type="pct"/>
            <w:tcBorders>
              <w:top w:val="single" w:sz="4" w:space="0" w:color="auto"/>
              <w:left w:val="single" w:sz="4" w:space="0" w:color="auto"/>
              <w:bottom w:val="single" w:sz="4" w:space="0" w:color="auto"/>
              <w:right w:val="single" w:sz="4" w:space="0" w:color="auto"/>
            </w:tcBorders>
            <w:vAlign w:val="center"/>
          </w:tcPr>
          <w:p w14:paraId="1DAAEDA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0E3DD92A"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49F88851"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26</w:t>
            </w:r>
          </w:p>
        </w:tc>
        <w:tc>
          <w:tcPr>
            <w:tcW w:w="1821" w:type="pct"/>
            <w:tcBorders>
              <w:top w:val="single" w:sz="4" w:space="0" w:color="auto"/>
              <w:left w:val="single" w:sz="4" w:space="0" w:color="auto"/>
              <w:bottom w:val="single" w:sz="4" w:space="0" w:color="auto"/>
              <w:right w:val="single" w:sz="4" w:space="0" w:color="auto"/>
            </w:tcBorders>
            <w:vAlign w:val="center"/>
          </w:tcPr>
          <w:p w14:paraId="5E9269E9"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Реконструкция здания гаража ПС-5  (реконструкция кровли 2249 кв. м. )</w:t>
            </w:r>
          </w:p>
        </w:tc>
        <w:tc>
          <w:tcPr>
            <w:tcW w:w="664" w:type="pct"/>
            <w:tcBorders>
              <w:top w:val="single" w:sz="4" w:space="0" w:color="auto"/>
              <w:left w:val="single" w:sz="4" w:space="0" w:color="auto"/>
              <w:bottom w:val="single" w:sz="4" w:space="0" w:color="auto"/>
              <w:right w:val="single" w:sz="4" w:space="0" w:color="auto"/>
            </w:tcBorders>
            <w:vAlign w:val="center"/>
          </w:tcPr>
          <w:p w14:paraId="31F5EB5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18 113,91</w:t>
            </w:r>
          </w:p>
        </w:tc>
        <w:tc>
          <w:tcPr>
            <w:tcW w:w="813" w:type="pct"/>
            <w:tcBorders>
              <w:top w:val="single" w:sz="4" w:space="0" w:color="auto"/>
              <w:left w:val="single" w:sz="4" w:space="0" w:color="auto"/>
              <w:bottom w:val="single" w:sz="4" w:space="0" w:color="auto"/>
              <w:right w:val="single" w:sz="4" w:space="0" w:color="auto"/>
            </w:tcBorders>
            <w:vAlign w:val="center"/>
          </w:tcPr>
          <w:p w14:paraId="4252E87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12 387,86</w:t>
            </w:r>
          </w:p>
        </w:tc>
        <w:tc>
          <w:tcPr>
            <w:tcW w:w="884" w:type="pct"/>
            <w:tcBorders>
              <w:top w:val="single" w:sz="4" w:space="0" w:color="auto"/>
              <w:left w:val="single" w:sz="4" w:space="0" w:color="auto"/>
              <w:bottom w:val="single" w:sz="4" w:space="0" w:color="auto"/>
              <w:right w:val="single" w:sz="4" w:space="0" w:color="auto"/>
            </w:tcBorders>
            <w:vAlign w:val="center"/>
          </w:tcPr>
          <w:p w14:paraId="01ADC281"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-5 726,05</w:t>
            </w:r>
          </w:p>
        </w:tc>
        <w:tc>
          <w:tcPr>
            <w:tcW w:w="589" w:type="pct"/>
            <w:tcBorders>
              <w:top w:val="single" w:sz="4" w:space="0" w:color="auto"/>
              <w:left w:val="single" w:sz="4" w:space="0" w:color="auto"/>
              <w:bottom w:val="single" w:sz="4" w:space="0" w:color="auto"/>
              <w:right w:val="single" w:sz="4" w:space="0" w:color="auto"/>
            </w:tcBorders>
            <w:vAlign w:val="center"/>
          </w:tcPr>
          <w:p w14:paraId="020B801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-32%</w:t>
            </w:r>
          </w:p>
        </w:tc>
      </w:tr>
      <w:tr w:rsidR="00F97144" w:rsidRPr="00CE64BB" w14:paraId="544CCAB9"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75C0CC75"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27</w:t>
            </w:r>
          </w:p>
        </w:tc>
        <w:tc>
          <w:tcPr>
            <w:tcW w:w="1821" w:type="pct"/>
            <w:tcBorders>
              <w:top w:val="single" w:sz="4" w:space="0" w:color="auto"/>
              <w:left w:val="single" w:sz="4" w:space="0" w:color="auto"/>
              <w:bottom w:val="single" w:sz="4" w:space="0" w:color="auto"/>
              <w:right w:val="single" w:sz="4" w:space="0" w:color="auto"/>
            </w:tcBorders>
            <w:vAlign w:val="center"/>
          </w:tcPr>
          <w:p w14:paraId="0070A388"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Модернизация и расширение системы сбора и передачи информации  ОРУ ГЭС-2 (1 система)</w:t>
            </w:r>
          </w:p>
        </w:tc>
        <w:tc>
          <w:tcPr>
            <w:tcW w:w="664" w:type="pct"/>
            <w:tcBorders>
              <w:top w:val="single" w:sz="4" w:space="0" w:color="auto"/>
              <w:left w:val="single" w:sz="4" w:space="0" w:color="auto"/>
              <w:bottom w:val="single" w:sz="4" w:space="0" w:color="auto"/>
              <w:right w:val="single" w:sz="4" w:space="0" w:color="auto"/>
            </w:tcBorders>
            <w:vAlign w:val="center"/>
          </w:tcPr>
          <w:p w14:paraId="7C3E3F9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813" w:type="pct"/>
            <w:tcBorders>
              <w:top w:val="single" w:sz="4" w:space="0" w:color="auto"/>
              <w:left w:val="single" w:sz="4" w:space="0" w:color="auto"/>
              <w:bottom w:val="single" w:sz="4" w:space="0" w:color="auto"/>
              <w:right w:val="single" w:sz="4" w:space="0" w:color="auto"/>
            </w:tcBorders>
            <w:vAlign w:val="center"/>
          </w:tcPr>
          <w:p w14:paraId="7B1A83F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434630C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589" w:type="pct"/>
            <w:tcBorders>
              <w:top w:val="single" w:sz="4" w:space="0" w:color="auto"/>
              <w:left w:val="single" w:sz="4" w:space="0" w:color="auto"/>
              <w:bottom w:val="single" w:sz="4" w:space="0" w:color="auto"/>
              <w:right w:val="single" w:sz="4" w:space="0" w:color="auto"/>
            </w:tcBorders>
            <w:vAlign w:val="center"/>
          </w:tcPr>
          <w:p w14:paraId="76CA91E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2151C04E"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2109F9D8"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28</w:t>
            </w:r>
          </w:p>
        </w:tc>
        <w:tc>
          <w:tcPr>
            <w:tcW w:w="1821" w:type="pct"/>
            <w:tcBorders>
              <w:top w:val="single" w:sz="4" w:space="0" w:color="auto"/>
              <w:left w:val="single" w:sz="4" w:space="0" w:color="auto"/>
              <w:bottom w:val="single" w:sz="4" w:space="0" w:color="auto"/>
              <w:right w:val="single" w:sz="4" w:space="0" w:color="auto"/>
            </w:tcBorders>
            <w:vAlign w:val="center"/>
          </w:tcPr>
          <w:p w14:paraId="16C296C2"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Оснащение системой сбора и передачи информации (ССПИ)  ОРУ ГЭС-3 ( 1 система)</w:t>
            </w:r>
          </w:p>
        </w:tc>
        <w:tc>
          <w:tcPr>
            <w:tcW w:w="664" w:type="pct"/>
            <w:tcBorders>
              <w:top w:val="single" w:sz="4" w:space="0" w:color="auto"/>
              <w:left w:val="single" w:sz="4" w:space="0" w:color="auto"/>
              <w:bottom w:val="single" w:sz="4" w:space="0" w:color="auto"/>
              <w:right w:val="single" w:sz="4" w:space="0" w:color="auto"/>
            </w:tcBorders>
            <w:vAlign w:val="center"/>
          </w:tcPr>
          <w:p w14:paraId="421E484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813" w:type="pct"/>
            <w:tcBorders>
              <w:top w:val="single" w:sz="4" w:space="0" w:color="auto"/>
              <w:left w:val="single" w:sz="4" w:space="0" w:color="auto"/>
              <w:bottom w:val="single" w:sz="4" w:space="0" w:color="auto"/>
              <w:right w:val="single" w:sz="4" w:space="0" w:color="auto"/>
            </w:tcBorders>
            <w:vAlign w:val="center"/>
          </w:tcPr>
          <w:p w14:paraId="1EC871D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0AC3091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589" w:type="pct"/>
            <w:tcBorders>
              <w:top w:val="single" w:sz="4" w:space="0" w:color="auto"/>
              <w:left w:val="single" w:sz="4" w:space="0" w:color="auto"/>
              <w:bottom w:val="single" w:sz="4" w:space="0" w:color="auto"/>
              <w:right w:val="single" w:sz="4" w:space="0" w:color="auto"/>
            </w:tcBorders>
            <w:vAlign w:val="center"/>
          </w:tcPr>
          <w:p w14:paraId="77415B2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65962E2C"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584B368B"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29</w:t>
            </w:r>
          </w:p>
        </w:tc>
        <w:tc>
          <w:tcPr>
            <w:tcW w:w="1821" w:type="pct"/>
            <w:tcBorders>
              <w:top w:val="single" w:sz="4" w:space="0" w:color="auto"/>
              <w:left w:val="single" w:sz="4" w:space="0" w:color="auto"/>
              <w:bottom w:val="single" w:sz="4" w:space="0" w:color="auto"/>
              <w:right w:val="single" w:sz="4" w:space="0" w:color="auto"/>
            </w:tcBorders>
            <w:vAlign w:val="center"/>
          </w:tcPr>
          <w:p w14:paraId="587853E7"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Оснащение системой сбора и передачи информации (ССПИ)  ОРУ ГЭС-11</w:t>
            </w:r>
          </w:p>
        </w:tc>
        <w:tc>
          <w:tcPr>
            <w:tcW w:w="664" w:type="pct"/>
            <w:tcBorders>
              <w:top w:val="single" w:sz="4" w:space="0" w:color="auto"/>
              <w:left w:val="single" w:sz="4" w:space="0" w:color="auto"/>
              <w:bottom w:val="single" w:sz="4" w:space="0" w:color="auto"/>
              <w:right w:val="single" w:sz="4" w:space="0" w:color="auto"/>
            </w:tcBorders>
            <w:vAlign w:val="center"/>
          </w:tcPr>
          <w:p w14:paraId="1B37A3D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813" w:type="pct"/>
            <w:tcBorders>
              <w:top w:val="single" w:sz="4" w:space="0" w:color="auto"/>
              <w:left w:val="single" w:sz="4" w:space="0" w:color="auto"/>
              <w:bottom w:val="single" w:sz="4" w:space="0" w:color="auto"/>
              <w:right w:val="single" w:sz="4" w:space="0" w:color="auto"/>
            </w:tcBorders>
            <w:vAlign w:val="center"/>
          </w:tcPr>
          <w:p w14:paraId="4095C15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tcPr>
          <w:p w14:paraId="4C278DC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-994,03</w:t>
            </w:r>
          </w:p>
        </w:tc>
        <w:tc>
          <w:tcPr>
            <w:tcW w:w="589" w:type="pct"/>
            <w:tcBorders>
              <w:top w:val="single" w:sz="4" w:space="0" w:color="auto"/>
              <w:left w:val="single" w:sz="4" w:space="0" w:color="auto"/>
              <w:bottom w:val="single" w:sz="4" w:space="0" w:color="auto"/>
              <w:right w:val="single" w:sz="4" w:space="0" w:color="auto"/>
            </w:tcBorders>
            <w:vAlign w:val="center"/>
          </w:tcPr>
          <w:p w14:paraId="2476332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6F1FA4F6"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4D762C3E"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30</w:t>
            </w:r>
          </w:p>
        </w:tc>
        <w:tc>
          <w:tcPr>
            <w:tcW w:w="1821" w:type="pct"/>
            <w:tcBorders>
              <w:top w:val="single" w:sz="4" w:space="0" w:color="auto"/>
              <w:left w:val="single" w:sz="4" w:space="0" w:color="auto"/>
              <w:bottom w:val="single" w:sz="4" w:space="0" w:color="auto"/>
              <w:right w:val="single" w:sz="4" w:space="0" w:color="auto"/>
            </w:tcBorders>
            <w:vAlign w:val="center"/>
          </w:tcPr>
          <w:p w14:paraId="498C33B2" w14:textId="5939098A"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Строительство двух ВЛ-150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от ПС 150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№53 до ПС 330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Мурманская</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и строительство заходов ВЛ-150кВ №№ Л-172, Л-179  на ПС 330 </w:t>
            </w:r>
            <w:proofErr w:type="spellStart"/>
            <w:r w:rsidRPr="00CE64BB">
              <w:rPr>
                <w:rFonts w:ascii="Myriad Pro" w:eastAsia="Calibri" w:hAnsi="Myriad Pro"/>
                <w:color w:val="000000" w:themeColor="text1"/>
                <w:sz w:val="18"/>
                <w:szCs w:val="18"/>
              </w:rPr>
              <w:t>кВ</w:t>
            </w:r>
            <w:proofErr w:type="spellEnd"/>
            <w:r w:rsidRPr="00CE64BB">
              <w:rPr>
                <w:rFonts w:ascii="Myriad Pro" w:eastAsia="Calibri" w:hAnsi="Myriad Pro"/>
                <w:color w:val="000000" w:themeColor="text1"/>
                <w:sz w:val="18"/>
                <w:szCs w:val="18"/>
              </w:rPr>
              <w:t xml:space="preserve">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Мурманская</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(ВЛ 150 - 22 км)</w:t>
            </w:r>
          </w:p>
        </w:tc>
        <w:tc>
          <w:tcPr>
            <w:tcW w:w="664" w:type="pct"/>
            <w:tcBorders>
              <w:top w:val="single" w:sz="4" w:space="0" w:color="auto"/>
              <w:left w:val="single" w:sz="4" w:space="0" w:color="auto"/>
              <w:bottom w:val="single" w:sz="4" w:space="0" w:color="auto"/>
              <w:right w:val="single" w:sz="4" w:space="0" w:color="auto"/>
            </w:tcBorders>
            <w:vAlign w:val="center"/>
          </w:tcPr>
          <w:p w14:paraId="22A8001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35 048,56</w:t>
            </w:r>
          </w:p>
        </w:tc>
        <w:tc>
          <w:tcPr>
            <w:tcW w:w="813" w:type="pct"/>
            <w:tcBorders>
              <w:top w:val="single" w:sz="4" w:space="0" w:color="auto"/>
              <w:left w:val="single" w:sz="4" w:space="0" w:color="auto"/>
              <w:bottom w:val="single" w:sz="4" w:space="0" w:color="auto"/>
              <w:right w:val="single" w:sz="4" w:space="0" w:color="auto"/>
            </w:tcBorders>
            <w:vAlign w:val="center"/>
          </w:tcPr>
          <w:p w14:paraId="221856B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3 276,89</w:t>
            </w:r>
          </w:p>
        </w:tc>
        <w:tc>
          <w:tcPr>
            <w:tcW w:w="884" w:type="pct"/>
            <w:tcBorders>
              <w:top w:val="single" w:sz="4" w:space="0" w:color="auto"/>
              <w:left w:val="single" w:sz="4" w:space="0" w:color="auto"/>
              <w:bottom w:val="single" w:sz="4" w:space="0" w:color="auto"/>
              <w:right w:val="single" w:sz="4" w:space="0" w:color="auto"/>
            </w:tcBorders>
            <w:vAlign w:val="center"/>
          </w:tcPr>
          <w:p w14:paraId="1AC259B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-31 771,67</w:t>
            </w:r>
          </w:p>
        </w:tc>
        <w:tc>
          <w:tcPr>
            <w:tcW w:w="589" w:type="pct"/>
            <w:tcBorders>
              <w:top w:val="single" w:sz="4" w:space="0" w:color="auto"/>
              <w:left w:val="single" w:sz="4" w:space="0" w:color="auto"/>
              <w:bottom w:val="single" w:sz="4" w:space="0" w:color="auto"/>
              <w:right w:val="single" w:sz="4" w:space="0" w:color="auto"/>
            </w:tcBorders>
            <w:vAlign w:val="center"/>
          </w:tcPr>
          <w:p w14:paraId="2CF932D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-91%</w:t>
            </w:r>
          </w:p>
        </w:tc>
      </w:tr>
      <w:tr w:rsidR="00F97144" w:rsidRPr="00CE64BB" w14:paraId="0B5F5B01"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2C08692E"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31</w:t>
            </w:r>
          </w:p>
        </w:tc>
        <w:tc>
          <w:tcPr>
            <w:tcW w:w="1821" w:type="pct"/>
            <w:tcBorders>
              <w:top w:val="single" w:sz="4" w:space="0" w:color="auto"/>
              <w:left w:val="single" w:sz="4" w:space="0" w:color="auto"/>
              <w:bottom w:val="single" w:sz="4" w:space="0" w:color="auto"/>
              <w:right w:val="single" w:sz="4" w:space="0" w:color="auto"/>
            </w:tcBorders>
            <w:vAlign w:val="center"/>
          </w:tcPr>
          <w:p w14:paraId="59B7CE45"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гусеничного подъемника IHIMER или аналога - 2 </w:t>
            </w:r>
            <w:proofErr w:type="spellStart"/>
            <w:r w:rsidRPr="00CE64BB">
              <w:rPr>
                <w:rFonts w:ascii="Myriad Pro" w:eastAsia="Calibri" w:hAnsi="Myriad Pro"/>
                <w:color w:val="000000" w:themeColor="text1"/>
                <w:sz w:val="18"/>
                <w:szCs w:val="18"/>
              </w:rPr>
              <w:t>шт</w:t>
            </w:r>
            <w:proofErr w:type="spellEnd"/>
          </w:p>
        </w:tc>
        <w:tc>
          <w:tcPr>
            <w:tcW w:w="664" w:type="pct"/>
            <w:tcBorders>
              <w:top w:val="single" w:sz="4" w:space="0" w:color="auto"/>
              <w:left w:val="single" w:sz="4" w:space="0" w:color="auto"/>
              <w:bottom w:val="single" w:sz="4" w:space="0" w:color="auto"/>
              <w:right w:val="single" w:sz="4" w:space="0" w:color="auto"/>
            </w:tcBorders>
            <w:vAlign w:val="center"/>
          </w:tcPr>
          <w:p w14:paraId="7B710E9F"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10 293,58</w:t>
            </w:r>
          </w:p>
        </w:tc>
        <w:tc>
          <w:tcPr>
            <w:tcW w:w="813" w:type="pct"/>
            <w:tcBorders>
              <w:top w:val="single" w:sz="4" w:space="0" w:color="auto"/>
              <w:left w:val="single" w:sz="4" w:space="0" w:color="auto"/>
              <w:bottom w:val="single" w:sz="4" w:space="0" w:color="auto"/>
              <w:right w:val="single" w:sz="4" w:space="0" w:color="auto"/>
            </w:tcBorders>
            <w:vAlign w:val="center"/>
          </w:tcPr>
          <w:p w14:paraId="3B4AD6A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9 800,00</w:t>
            </w:r>
          </w:p>
        </w:tc>
        <w:tc>
          <w:tcPr>
            <w:tcW w:w="884" w:type="pct"/>
            <w:tcBorders>
              <w:top w:val="single" w:sz="4" w:space="0" w:color="auto"/>
              <w:left w:val="single" w:sz="4" w:space="0" w:color="auto"/>
              <w:bottom w:val="single" w:sz="4" w:space="0" w:color="auto"/>
              <w:right w:val="single" w:sz="4" w:space="0" w:color="auto"/>
            </w:tcBorders>
            <w:vAlign w:val="center"/>
          </w:tcPr>
          <w:p w14:paraId="4118DBD8"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-493,58</w:t>
            </w:r>
          </w:p>
        </w:tc>
        <w:tc>
          <w:tcPr>
            <w:tcW w:w="589" w:type="pct"/>
            <w:tcBorders>
              <w:top w:val="single" w:sz="4" w:space="0" w:color="auto"/>
              <w:left w:val="single" w:sz="4" w:space="0" w:color="auto"/>
              <w:bottom w:val="single" w:sz="4" w:space="0" w:color="auto"/>
              <w:right w:val="single" w:sz="4" w:space="0" w:color="auto"/>
            </w:tcBorders>
            <w:vAlign w:val="center"/>
          </w:tcPr>
          <w:p w14:paraId="71B6C2E2"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w:t>
            </w:r>
          </w:p>
        </w:tc>
      </w:tr>
      <w:tr w:rsidR="00F97144" w:rsidRPr="00CE64BB" w14:paraId="634B8F57"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432F56D"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32</w:t>
            </w:r>
          </w:p>
        </w:tc>
        <w:tc>
          <w:tcPr>
            <w:tcW w:w="1821" w:type="pct"/>
            <w:tcBorders>
              <w:top w:val="single" w:sz="4" w:space="0" w:color="auto"/>
              <w:left w:val="single" w:sz="4" w:space="0" w:color="auto"/>
              <w:bottom w:val="single" w:sz="4" w:space="0" w:color="auto"/>
              <w:right w:val="single" w:sz="4" w:space="0" w:color="auto"/>
            </w:tcBorders>
            <w:vAlign w:val="center"/>
          </w:tcPr>
          <w:p w14:paraId="11FE3C0E" w14:textId="77777777"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Приобретение бригадной гусеничной техники (Вездеход МГП-522) 1 </w:t>
            </w:r>
            <w:proofErr w:type="spellStart"/>
            <w:r w:rsidRPr="00CE64BB">
              <w:rPr>
                <w:rFonts w:ascii="Myriad Pro" w:eastAsia="Calibri" w:hAnsi="Myriad Pro"/>
                <w:color w:val="000000" w:themeColor="text1"/>
                <w:sz w:val="18"/>
                <w:szCs w:val="18"/>
              </w:rPr>
              <w:t>шт</w:t>
            </w:r>
            <w:proofErr w:type="spellEnd"/>
          </w:p>
        </w:tc>
        <w:tc>
          <w:tcPr>
            <w:tcW w:w="664" w:type="pct"/>
            <w:tcBorders>
              <w:top w:val="single" w:sz="4" w:space="0" w:color="auto"/>
              <w:left w:val="single" w:sz="4" w:space="0" w:color="auto"/>
              <w:bottom w:val="single" w:sz="4" w:space="0" w:color="auto"/>
              <w:right w:val="single" w:sz="4" w:space="0" w:color="auto"/>
            </w:tcBorders>
            <w:vAlign w:val="center"/>
          </w:tcPr>
          <w:p w14:paraId="6152965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8 024,00</w:t>
            </w:r>
          </w:p>
        </w:tc>
        <w:tc>
          <w:tcPr>
            <w:tcW w:w="813" w:type="pct"/>
            <w:tcBorders>
              <w:top w:val="single" w:sz="4" w:space="0" w:color="auto"/>
              <w:left w:val="single" w:sz="4" w:space="0" w:color="auto"/>
              <w:bottom w:val="single" w:sz="4" w:space="0" w:color="auto"/>
              <w:right w:val="single" w:sz="4" w:space="0" w:color="auto"/>
            </w:tcBorders>
            <w:vAlign w:val="center"/>
          </w:tcPr>
          <w:p w14:paraId="385D61DD"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2,70</w:t>
            </w:r>
          </w:p>
        </w:tc>
        <w:tc>
          <w:tcPr>
            <w:tcW w:w="884" w:type="pct"/>
            <w:tcBorders>
              <w:top w:val="single" w:sz="4" w:space="0" w:color="auto"/>
              <w:left w:val="single" w:sz="4" w:space="0" w:color="auto"/>
              <w:bottom w:val="single" w:sz="4" w:space="0" w:color="auto"/>
              <w:right w:val="single" w:sz="4" w:space="0" w:color="auto"/>
            </w:tcBorders>
            <w:vAlign w:val="center"/>
          </w:tcPr>
          <w:p w14:paraId="71803D3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-8 021,30</w:t>
            </w:r>
          </w:p>
        </w:tc>
        <w:tc>
          <w:tcPr>
            <w:tcW w:w="589" w:type="pct"/>
            <w:tcBorders>
              <w:top w:val="single" w:sz="4" w:space="0" w:color="auto"/>
              <w:left w:val="single" w:sz="4" w:space="0" w:color="auto"/>
              <w:bottom w:val="single" w:sz="4" w:space="0" w:color="auto"/>
              <w:right w:val="single" w:sz="4" w:space="0" w:color="auto"/>
            </w:tcBorders>
            <w:vAlign w:val="center"/>
          </w:tcPr>
          <w:p w14:paraId="5FB95054"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-100%</w:t>
            </w:r>
          </w:p>
        </w:tc>
      </w:tr>
      <w:tr w:rsidR="00F97144" w:rsidRPr="00CE64BB" w14:paraId="307CF0E1"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64C6DADD"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33</w:t>
            </w:r>
          </w:p>
        </w:tc>
        <w:tc>
          <w:tcPr>
            <w:tcW w:w="1821" w:type="pct"/>
            <w:tcBorders>
              <w:top w:val="single" w:sz="4" w:space="0" w:color="auto"/>
              <w:left w:val="single" w:sz="4" w:space="0" w:color="auto"/>
              <w:bottom w:val="single" w:sz="4" w:space="0" w:color="auto"/>
              <w:right w:val="single" w:sz="4" w:space="0" w:color="auto"/>
            </w:tcBorders>
            <w:vAlign w:val="center"/>
          </w:tcPr>
          <w:p w14:paraId="3BC73D75" w14:textId="6713815E"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автомобиля бригадного линейного ГАЗ-33081 (военный клепаный </w:t>
            </w:r>
            <w:proofErr w:type="spellStart"/>
            <w:r w:rsidRPr="00CE64BB">
              <w:rPr>
                <w:rFonts w:ascii="Myriad Pro" w:eastAsia="Calibri" w:hAnsi="Myriad Pro"/>
                <w:color w:val="000000" w:themeColor="text1"/>
                <w:sz w:val="18"/>
                <w:szCs w:val="18"/>
              </w:rPr>
              <w:t>кунг</w:t>
            </w:r>
            <w:proofErr w:type="spellEnd"/>
            <w:r w:rsidRPr="00CE64BB">
              <w:rPr>
                <w:rFonts w:ascii="Myriad Pro" w:eastAsia="Calibri" w:hAnsi="Myriad Pro"/>
                <w:color w:val="000000" w:themeColor="text1"/>
                <w:sz w:val="18"/>
                <w:szCs w:val="18"/>
              </w:rPr>
              <w:t>) для ПО</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- 2 шт.</w:t>
            </w:r>
          </w:p>
        </w:tc>
        <w:tc>
          <w:tcPr>
            <w:tcW w:w="664" w:type="pct"/>
            <w:tcBorders>
              <w:top w:val="single" w:sz="4" w:space="0" w:color="auto"/>
              <w:left w:val="single" w:sz="4" w:space="0" w:color="auto"/>
              <w:bottom w:val="single" w:sz="4" w:space="0" w:color="auto"/>
              <w:right w:val="single" w:sz="4" w:space="0" w:color="auto"/>
            </w:tcBorders>
            <w:vAlign w:val="center"/>
          </w:tcPr>
          <w:p w14:paraId="658D7DE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6 000,00</w:t>
            </w:r>
          </w:p>
        </w:tc>
        <w:tc>
          <w:tcPr>
            <w:tcW w:w="813" w:type="pct"/>
            <w:tcBorders>
              <w:top w:val="single" w:sz="4" w:space="0" w:color="auto"/>
              <w:left w:val="single" w:sz="4" w:space="0" w:color="auto"/>
              <w:bottom w:val="single" w:sz="4" w:space="0" w:color="auto"/>
              <w:right w:val="single" w:sz="4" w:space="0" w:color="auto"/>
            </w:tcBorders>
            <w:vAlign w:val="center"/>
          </w:tcPr>
          <w:p w14:paraId="0024F7C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5 590,00</w:t>
            </w:r>
          </w:p>
        </w:tc>
        <w:tc>
          <w:tcPr>
            <w:tcW w:w="884" w:type="pct"/>
            <w:tcBorders>
              <w:top w:val="single" w:sz="4" w:space="0" w:color="auto"/>
              <w:left w:val="single" w:sz="4" w:space="0" w:color="auto"/>
              <w:bottom w:val="single" w:sz="4" w:space="0" w:color="auto"/>
              <w:right w:val="single" w:sz="4" w:space="0" w:color="auto"/>
            </w:tcBorders>
            <w:vAlign w:val="center"/>
          </w:tcPr>
          <w:p w14:paraId="2542E28A"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-410,00</w:t>
            </w:r>
          </w:p>
        </w:tc>
        <w:tc>
          <w:tcPr>
            <w:tcW w:w="589" w:type="pct"/>
            <w:tcBorders>
              <w:top w:val="single" w:sz="4" w:space="0" w:color="auto"/>
              <w:left w:val="single" w:sz="4" w:space="0" w:color="auto"/>
              <w:bottom w:val="single" w:sz="4" w:space="0" w:color="auto"/>
              <w:right w:val="single" w:sz="4" w:space="0" w:color="auto"/>
            </w:tcBorders>
            <w:vAlign w:val="center"/>
          </w:tcPr>
          <w:p w14:paraId="11F9A00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w:t>
            </w:r>
          </w:p>
        </w:tc>
      </w:tr>
      <w:tr w:rsidR="00F97144" w:rsidRPr="00CE64BB" w14:paraId="25971484"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4431B464"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34</w:t>
            </w:r>
          </w:p>
        </w:tc>
        <w:tc>
          <w:tcPr>
            <w:tcW w:w="1821" w:type="pct"/>
            <w:tcBorders>
              <w:top w:val="single" w:sz="4" w:space="0" w:color="auto"/>
              <w:left w:val="single" w:sz="4" w:space="0" w:color="auto"/>
              <w:bottom w:val="single" w:sz="4" w:space="0" w:color="auto"/>
              <w:right w:val="single" w:sz="4" w:space="0" w:color="auto"/>
            </w:tcBorders>
            <w:vAlign w:val="center"/>
          </w:tcPr>
          <w:p w14:paraId="41E23333" w14:textId="2237535F"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грузопассажирского легкового автомобиля УАЗ-390995 для подразделений ПО</w:t>
            </w:r>
            <w:r w:rsidR="00C5062C" w:rsidRPr="00CE64BB">
              <w:rPr>
                <w:rFonts w:ascii="Myriad Pro" w:eastAsia="Calibri" w:hAnsi="Myriad Pro"/>
                <w:color w:val="000000" w:themeColor="text1"/>
                <w:sz w:val="18"/>
                <w:szCs w:val="18"/>
              </w:rPr>
              <w:t xml:space="preserve"> «</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- 7 шт.</w:t>
            </w:r>
          </w:p>
        </w:tc>
        <w:tc>
          <w:tcPr>
            <w:tcW w:w="664" w:type="pct"/>
            <w:tcBorders>
              <w:top w:val="single" w:sz="4" w:space="0" w:color="auto"/>
              <w:left w:val="single" w:sz="4" w:space="0" w:color="auto"/>
              <w:bottom w:val="single" w:sz="4" w:space="0" w:color="auto"/>
              <w:right w:val="single" w:sz="4" w:space="0" w:color="auto"/>
            </w:tcBorders>
            <w:vAlign w:val="center"/>
          </w:tcPr>
          <w:p w14:paraId="1DD30153"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5 250,00</w:t>
            </w:r>
          </w:p>
        </w:tc>
        <w:tc>
          <w:tcPr>
            <w:tcW w:w="813" w:type="pct"/>
            <w:tcBorders>
              <w:top w:val="single" w:sz="4" w:space="0" w:color="auto"/>
              <w:left w:val="single" w:sz="4" w:space="0" w:color="auto"/>
              <w:bottom w:val="single" w:sz="4" w:space="0" w:color="auto"/>
              <w:right w:val="single" w:sz="4" w:space="0" w:color="auto"/>
            </w:tcBorders>
            <w:vAlign w:val="center"/>
          </w:tcPr>
          <w:p w14:paraId="42E67FCE"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4 728,51</w:t>
            </w:r>
          </w:p>
        </w:tc>
        <w:tc>
          <w:tcPr>
            <w:tcW w:w="884" w:type="pct"/>
            <w:tcBorders>
              <w:top w:val="single" w:sz="4" w:space="0" w:color="auto"/>
              <w:left w:val="single" w:sz="4" w:space="0" w:color="auto"/>
              <w:bottom w:val="single" w:sz="4" w:space="0" w:color="auto"/>
              <w:right w:val="single" w:sz="4" w:space="0" w:color="auto"/>
            </w:tcBorders>
            <w:vAlign w:val="center"/>
          </w:tcPr>
          <w:p w14:paraId="1FC1D39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-521,49</w:t>
            </w:r>
          </w:p>
        </w:tc>
        <w:tc>
          <w:tcPr>
            <w:tcW w:w="589" w:type="pct"/>
            <w:tcBorders>
              <w:top w:val="single" w:sz="4" w:space="0" w:color="auto"/>
              <w:left w:val="single" w:sz="4" w:space="0" w:color="auto"/>
              <w:bottom w:val="single" w:sz="4" w:space="0" w:color="auto"/>
              <w:right w:val="single" w:sz="4" w:space="0" w:color="auto"/>
            </w:tcBorders>
            <w:vAlign w:val="center"/>
          </w:tcPr>
          <w:p w14:paraId="69DEDB7C"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w:t>
            </w:r>
          </w:p>
        </w:tc>
      </w:tr>
      <w:tr w:rsidR="00F97144" w:rsidRPr="00CE64BB" w14:paraId="60AA0CCD"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2FFAD815"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35</w:t>
            </w:r>
          </w:p>
        </w:tc>
        <w:tc>
          <w:tcPr>
            <w:tcW w:w="1821" w:type="pct"/>
            <w:tcBorders>
              <w:top w:val="single" w:sz="4" w:space="0" w:color="auto"/>
              <w:left w:val="single" w:sz="4" w:space="0" w:color="auto"/>
              <w:bottom w:val="single" w:sz="4" w:space="0" w:color="auto"/>
              <w:right w:val="single" w:sz="4" w:space="0" w:color="auto"/>
            </w:tcBorders>
            <w:vAlign w:val="center"/>
          </w:tcPr>
          <w:p w14:paraId="45406616" w14:textId="4A360B0E"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низкорамного полуприцепа-тяжеловоза </w:t>
            </w:r>
            <w:r w:rsidR="00C5062C" w:rsidRPr="00CE64BB">
              <w:rPr>
                <w:rFonts w:ascii="Myriad Pro" w:eastAsia="Calibri" w:hAnsi="Myriad Pro"/>
                <w:color w:val="000000" w:themeColor="text1"/>
                <w:sz w:val="18"/>
                <w:szCs w:val="18"/>
              </w:rPr>
              <w:t>«</w:t>
            </w:r>
            <w:proofErr w:type="spellStart"/>
            <w:r w:rsidRPr="00CE64BB">
              <w:rPr>
                <w:rFonts w:ascii="Myriad Pro" w:eastAsia="Calibri" w:hAnsi="Myriad Pro"/>
                <w:color w:val="000000" w:themeColor="text1"/>
                <w:sz w:val="18"/>
                <w:szCs w:val="18"/>
              </w:rPr>
              <w:t>Технодом</w:t>
            </w:r>
            <w:proofErr w:type="spellEnd"/>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983914Т</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ЦЭС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- 1 шт.</w:t>
            </w:r>
          </w:p>
        </w:tc>
        <w:tc>
          <w:tcPr>
            <w:tcW w:w="664" w:type="pct"/>
            <w:tcBorders>
              <w:top w:val="single" w:sz="4" w:space="0" w:color="auto"/>
              <w:left w:val="single" w:sz="4" w:space="0" w:color="auto"/>
              <w:bottom w:val="single" w:sz="4" w:space="0" w:color="auto"/>
              <w:right w:val="single" w:sz="4" w:space="0" w:color="auto"/>
            </w:tcBorders>
            <w:vAlign w:val="center"/>
          </w:tcPr>
          <w:p w14:paraId="5299264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4 700,00</w:t>
            </w:r>
          </w:p>
        </w:tc>
        <w:tc>
          <w:tcPr>
            <w:tcW w:w="813" w:type="pct"/>
            <w:tcBorders>
              <w:top w:val="single" w:sz="4" w:space="0" w:color="auto"/>
              <w:left w:val="single" w:sz="4" w:space="0" w:color="auto"/>
              <w:bottom w:val="single" w:sz="4" w:space="0" w:color="auto"/>
              <w:right w:val="single" w:sz="4" w:space="0" w:color="auto"/>
            </w:tcBorders>
            <w:vAlign w:val="center"/>
          </w:tcPr>
          <w:p w14:paraId="585DFB7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3 970,00</w:t>
            </w:r>
          </w:p>
        </w:tc>
        <w:tc>
          <w:tcPr>
            <w:tcW w:w="884" w:type="pct"/>
            <w:tcBorders>
              <w:top w:val="single" w:sz="4" w:space="0" w:color="auto"/>
              <w:left w:val="single" w:sz="4" w:space="0" w:color="auto"/>
              <w:bottom w:val="single" w:sz="4" w:space="0" w:color="auto"/>
              <w:right w:val="single" w:sz="4" w:space="0" w:color="auto"/>
            </w:tcBorders>
            <w:vAlign w:val="center"/>
          </w:tcPr>
          <w:p w14:paraId="2884A1E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-730,00</w:t>
            </w:r>
          </w:p>
        </w:tc>
        <w:tc>
          <w:tcPr>
            <w:tcW w:w="589" w:type="pct"/>
            <w:tcBorders>
              <w:top w:val="single" w:sz="4" w:space="0" w:color="auto"/>
              <w:left w:val="single" w:sz="4" w:space="0" w:color="auto"/>
              <w:bottom w:val="single" w:sz="4" w:space="0" w:color="auto"/>
              <w:right w:val="single" w:sz="4" w:space="0" w:color="auto"/>
            </w:tcBorders>
            <w:vAlign w:val="center"/>
          </w:tcPr>
          <w:p w14:paraId="0343F210"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-16%</w:t>
            </w:r>
          </w:p>
        </w:tc>
      </w:tr>
      <w:tr w:rsidR="00F97144" w:rsidRPr="00CE64BB" w14:paraId="53F3053A" w14:textId="77777777" w:rsidTr="00155DA1">
        <w:trPr>
          <w:trHeight w:val="20"/>
        </w:trPr>
        <w:tc>
          <w:tcPr>
            <w:tcW w:w="0" w:type="auto"/>
            <w:tcBorders>
              <w:top w:val="single" w:sz="4" w:space="0" w:color="auto"/>
              <w:left w:val="single" w:sz="4" w:space="0" w:color="auto"/>
              <w:bottom w:val="single" w:sz="4" w:space="0" w:color="auto"/>
              <w:right w:val="single" w:sz="4" w:space="0" w:color="auto"/>
            </w:tcBorders>
            <w:vAlign w:val="center"/>
          </w:tcPr>
          <w:p w14:paraId="76BA0F21" w14:textId="77777777" w:rsidR="00F97144" w:rsidRPr="00CE64BB" w:rsidRDefault="00F97144" w:rsidP="00C77450">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36</w:t>
            </w:r>
          </w:p>
        </w:tc>
        <w:tc>
          <w:tcPr>
            <w:tcW w:w="1821" w:type="pct"/>
            <w:tcBorders>
              <w:top w:val="single" w:sz="4" w:space="0" w:color="auto"/>
              <w:left w:val="single" w:sz="4" w:space="0" w:color="auto"/>
              <w:bottom w:val="single" w:sz="4" w:space="0" w:color="auto"/>
              <w:right w:val="single" w:sz="4" w:space="0" w:color="auto"/>
            </w:tcBorders>
            <w:vAlign w:val="center"/>
          </w:tcPr>
          <w:p w14:paraId="5AE36317" w14:textId="608A52A5" w:rsidR="00F97144" w:rsidRPr="00CE64BB" w:rsidRDefault="00F97144" w:rsidP="00DB1F88">
            <w:pPr>
              <w:spacing w:before="120" w:after="120" w:line="240" w:lineRule="auto"/>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 xml:space="preserve"> Приобретение автомобиля грузопассажирского УАЗ-390995 для ПО </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СЭС</w:t>
            </w:r>
            <w:r w:rsidR="00C5062C" w:rsidRPr="00CE64BB">
              <w:rPr>
                <w:rFonts w:ascii="Myriad Pro" w:eastAsia="Calibri" w:hAnsi="Myriad Pro"/>
                <w:color w:val="000000" w:themeColor="text1"/>
                <w:sz w:val="18"/>
                <w:szCs w:val="18"/>
              </w:rPr>
              <w:t>»</w:t>
            </w:r>
            <w:r w:rsidRPr="00CE64BB">
              <w:rPr>
                <w:rFonts w:ascii="Myriad Pro" w:eastAsia="Calibri" w:hAnsi="Myriad Pro"/>
                <w:color w:val="000000" w:themeColor="text1"/>
                <w:sz w:val="18"/>
                <w:szCs w:val="18"/>
              </w:rPr>
              <w:t xml:space="preserve"> - 2 шт.</w:t>
            </w:r>
          </w:p>
        </w:tc>
        <w:tc>
          <w:tcPr>
            <w:tcW w:w="664" w:type="pct"/>
            <w:tcBorders>
              <w:top w:val="single" w:sz="4" w:space="0" w:color="auto"/>
              <w:left w:val="single" w:sz="4" w:space="0" w:color="auto"/>
              <w:bottom w:val="single" w:sz="4" w:space="0" w:color="auto"/>
              <w:right w:val="single" w:sz="4" w:space="0" w:color="auto"/>
            </w:tcBorders>
            <w:vAlign w:val="center"/>
          </w:tcPr>
          <w:p w14:paraId="605D5E2B"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1 500,00</w:t>
            </w:r>
          </w:p>
        </w:tc>
        <w:tc>
          <w:tcPr>
            <w:tcW w:w="813" w:type="pct"/>
            <w:tcBorders>
              <w:top w:val="single" w:sz="4" w:space="0" w:color="auto"/>
              <w:left w:val="single" w:sz="4" w:space="0" w:color="auto"/>
              <w:bottom w:val="single" w:sz="4" w:space="0" w:color="auto"/>
              <w:right w:val="single" w:sz="4" w:space="0" w:color="auto"/>
            </w:tcBorders>
            <w:vAlign w:val="center"/>
          </w:tcPr>
          <w:p w14:paraId="78F27847"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1 351,00</w:t>
            </w:r>
          </w:p>
        </w:tc>
        <w:tc>
          <w:tcPr>
            <w:tcW w:w="884" w:type="pct"/>
            <w:tcBorders>
              <w:top w:val="single" w:sz="4" w:space="0" w:color="auto"/>
              <w:left w:val="single" w:sz="4" w:space="0" w:color="auto"/>
              <w:bottom w:val="single" w:sz="4" w:space="0" w:color="auto"/>
              <w:right w:val="single" w:sz="4" w:space="0" w:color="auto"/>
            </w:tcBorders>
            <w:vAlign w:val="center"/>
          </w:tcPr>
          <w:p w14:paraId="08FD21C6"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-149,00</w:t>
            </w:r>
          </w:p>
        </w:tc>
        <w:tc>
          <w:tcPr>
            <w:tcW w:w="589" w:type="pct"/>
            <w:tcBorders>
              <w:top w:val="single" w:sz="4" w:space="0" w:color="auto"/>
              <w:left w:val="single" w:sz="4" w:space="0" w:color="auto"/>
              <w:bottom w:val="single" w:sz="4" w:space="0" w:color="auto"/>
              <w:right w:val="single" w:sz="4" w:space="0" w:color="auto"/>
            </w:tcBorders>
            <w:vAlign w:val="center"/>
          </w:tcPr>
          <w:p w14:paraId="720564A5" w14:textId="77777777" w:rsidR="00F97144" w:rsidRPr="00CE64BB" w:rsidRDefault="00F97144" w:rsidP="00C77450">
            <w:pPr>
              <w:spacing w:before="120" w:after="120" w:line="240" w:lineRule="auto"/>
              <w:jc w:val="right"/>
              <w:rPr>
                <w:rFonts w:ascii="Myriad Pro" w:eastAsia="Calibri" w:hAnsi="Myriad Pro"/>
                <w:color w:val="000000" w:themeColor="text1"/>
                <w:sz w:val="18"/>
                <w:szCs w:val="18"/>
              </w:rPr>
            </w:pPr>
            <w:r w:rsidRPr="00CE64BB">
              <w:rPr>
                <w:rFonts w:ascii="Myriad Pro" w:eastAsia="Calibri" w:hAnsi="Myriad Pro"/>
                <w:color w:val="000000" w:themeColor="text1"/>
                <w:sz w:val="18"/>
                <w:szCs w:val="18"/>
              </w:rPr>
              <w:t>-10%</w:t>
            </w:r>
          </w:p>
        </w:tc>
      </w:tr>
      <w:tr w:rsidR="00F97144" w:rsidRPr="00CE64BB" w14:paraId="59745FBE" w14:textId="77777777" w:rsidTr="00DB1F88">
        <w:trPr>
          <w:trHeight w:val="20"/>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D1C6281" w14:textId="77777777" w:rsidR="00F97144" w:rsidRPr="00CE64BB" w:rsidRDefault="00F97144" w:rsidP="00C77450">
            <w:pPr>
              <w:spacing w:before="120" w:after="120" w:line="240" w:lineRule="auto"/>
              <w:jc w:val="center"/>
              <w:rPr>
                <w:rFonts w:ascii="Myriad Pro" w:eastAsia="Calibri" w:hAnsi="Myriad Pro" w:cs="Times New Roman"/>
                <w:b/>
                <w:color w:val="FF0000"/>
                <w:sz w:val="18"/>
                <w:szCs w:val="18"/>
              </w:rPr>
            </w:pPr>
          </w:p>
        </w:tc>
        <w:tc>
          <w:tcPr>
            <w:tcW w:w="182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4FBBFF0" w14:textId="77777777" w:rsidR="00F97144" w:rsidRPr="00CE64BB" w:rsidRDefault="00F97144" w:rsidP="00C77450">
            <w:pPr>
              <w:spacing w:before="120" w:after="120" w:line="240" w:lineRule="auto"/>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Всего по инвестиционным проектам</w:t>
            </w:r>
          </w:p>
        </w:tc>
        <w:tc>
          <w:tcPr>
            <w:tcW w:w="66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8FF2232" w14:textId="77777777" w:rsidR="00F97144" w:rsidRPr="00CE64BB" w:rsidRDefault="00F97144" w:rsidP="00C77450">
            <w:pPr>
              <w:spacing w:before="120" w:after="120" w:line="240" w:lineRule="auto"/>
              <w:jc w:val="right"/>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398 684,73</w:t>
            </w:r>
          </w:p>
        </w:tc>
        <w:tc>
          <w:tcPr>
            <w:tcW w:w="81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ECFA0FF" w14:textId="77777777" w:rsidR="00F97144" w:rsidRPr="00CE64BB" w:rsidRDefault="00F97144" w:rsidP="00C77450">
            <w:pPr>
              <w:spacing w:before="120" w:after="120" w:line="240" w:lineRule="auto"/>
              <w:jc w:val="right"/>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221 562,16</w:t>
            </w:r>
          </w:p>
        </w:tc>
        <w:tc>
          <w:tcPr>
            <w:tcW w:w="88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E601F64" w14:textId="77777777" w:rsidR="00F97144" w:rsidRPr="00CE64BB" w:rsidRDefault="00F97144" w:rsidP="00C77450">
            <w:pPr>
              <w:spacing w:before="120" w:after="120" w:line="240" w:lineRule="auto"/>
              <w:jc w:val="right"/>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-177 122,57</w:t>
            </w:r>
          </w:p>
        </w:tc>
        <w:tc>
          <w:tcPr>
            <w:tcW w:w="58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8A1277A" w14:textId="77777777" w:rsidR="00F97144" w:rsidRPr="00CE64BB" w:rsidRDefault="00F97144" w:rsidP="00C77450">
            <w:pPr>
              <w:spacing w:before="120" w:after="120" w:line="240" w:lineRule="auto"/>
              <w:jc w:val="right"/>
              <w:rPr>
                <w:rFonts w:ascii="Myriad Pro" w:eastAsia="Calibri" w:hAnsi="Myriad Pro"/>
                <w:b/>
                <w:color w:val="000000" w:themeColor="text1"/>
                <w:sz w:val="18"/>
                <w:szCs w:val="18"/>
              </w:rPr>
            </w:pPr>
            <w:r w:rsidRPr="00CE64BB">
              <w:rPr>
                <w:rFonts w:ascii="Myriad Pro" w:eastAsia="Calibri" w:hAnsi="Myriad Pro"/>
                <w:b/>
                <w:color w:val="000000" w:themeColor="text1"/>
                <w:sz w:val="18"/>
                <w:szCs w:val="18"/>
              </w:rPr>
              <w:t>-44%</w:t>
            </w:r>
          </w:p>
        </w:tc>
      </w:tr>
    </w:tbl>
    <w:p w14:paraId="40E08BAC" w14:textId="77777777" w:rsidR="00C77450" w:rsidRPr="00CE64BB" w:rsidRDefault="00C77450" w:rsidP="00F97144">
      <w:pPr>
        <w:spacing w:after="0" w:line="360" w:lineRule="auto"/>
        <w:ind w:firstLine="708"/>
        <w:contextualSpacing/>
        <w:jc w:val="both"/>
        <w:rPr>
          <w:rFonts w:ascii="Myriad Pro" w:eastAsia="Calibri" w:hAnsi="Myriad Pro" w:cs="Times New Roman"/>
          <w:color w:val="000000" w:themeColor="text1"/>
          <w:sz w:val="26"/>
          <w:szCs w:val="26"/>
        </w:rPr>
      </w:pPr>
    </w:p>
    <w:p w14:paraId="6089CF91" w14:textId="3A2BE442" w:rsidR="00F97144" w:rsidRPr="00CE64BB" w:rsidRDefault="00F97144" w:rsidP="00F97144">
      <w:pPr>
        <w:spacing w:after="0" w:line="360" w:lineRule="auto"/>
        <w:ind w:firstLine="708"/>
        <w:contextualSpacing/>
        <w:jc w:val="both"/>
        <w:rPr>
          <w:rFonts w:ascii="Myriad Pro" w:eastAsia="Calibri" w:hAnsi="Myriad Pro" w:cs="Times New Roman"/>
          <w:color w:val="000000" w:themeColor="text1"/>
          <w:sz w:val="26"/>
          <w:szCs w:val="26"/>
        </w:rPr>
      </w:pPr>
      <w:r w:rsidRPr="00CE64BB">
        <w:rPr>
          <w:rFonts w:ascii="Myriad Pro" w:eastAsia="Calibri" w:hAnsi="Myriad Pro" w:cs="Times New Roman"/>
          <w:color w:val="000000" w:themeColor="text1"/>
          <w:sz w:val="26"/>
          <w:szCs w:val="26"/>
        </w:rPr>
        <w:lastRenderedPageBreak/>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21ECDBD3" w14:textId="77777777" w:rsidR="00F97144" w:rsidRPr="00CE64BB" w:rsidRDefault="00F97144" w:rsidP="00F97144">
      <w:pPr>
        <w:pStyle w:val="ConsPlusNormal"/>
        <w:spacing w:line="360" w:lineRule="auto"/>
        <w:jc w:val="center"/>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4320022A" wp14:editId="3DFFDC7A">
            <wp:extent cx="2901950" cy="532765"/>
            <wp:effectExtent l="0" t="0" r="0" b="0"/>
            <wp:docPr id="449"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71"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(9),</w:t>
      </w:r>
    </w:p>
    <w:p w14:paraId="16B9E195" w14:textId="77777777"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color w:val="000000" w:themeColor="text1"/>
          <w:sz w:val="26"/>
          <w:szCs w:val="26"/>
          <w:lang w:eastAsia="en-US"/>
        </w:rPr>
        <w:t>где:</w:t>
      </w:r>
    </w:p>
    <w:p w14:paraId="740FBFE2" w14:textId="77777777"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1BB9F848" wp14:editId="4876B254">
            <wp:extent cx="516890" cy="254635"/>
            <wp:effectExtent l="0" t="0" r="0" b="0"/>
            <wp:docPr id="450"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4"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 корректировка необходимой валовой выручки на i-</w:t>
      </w:r>
      <w:proofErr w:type="spellStart"/>
      <w:r w:rsidRPr="00CE64BB">
        <w:rPr>
          <w:rFonts w:ascii="Myriad Pro" w:eastAsia="Calibri" w:hAnsi="Myriad Pro"/>
          <w:color w:val="000000" w:themeColor="text1"/>
          <w:sz w:val="26"/>
          <w:szCs w:val="26"/>
          <w:lang w:eastAsia="en-US"/>
        </w:rPr>
        <w:t>тый</w:t>
      </w:r>
      <w:proofErr w:type="spellEnd"/>
      <w:r w:rsidRPr="00CE64BB">
        <w:rPr>
          <w:rFonts w:ascii="Myriad Pro" w:eastAsia="Calibri" w:hAnsi="Myriad Pro"/>
          <w:color w:val="000000" w:themeColor="text1"/>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1B412821" w14:textId="77777777"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0CA427FF" wp14:editId="109F0F32">
            <wp:extent cx="445135" cy="254635"/>
            <wp:effectExtent l="0" t="0" r="0" b="0"/>
            <wp:docPr id="451"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4"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2DAD4A8A" w14:textId="77777777" w:rsidR="00F97144" w:rsidRPr="00CE64BB" w:rsidRDefault="00F97144" w:rsidP="00F97144">
      <w:pPr>
        <w:pStyle w:val="ConsPlusNormal"/>
        <w:spacing w:before="220"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4116B56D" wp14:editId="1F3ADC49">
            <wp:extent cx="501015" cy="254635"/>
            <wp:effectExtent l="0" t="0" r="0" b="0"/>
            <wp:docPr id="26"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5"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C114DB9" w14:textId="77777777"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30218D26" wp14:editId="1230C03A">
            <wp:extent cx="564515" cy="254635"/>
            <wp:effectExtent l="0" t="0" r="0" b="0"/>
            <wp:docPr id="27"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72"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6EDF97E2" w14:textId="77777777"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color w:val="000000" w:themeColor="text1"/>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2D2A5AD" w14:textId="1F2F6BF0" w:rsidR="00F97144" w:rsidRPr="00CE64BB" w:rsidRDefault="00F97144" w:rsidP="00F97144">
      <w:pPr>
        <w:pStyle w:val="ConsPlusNormal"/>
        <w:spacing w:line="360" w:lineRule="auto"/>
        <w:ind w:firstLine="540"/>
        <w:jc w:val="both"/>
        <w:rPr>
          <w:rFonts w:ascii="Myriad Pro" w:eastAsia="Calibri" w:hAnsi="Myriad Pro"/>
          <w:color w:val="000000" w:themeColor="text1"/>
          <w:sz w:val="26"/>
          <w:szCs w:val="26"/>
          <w:lang w:eastAsia="en-US"/>
        </w:rPr>
      </w:pPr>
      <w:r w:rsidRPr="00CE64BB">
        <w:rPr>
          <w:rFonts w:ascii="Myriad Pro" w:eastAsia="Calibri" w:hAnsi="Myriad Pro"/>
          <w:noProof/>
          <w:color w:val="000000" w:themeColor="text1"/>
          <w:sz w:val="26"/>
          <w:szCs w:val="26"/>
        </w:rPr>
        <w:drawing>
          <wp:inline distT="0" distB="0" distL="0" distR="0" wp14:anchorId="734B273E" wp14:editId="252D5BE1">
            <wp:extent cx="516890" cy="294005"/>
            <wp:effectExtent l="0" t="0" r="0" b="0"/>
            <wp:docPr id="28"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73"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CE64BB">
        <w:rPr>
          <w:rFonts w:ascii="Myriad Pro" w:eastAsia="Calibri" w:hAnsi="Myriad Pro"/>
          <w:color w:val="000000" w:themeColor="text1"/>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rsidRPr="00CE64BB">
        <w:rPr>
          <w:rFonts w:ascii="Myriad Pro" w:eastAsia="Calibri" w:hAnsi="Myriad Pro"/>
          <w:color w:val="000000" w:themeColor="text1"/>
          <w:sz w:val="26"/>
          <w:szCs w:val="26"/>
          <w:lang w:eastAsia="en-US"/>
        </w:rPr>
        <w:lastRenderedPageBreak/>
        <w:t>инвестиционной программы за истекший период на (i-2)-го года по результатам 9</w:t>
      </w:r>
      <w:r w:rsidR="00C77450" w:rsidRPr="00CE64BB">
        <w:rPr>
          <w:rFonts w:ascii="Myriad Pro" w:eastAsia="Calibri" w:hAnsi="Myriad Pro"/>
          <w:color w:val="000000" w:themeColor="text1"/>
          <w:sz w:val="26"/>
          <w:szCs w:val="26"/>
          <w:lang w:eastAsia="en-US"/>
        </w:rPr>
        <w:t> </w:t>
      </w:r>
      <w:r w:rsidRPr="00CE64BB">
        <w:rPr>
          <w:rFonts w:ascii="Myriad Pro" w:eastAsia="Calibri" w:hAnsi="Myriad Pro"/>
          <w:color w:val="000000" w:themeColor="text1"/>
          <w:sz w:val="26"/>
          <w:szCs w:val="26"/>
          <w:lang w:eastAsia="en-US"/>
        </w:rPr>
        <w:t>месяцев.</w:t>
      </w:r>
    </w:p>
    <w:p w14:paraId="362A98F8" w14:textId="77777777" w:rsidR="00F97144" w:rsidRPr="00CE64BB" w:rsidRDefault="00F97144" w:rsidP="00F97144">
      <w:pPr>
        <w:spacing w:line="360" w:lineRule="auto"/>
        <w:ind w:firstLine="709"/>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CE64BB">
        <w:rPr>
          <w:rFonts w:ascii="Myriad Pro" w:eastAsia="Calibri" w:hAnsi="Myriad Pro"/>
          <w:color w:val="000000" w:themeColor="text1"/>
          <w:sz w:val="26"/>
          <w:szCs w:val="26"/>
        </w:rPr>
        <w:t>пообъектного</w:t>
      </w:r>
      <w:proofErr w:type="spellEnd"/>
      <w:r w:rsidRPr="00CE64BB">
        <w:rPr>
          <w:rFonts w:ascii="Myriad Pro" w:eastAsia="Calibri" w:hAnsi="Myriad Pro"/>
          <w:color w:val="000000" w:themeColor="text1"/>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p w14:paraId="1B3B21A3" w14:textId="77777777" w:rsidR="00F97144" w:rsidRPr="00CE64BB" w:rsidRDefault="00F97144" w:rsidP="00F97144">
      <w:pPr>
        <w:spacing w:after="0" w:line="240" w:lineRule="auto"/>
        <w:jc w:val="center"/>
        <w:rPr>
          <w:rFonts w:ascii="Myriad Pro" w:eastAsia="Times New Roman" w:hAnsi="Myriad Pro" w:cs="Calibri"/>
          <w:b/>
          <w:bCs/>
          <w:color w:val="FF0000"/>
          <w:sz w:val="18"/>
          <w:szCs w:val="18"/>
        </w:rPr>
        <w:sectPr w:rsidR="00F97144" w:rsidRPr="00CE64BB" w:rsidSect="00C77450">
          <w:pgSz w:w="11906" w:h="16838"/>
          <w:pgMar w:top="1134" w:right="851" w:bottom="1134" w:left="1701" w:header="708" w:footer="708" w:gutter="0"/>
          <w:cols w:space="708"/>
          <w:docGrid w:linePitch="360"/>
        </w:sectPr>
      </w:pPr>
    </w:p>
    <w:tbl>
      <w:tblPr>
        <w:tblW w:w="4905" w:type="pct"/>
        <w:tblLook w:val="04A0" w:firstRow="1" w:lastRow="0" w:firstColumn="1" w:lastColumn="0" w:noHBand="0" w:noVBand="1"/>
      </w:tblPr>
      <w:tblGrid>
        <w:gridCol w:w="682"/>
        <w:gridCol w:w="4608"/>
        <w:gridCol w:w="1378"/>
        <w:gridCol w:w="1919"/>
        <w:gridCol w:w="1919"/>
        <w:gridCol w:w="2034"/>
        <w:gridCol w:w="1465"/>
      </w:tblGrid>
      <w:tr w:rsidR="00F97144" w:rsidRPr="00CE64BB" w14:paraId="56DB7496" w14:textId="77777777" w:rsidTr="00155DA1">
        <w:trPr>
          <w:trHeight w:val="140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61EE4"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BDEE8"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32819"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61B4C"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Финансирование, тыс. руб. без НДС</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2391B"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Объем планового финансирования, тыс. руб. с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59C72"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Объем фактического финансирования, тыс. руб. с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FA0E0" w14:textId="77777777" w:rsidR="00F97144" w:rsidRPr="00CE64BB" w:rsidRDefault="00F97144" w:rsidP="00F97144">
            <w:pPr>
              <w:spacing w:after="0" w:line="240" w:lineRule="auto"/>
              <w:jc w:val="center"/>
              <w:rPr>
                <w:rFonts w:ascii="Myriad Pro" w:eastAsia="Calibri" w:hAnsi="Myriad Pro"/>
                <w:b/>
                <w:color w:val="FFFFFF" w:themeColor="background1"/>
                <w:sz w:val="18"/>
                <w:szCs w:val="18"/>
              </w:rPr>
            </w:pPr>
            <w:r w:rsidRPr="00CE64BB">
              <w:rPr>
                <w:rFonts w:ascii="Myriad Pro" w:eastAsia="Calibri" w:hAnsi="Myriad Pro"/>
                <w:b/>
                <w:color w:val="FFFFFF" w:themeColor="background1"/>
                <w:sz w:val="18"/>
                <w:szCs w:val="18"/>
              </w:rPr>
              <w:t>Отклонение фактических показателей от плановых, тыс. руб.</w:t>
            </w:r>
          </w:p>
        </w:tc>
      </w:tr>
      <w:tr w:rsidR="00F97144" w:rsidRPr="00CE64BB" w14:paraId="2DA9A203" w14:textId="77777777" w:rsidTr="00155DA1">
        <w:trPr>
          <w:trHeight w:val="823"/>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1475B6"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F48B13"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7B884E70"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noProof/>
                <w:sz w:val="18"/>
                <w:szCs w:val="18"/>
                <w:lang w:eastAsia="ru-RU"/>
              </w:rPr>
              <w:drawing>
                <wp:anchor distT="0" distB="0" distL="114300" distR="114300" simplePos="0" relativeHeight="251640832" behindDoc="0" locked="0" layoutInCell="1" allowOverlap="1" wp14:anchorId="582A7F02" wp14:editId="7157595F">
                  <wp:simplePos x="0" y="0"/>
                  <wp:positionH relativeFrom="column">
                    <wp:posOffset>130175</wp:posOffset>
                  </wp:positionH>
                  <wp:positionV relativeFrom="paragraph">
                    <wp:posOffset>133350</wp:posOffset>
                  </wp:positionV>
                  <wp:extent cx="447675" cy="257175"/>
                  <wp:effectExtent l="0" t="0" r="9525" b="9525"/>
                  <wp:wrapNone/>
                  <wp:docPr id="29"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360650" w14:textId="55A2764D"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lang w:val="en-US"/>
              </w:rPr>
              <w:t>520 500</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9D0CFF" w14:textId="54A15837" w:rsidR="00F97144" w:rsidRPr="00CE64BB" w:rsidRDefault="00F97144" w:rsidP="00DB1F88">
            <w:pPr>
              <w:jc w:val="center"/>
              <w:rPr>
                <w:rFonts w:ascii="Myriad Pro" w:hAnsi="Myriad Pro"/>
                <w:sz w:val="20"/>
                <w:szCs w:val="20"/>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08559F" w14:textId="4CC21391" w:rsidR="00F97144" w:rsidRPr="00CE64BB" w:rsidRDefault="00F97144" w:rsidP="00DB1F88">
            <w:pPr>
              <w:jc w:val="center"/>
              <w:rPr>
                <w:rFonts w:ascii="Myriad Pro" w:hAnsi="Myriad Pro"/>
                <w:sz w:val="20"/>
                <w:szCs w:val="20"/>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C99D71" w14:textId="4C75767F" w:rsidR="00F97144" w:rsidRPr="00CE64BB" w:rsidRDefault="00F97144" w:rsidP="00DB1F88">
            <w:pPr>
              <w:jc w:val="center"/>
              <w:rPr>
                <w:rFonts w:ascii="Myriad Pro" w:hAnsi="Myriad Pro"/>
                <w:sz w:val="20"/>
                <w:szCs w:val="20"/>
              </w:rPr>
            </w:pPr>
          </w:p>
        </w:tc>
      </w:tr>
      <w:tr w:rsidR="00F97144" w:rsidRPr="00CE64BB" w14:paraId="33528C01" w14:textId="77777777" w:rsidTr="00155DA1">
        <w:trPr>
          <w:trHeight w:val="1372"/>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5FB91C23"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5B795CC1"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59E8437C"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noProof/>
                <w:sz w:val="18"/>
                <w:szCs w:val="18"/>
                <w:lang w:eastAsia="ru-RU"/>
              </w:rPr>
              <w:drawing>
                <wp:anchor distT="0" distB="0" distL="114300" distR="114300" simplePos="0" relativeHeight="251643904" behindDoc="0" locked="0" layoutInCell="1" allowOverlap="1" wp14:anchorId="3F0C960F" wp14:editId="60E5A3BA">
                  <wp:simplePos x="0" y="0"/>
                  <wp:positionH relativeFrom="column">
                    <wp:posOffset>120650</wp:posOffset>
                  </wp:positionH>
                  <wp:positionV relativeFrom="paragraph">
                    <wp:posOffset>333375</wp:posOffset>
                  </wp:positionV>
                  <wp:extent cx="504825" cy="257175"/>
                  <wp:effectExtent l="0" t="0" r="9525" b="9525"/>
                  <wp:wrapNone/>
                  <wp:docPr id="30"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E71D10D" w14:textId="514FB14A" w:rsidR="00F97144" w:rsidRPr="00CE64BB" w:rsidRDefault="00F97144" w:rsidP="00DB1F88">
            <w:pPr>
              <w:jc w:val="center"/>
              <w:rPr>
                <w:rFonts w:ascii="Myriad Pro" w:hAnsi="Myriad Pro"/>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F6DB3DE" w14:textId="3DCAC798"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520 545,19</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1E9A24D1" w14:textId="2757E3D1" w:rsidR="00F97144" w:rsidRPr="00CE64BB" w:rsidRDefault="00F97144" w:rsidP="00DB1F88">
            <w:pPr>
              <w:jc w:val="center"/>
              <w:rPr>
                <w:rFonts w:ascii="Myriad Pro" w:hAnsi="Myriad Pro"/>
                <w:sz w:val="20"/>
                <w:szCs w:val="20"/>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A831F40" w14:textId="71CB9B58" w:rsidR="00F97144" w:rsidRPr="00CE64BB" w:rsidRDefault="00F97144" w:rsidP="00DB1F88">
            <w:pPr>
              <w:jc w:val="center"/>
              <w:rPr>
                <w:rFonts w:ascii="Myriad Pro" w:hAnsi="Myriad Pro"/>
                <w:sz w:val="20"/>
                <w:szCs w:val="20"/>
              </w:rPr>
            </w:pPr>
          </w:p>
        </w:tc>
      </w:tr>
      <w:tr w:rsidR="00F97144" w:rsidRPr="00CE64BB" w14:paraId="714D5430" w14:textId="77777777" w:rsidTr="00155DA1">
        <w:trPr>
          <w:trHeight w:val="1646"/>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00D1CD39"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0BBAA26E"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CE64BB">
              <w:rPr>
                <w:rFonts w:ascii="Myriad Pro" w:eastAsia="Calibri" w:hAnsi="Myriad Pro"/>
                <w:sz w:val="18"/>
                <w:szCs w:val="18"/>
              </w:rPr>
              <w:t>пообъектного</w:t>
            </w:r>
            <w:proofErr w:type="spellEnd"/>
            <w:r w:rsidRPr="00CE64BB">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11F61B93"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noProof/>
                <w:sz w:val="18"/>
                <w:szCs w:val="18"/>
                <w:lang w:eastAsia="ru-RU"/>
              </w:rPr>
              <w:drawing>
                <wp:anchor distT="0" distB="0" distL="114300" distR="114300" simplePos="0" relativeHeight="251646976" behindDoc="0" locked="0" layoutInCell="1" allowOverlap="1" wp14:anchorId="64C6EE16" wp14:editId="3EA8A1D3">
                  <wp:simplePos x="0" y="0"/>
                  <wp:positionH relativeFrom="column">
                    <wp:posOffset>139700</wp:posOffset>
                  </wp:positionH>
                  <wp:positionV relativeFrom="paragraph">
                    <wp:posOffset>285750</wp:posOffset>
                  </wp:positionV>
                  <wp:extent cx="571500" cy="257175"/>
                  <wp:effectExtent l="0" t="0" r="0" b="9525"/>
                  <wp:wrapNone/>
                  <wp:docPr id="31"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98C8B91" w14:textId="2B1377AE" w:rsidR="00F97144" w:rsidRPr="00CE64BB" w:rsidRDefault="00F97144" w:rsidP="00DB1F88">
            <w:pPr>
              <w:jc w:val="center"/>
              <w:rPr>
                <w:rFonts w:ascii="Myriad Pro" w:hAnsi="Myriad Pro"/>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FD2FB81" w14:textId="24E319AA" w:rsidR="00F97144" w:rsidRPr="00CE64BB" w:rsidRDefault="00F97144" w:rsidP="00DB1F88">
            <w:pPr>
              <w:jc w:val="center"/>
              <w:rPr>
                <w:rFonts w:ascii="Myriad Pro" w:hAnsi="Myriad Pro"/>
                <w:sz w:val="20"/>
                <w:szCs w:val="20"/>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C073A13" w14:textId="6EA42D12"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508 314,82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C4BC18F" w14:textId="2B6204ED" w:rsidR="00F97144" w:rsidRPr="00CE64BB" w:rsidRDefault="00F97144" w:rsidP="00DB1F88">
            <w:pPr>
              <w:jc w:val="center"/>
              <w:rPr>
                <w:rFonts w:ascii="Myriad Pro" w:hAnsi="Myriad Pro"/>
                <w:sz w:val="20"/>
                <w:szCs w:val="20"/>
              </w:rPr>
            </w:pPr>
          </w:p>
        </w:tc>
      </w:tr>
      <w:tr w:rsidR="00F97144" w:rsidRPr="00CE64BB" w14:paraId="248633C1" w14:textId="77777777" w:rsidTr="00155DA1">
        <w:trPr>
          <w:trHeight w:val="2195"/>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EA3B7B3"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29CB32CF"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7368EE70"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B902438" w14:textId="6A63B576" w:rsidR="00F97144" w:rsidRPr="00CE64BB" w:rsidRDefault="00F97144" w:rsidP="00DB1F88">
            <w:pPr>
              <w:jc w:val="center"/>
              <w:rPr>
                <w:rFonts w:ascii="Myriad Pro" w:hAnsi="Myriad Pro"/>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3CA309E" w14:textId="31BD63DC"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108 476,47</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7EB7E0AE" w14:textId="048A936C"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207 418,15</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6F3377C2" w14:textId="53463FBE"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         98 941,68</w:t>
            </w:r>
          </w:p>
        </w:tc>
      </w:tr>
      <w:tr w:rsidR="00F97144" w:rsidRPr="00CE64BB" w14:paraId="2FAF3CF8" w14:textId="77777777" w:rsidTr="00155DA1">
        <w:trPr>
          <w:trHeight w:val="313"/>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4B7C4AB4"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lastRenderedPageBreak/>
              <w:t>5</w:t>
            </w:r>
          </w:p>
        </w:tc>
        <w:tc>
          <w:tcPr>
            <w:tcW w:w="1645" w:type="pct"/>
            <w:tcBorders>
              <w:top w:val="nil"/>
              <w:left w:val="nil"/>
              <w:bottom w:val="single" w:sz="4" w:space="0" w:color="auto"/>
              <w:right w:val="single" w:sz="4" w:space="0" w:color="auto"/>
            </w:tcBorders>
            <w:shd w:val="clear" w:color="auto" w:fill="auto"/>
            <w:vAlign w:val="center"/>
            <w:hideMark/>
          </w:tcPr>
          <w:p w14:paraId="7A4AC230"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2108B3BC"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5E3F65B" w14:textId="49084DFD" w:rsidR="00F97144" w:rsidRPr="00CE64BB" w:rsidRDefault="00F97144" w:rsidP="00DB1F88">
            <w:pPr>
              <w:jc w:val="center"/>
              <w:rPr>
                <w:rFonts w:ascii="Myriad Pro" w:hAnsi="Myriad Pro"/>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56EF0B3" w14:textId="77777777"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C14F598" w14:textId="727F312F"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65 950,56</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B1E97B9" w14:textId="148ED236"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         65 950,56</w:t>
            </w:r>
          </w:p>
        </w:tc>
      </w:tr>
      <w:tr w:rsidR="00F97144" w:rsidRPr="00CE64BB" w14:paraId="68228193" w14:textId="77777777" w:rsidTr="00155DA1">
        <w:trPr>
          <w:trHeight w:val="1921"/>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C2C8BD"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B9BE1E8"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26368D2D"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5D2AF9F" w14:textId="77777777" w:rsidR="00F97144" w:rsidRPr="00CE64BB" w:rsidRDefault="00F97144" w:rsidP="00F97144">
            <w:pPr>
              <w:rPr>
                <w:rFonts w:ascii="Myriad Pro" w:hAnsi="Myriad Pro"/>
                <w:sz w:val="20"/>
                <w:szCs w:val="20"/>
              </w:rPr>
            </w:pPr>
            <w:r w:rsidRPr="00CE64BB">
              <w:rPr>
                <w:rFonts w:ascii="Myriad Pro" w:hAnsi="Myriad Pro"/>
                <w:sz w:val="20"/>
                <w:szCs w:val="20"/>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EA82A0C" w14:textId="4B600638"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398 684,73</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461EC8C" w14:textId="240BED2E"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221 562,16</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BBC76B2" w14:textId="4D9E907B"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177 122,57</w:t>
            </w:r>
          </w:p>
        </w:tc>
      </w:tr>
      <w:tr w:rsidR="00F97144" w:rsidRPr="00CE64BB" w14:paraId="49AAEEE4" w14:textId="77777777" w:rsidTr="00155DA1">
        <w:trPr>
          <w:trHeight w:val="1646"/>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0ED1C85C" w14:textId="77777777" w:rsidR="00F97144" w:rsidRPr="00CE64BB" w:rsidRDefault="00F97144" w:rsidP="00F97144">
            <w:pPr>
              <w:spacing w:after="0"/>
              <w:jc w:val="center"/>
              <w:rPr>
                <w:rFonts w:ascii="Myriad Pro" w:eastAsia="Calibri" w:hAnsi="Myriad Pro"/>
                <w:sz w:val="18"/>
                <w:szCs w:val="18"/>
              </w:rPr>
            </w:pPr>
            <w:r w:rsidRPr="00CE64BB">
              <w:rPr>
                <w:rFonts w:ascii="Myriad Pro" w:eastAsia="Calibri" w:hAnsi="Myriad Pro"/>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210030BD"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CE64BB">
              <w:rPr>
                <w:rFonts w:ascii="Myriad Pro" w:eastAsia="Calibri" w:hAnsi="Myriad Pro"/>
                <w:sz w:val="18"/>
                <w:szCs w:val="18"/>
              </w:rPr>
              <w:t>пообъектного</w:t>
            </w:r>
            <w:proofErr w:type="spellEnd"/>
            <w:r w:rsidRPr="00CE64BB">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1F5A88CC" w14:textId="77777777" w:rsidR="00F97144" w:rsidRPr="00CE64BB" w:rsidRDefault="00F97144" w:rsidP="00F97144">
            <w:pPr>
              <w:spacing w:after="0"/>
              <w:rPr>
                <w:rFonts w:ascii="Myriad Pro" w:eastAsia="Calibri" w:hAnsi="Myriad Pro"/>
                <w:sz w:val="18"/>
                <w:szCs w:val="18"/>
              </w:rPr>
            </w:pPr>
            <w:r w:rsidRPr="00CE64BB">
              <w:rPr>
                <w:rFonts w:ascii="Myriad Pro" w:eastAsia="Calibri" w:hAnsi="Myriad Pro"/>
                <w:noProof/>
                <w:sz w:val="18"/>
                <w:szCs w:val="18"/>
                <w:lang w:eastAsia="ru-RU"/>
              </w:rPr>
              <w:drawing>
                <wp:anchor distT="0" distB="0" distL="114300" distR="114300" simplePos="0" relativeHeight="251650048" behindDoc="0" locked="0" layoutInCell="1" allowOverlap="1" wp14:anchorId="665501B4" wp14:editId="662F3F5D">
                  <wp:simplePos x="0" y="0"/>
                  <wp:positionH relativeFrom="column">
                    <wp:posOffset>295275</wp:posOffset>
                  </wp:positionH>
                  <wp:positionV relativeFrom="paragraph">
                    <wp:posOffset>266700</wp:posOffset>
                  </wp:positionV>
                  <wp:extent cx="571500" cy="257175"/>
                  <wp:effectExtent l="0" t="0" r="0" b="9525"/>
                  <wp:wrapNone/>
                  <wp:docPr id="448"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auto"/>
            <w:vAlign w:val="center"/>
            <w:hideMark/>
          </w:tcPr>
          <w:p w14:paraId="6F3EAE2F" w14:textId="77777777" w:rsidR="00F97144" w:rsidRPr="00CE64BB" w:rsidRDefault="00F97144" w:rsidP="00F97144">
            <w:pPr>
              <w:rPr>
                <w:rFonts w:ascii="Myriad Pro" w:hAnsi="Myriad Pro"/>
                <w:sz w:val="20"/>
                <w:szCs w:val="20"/>
              </w:rPr>
            </w:pPr>
            <w:r w:rsidRPr="00CE64BB">
              <w:rPr>
                <w:rFonts w:ascii="Myriad Pro" w:hAnsi="Myriad Pro"/>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52AD2421" w14:textId="57199DEB" w:rsidR="00F97144" w:rsidRPr="00CE64BB" w:rsidRDefault="00F97144" w:rsidP="00DB1F88">
            <w:pPr>
              <w:jc w:val="center"/>
              <w:rPr>
                <w:rFonts w:ascii="Myriad Pro" w:hAnsi="Myriad Pro"/>
                <w:sz w:val="20"/>
                <w:szCs w:val="20"/>
              </w:rPr>
            </w:pPr>
          </w:p>
        </w:tc>
        <w:tc>
          <w:tcPr>
            <w:tcW w:w="726" w:type="pct"/>
            <w:tcBorders>
              <w:top w:val="nil"/>
              <w:left w:val="nil"/>
              <w:bottom w:val="single" w:sz="4" w:space="0" w:color="auto"/>
              <w:right w:val="single" w:sz="4" w:space="0" w:color="auto"/>
            </w:tcBorders>
            <w:shd w:val="clear" w:color="auto" w:fill="auto"/>
            <w:vAlign w:val="center"/>
            <w:hideMark/>
          </w:tcPr>
          <w:p w14:paraId="574FE4EC" w14:textId="0C500437" w:rsidR="00F97144" w:rsidRPr="00CE64BB" w:rsidRDefault="00F97144" w:rsidP="00DB1F88">
            <w:pPr>
              <w:jc w:val="center"/>
              <w:rPr>
                <w:rFonts w:ascii="Myriad Pro" w:hAnsi="Myriad Pro" w:cs="Arial"/>
                <w:sz w:val="18"/>
                <w:szCs w:val="18"/>
              </w:rPr>
            </w:pPr>
            <w:r w:rsidRPr="00CE64BB">
              <w:rPr>
                <w:rFonts w:ascii="Myriad Pro" w:hAnsi="Myriad Pro" w:cs="Arial"/>
                <w:sz w:val="18"/>
                <w:szCs w:val="18"/>
              </w:rPr>
              <w:t>343 422,58</w:t>
            </w:r>
          </w:p>
        </w:tc>
        <w:tc>
          <w:tcPr>
            <w:tcW w:w="523" w:type="pct"/>
            <w:tcBorders>
              <w:top w:val="nil"/>
              <w:left w:val="nil"/>
              <w:bottom w:val="single" w:sz="4" w:space="0" w:color="auto"/>
              <w:right w:val="single" w:sz="4" w:space="0" w:color="auto"/>
            </w:tcBorders>
            <w:shd w:val="clear" w:color="auto" w:fill="auto"/>
            <w:vAlign w:val="center"/>
            <w:hideMark/>
          </w:tcPr>
          <w:p w14:paraId="2F0E10E5" w14:textId="74BE74D0" w:rsidR="00F97144" w:rsidRPr="00CE64BB" w:rsidRDefault="00F97144" w:rsidP="00DB1F88">
            <w:pPr>
              <w:jc w:val="center"/>
              <w:rPr>
                <w:rFonts w:ascii="Myriad Pro" w:hAnsi="Myriad Pro"/>
                <w:sz w:val="20"/>
                <w:szCs w:val="20"/>
              </w:rPr>
            </w:pPr>
          </w:p>
        </w:tc>
      </w:tr>
    </w:tbl>
    <w:p w14:paraId="3D9B8888" w14:textId="77777777" w:rsidR="00F97144" w:rsidRPr="00CE64BB" w:rsidRDefault="00F97144" w:rsidP="00F97144">
      <w:pPr>
        <w:spacing w:after="0"/>
        <w:jc w:val="center"/>
        <w:rPr>
          <w:rFonts w:ascii="Myriad Pro" w:eastAsia="Calibri" w:hAnsi="Myriad Pro"/>
          <w:b/>
          <w:color w:val="FF0000"/>
          <w:sz w:val="20"/>
          <w:szCs w:val="20"/>
        </w:rPr>
        <w:sectPr w:rsidR="00F97144" w:rsidRPr="00CE64BB" w:rsidSect="00EB4F36">
          <w:pgSz w:w="16838" w:h="11906" w:orient="landscape"/>
          <w:pgMar w:top="1418" w:right="851" w:bottom="1134" w:left="1701" w:header="709" w:footer="709" w:gutter="0"/>
          <w:cols w:space="708"/>
          <w:docGrid w:linePitch="360"/>
        </w:sectPr>
      </w:pPr>
    </w:p>
    <w:p w14:paraId="12D18BDF" w14:textId="77777777" w:rsidR="00F97144" w:rsidRPr="00CE64BB" w:rsidRDefault="00F97144" w:rsidP="00F97144">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lastRenderedPageBreak/>
        <w:t xml:space="preserve">С учетом результатов анализа исполнения инвестиционной программ </w:t>
      </w:r>
      <w:r w:rsidRPr="00CE64BB">
        <w:rPr>
          <w:rFonts w:ascii="Myriad Pro" w:hAnsi="Myriad Pro"/>
          <w:sz w:val="26"/>
          <w:szCs w:val="26"/>
        </w:rPr>
        <w:br/>
      </w:r>
      <w:r w:rsidRPr="00CE64BB">
        <w:rPr>
          <w:rFonts w:ascii="Myriad Pro" w:hAnsi="Myriad Pro" w:cs="Arial"/>
          <w:sz w:val="26"/>
          <w:szCs w:val="26"/>
        </w:rPr>
        <w:t>ПАО «МРСК Северо-Запада» в части филиала «Колэнерго» за 2017 год</w:t>
      </w:r>
      <w:r w:rsidRPr="00CE64BB">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BEFA1E9" w14:textId="77777777" w:rsidR="00F97144" w:rsidRPr="00CE64BB" w:rsidRDefault="00F97144" w:rsidP="00B93A57">
      <w:pPr>
        <w:pStyle w:val="a3"/>
        <w:numPr>
          <w:ilvl w:val="0"/>
          <w:numId w:val="50"/>
        </w:numPr>
        <w:autoSpaceDE w:val="0"/>
        <w:autoSpaceDN w:val="0"/>
        <w:adjustRightInd w:val="0"/>
        <w:spacing w:after="0" w:line="360" w:lineRule="auto"/>
        <w:ind w:left="851" w:hanging="284"/>
        <w:jc w:val="both"/>
        <w:rPr>
          <w:rFonts w:ascii="Myriad Pro" w:hAnsi="Myriad Pro"/>
          <w:sz w:val="26"/>
          <w:szCs w:val="26"/>
        </w:rPr>
      </w:pPr>
      <w:r w:rsidRPr="00CE64BB">
        <w:rPr>
          <w:rFonts w:ascii="Myriad Pro" w:hAnsi="Myriad Pro"/>
          <w:sz w:val="26"/>
          <w:szCs w:val="26"/>
        </w:rPr>
        <w:t>98% от утвержденного планового значения - при учете результатов финансирования новых инвестиционных проектов;</w:t>
      </w:r>
    </w:p>
    <w:p w14:paraId="03232E75" w14:textId="77777777" w:rsidR="00F97144" w:rsidRPr="00CE64BB" w:rsidRDefault="00F97144" w:rsidP="00B93A57">
      <w:pPr>
        <w:pStyle w:val="a3"/>
        <w:numPr>
          <w:ilvl w:val="0"/>
          <w:numId w:val="50"/>
        </w:numPr>
        <w:autoSpaceDE w:val="0"/>
        <w:autoSpaceDN w:val="0"/>
        <w:adjustRightInd w:val="0"/>
        <w:spacing w:after="0" w:line="360" w:lineRule="auto"/>
        <w:ind w:left="851" w:hanging="284"/>
        <w:jc w:val="both"/>
        <w:rPr>
          <w:rFonts w:ascii="Myriad Pro" w:hAnsi="Myriad Pro"/>
          <w:sz w:val="26"/>
          <w:szCs w:val="26"/>
        </w:rPr>
      </w:pPr>
      <w:r w:rsidRPr="00CE64BB">
        <w:rPr>
          <w:rFonts w:ascii="Myriad Pro" w:hAnsi="Myriad Pro"/>
          <w:sz w:val="26"/>
          <w:szCs w:val="26"/>
        </w:rPr>
        <w:t>66%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 г.</w:t>
      </w:r>
    </w:p>
    <w:p w14:paraId="77B9E490" w14:textId="77777777" w:rsidR="00F97144" w:rsidRPr="00CE64BB" w:rsidRDefault="00F97144" w:rsidP="00F97144">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31827302" w14:textId="77777777" w:rsidR="00F97144" w:rsidRPr="00CE64BB" w:rsidRDefault="00F97144" w:rsidP="00F97144">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7482E685" w14:textId="1C1B41C6" w:rsidR="00F97144" w:rsidRDefault="00F97144" w:rsidP="00F97144">
      <w:pPr>
        <w:autoSpaceDE w:val="0"/>
        <w:autoSpaceDN w:val="0"/>
        <w:adjustRightInd w:val="0"/>
        <w:spacing w:after="0" w:line="360" w:lineRule="auto"/>
        <w:ind w:firstLine="567"/>
        <w:jc w:val="both"/>
        <w:rPr>
          <w:rFonts w:ascii="Myriad Pro" w:hAnsi="Myriad Pro"/>
          <w:sz w:val="26"/>
          <w:szCs w:val="26"/>
        </w:rPr>
      </w:pPr>
      <w:r w:rsidRPr="00CE64BB">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w:t>
      </w:r>
      <w:r w:rsidRPr="00CE64BB">
        <w:rPr>
          <w:rFonts w:ascii="Myriad Pro" w:hAnsi="Myriad Pro"/>
          <w:sz w:val="26"/>
          <w:szCs w:val="26"/>
        </w:rPr>
        <w:lastRenderedPageBreak/>
        <w:t xml:space="preserve">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18%. </w:t>
      </w:r>
    </w:p>
    <w:p w14:paraId="5CB6F8F5" w14:textId="5BDAB267" w:rsidR="005D5A34" w:rsidRPr="00CE64BB" w:rsidRDefault="005D5A34" w:rsidP="00F9714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Величина корректировки НВВ в связи с изменением (неисполнением) инвестиционной программы за 2017 год, по мнению Исполнителя, оценочно составляет </w:t>
      </w:r>
      <w:r w:rsidR="00BC1EB9">
        <w:rPr>
          <w:rFonts w:ascii="Myriad Pro" w:hAnsi="Myriad Pro"/>
          <w:sz w:val="26"/>
          <w:szCs w:val="26"/>
        </w:rPr>
        <w:t>(-12 229,31 тыс. руб.)</w:t>
      </w:r>
    </w:p>
    <w:p w14:paraId="12EEED07" w14:textId="77777777" w:rsidR="00F97144" w:rsidRPr="00CE64BB" w:rsidRDefault="00F97144" w:rsidP="00F97144">
      <w:pPr>
        <w:autoSpaceDE w:val="0"/>
        <w:autoSpaceDN w:val="0"/>
        <w:adjustRightInd w:val="0"/>
        <w:spacing w:after="0" w:line="360" w:lineRule="auto"/>
        <w:ind w:firstLine="567"/>
        <w:jc w:val="both"/>
        <w:rPr>
          <w:rFonts w:ascii="Myriad Pro" w:hAnsi="Myriad Pro" w:cs="Arial"/>
          <w:color w:val="000000" w:themeColor="text1"/>
          <w:sz w:val="26"/>
          <w:szCs w:val="26"/>
        </w:rPr>
      </w:pPr>
      <w:r w:rsidRPr="00CE64BB">
        <w:rPr>
          <w:rFonts w:ascii="Myriad Pro" w:hAnsi="Myriad Pro" w:cs="Arial"/>
          <w:color w:val="000000" w:themeColor="text1"/>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7307E23B" w14:textId="77777777" w:rsidR="00F97144" w:rsidRPr="00CE64BB" w:rsidRDefault="00F97144" w:rsidP="00F97144">
      <w:pPr>
        <w:autoSpaceDE w:val="0"/>
        <w:autoSpaceDN w:val="0"/>
        <w:adjustRightInd w:val="0"/>
        <w:spacing w:after="0" w:line="360" w:lineRule="auto"/>
        <w:ind w:firstLine="567"/>
        <w:jc w:val="both"/>
        <w:rPr>
          <w:rFonts w:ascii="Myriad Pro" w:hAnsi="Myriad Pro" w:cs="Arial"/>
          <w:color w:val="000000" w:themeColor="text1"/>
          <w:sz w:val="26"/>
          <w:szCs w:val="26"/>
        </w:rPr>
      </w:pPr>
      <w:r w:rsidRPr="00CE64BB">
        <w:rPr>
          <w:rFonts w:ascii="Myriad Pro" w:hAnsi="Myriad Pro" w:cs="Arial"/>
          <w:color w:val="000000" w:themeColor="text1"/>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CE64BB">
        <w:rPr>
          <w:rFonts w:ascii="Myriad Pro" w:hAnsi="Myriad Pro" w:cs="Arial"/>
          <w:color w:val="000000" w:themeColor="text1"/>
          <w:sz w:val="26"/>
          <w:szCs w:val="26"/>
        </w:rPr>
        <w:lastRenderedPageBreak/>
        <w:t>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07EF696" w14:textId="42ED1F9C" w:rsidR="00F97144" w:rsidRPr="00CE64BB" w:rsidRDefault="00F97144" w:rsidP="00F97144">
      <w:pPr>
        <w:spacing w:after="0" w:line="360" w:lineRule="auto"/>
        <w:ind w:firstLine="567"/>
        <w:jc w:val="both"/>
        <w:rPr>
          <w:rFonts w:ascii="Myriad Pro" w:hAnsi="Myriad Pro" w:cs="Arial"/>
          <w:color w:val="000000" w:themeColor="text1"/>
          <w:sz w:val="26"/>
          <w:szCs w:val="26"/>
        </w:rPr>
      </w:pPr>
      <w:r w:rsidRPr="00CE64BB">
        <w:rPr>
          <w:rFonts w:ascii="Myriad Pro" w:hAnsi="Myriad Pro" w:cs="Arial"/>
          <w:color w:val="000000" w:themeColor="text1"/>
          <w:sz w:val="26"/>
          <w:szCs w:val="26"/>
        </w:rPr>
        <w:t>Исполнитель отмечает, что выполнение мероприятий инвестиционной программы ПАО «МРСК Северо-Запада» в части филиала «Колэнерго»</w:t>
      </w:r>
      <w:r w:rsidRPr="00CE64BB">
        <w:rPr>
          <w:rFonts w:ascii="Myriad Pro" w:hAnsi="Myriad Pro"/>
          <w:color w:val="000000" w:themeColor="text1"/>
        </w:rPr>
        <w:t xml:space="preserve"> </w:t>
      </w:r>
      <w:r w:rsidR="00196781" w:rsidRPr="00CE64BB">
        <w:rPr>
          <w:rFonts w:ascii="Myriad Pro" w:hAnsi="Myriad Pro" w:cs="Arial"/>
          <w:color w:val="000000" w:themeColor="text1"/>
          <w:sz w:val="26"/>
          <w:szCs w:val="26"/>
        </w:rPr>
        <w:t xml:space="preserve">направлено на </w:t>
      </w:r>
      <w:r w:rsidRPr="00CE64BB">
        <w:rPr>
          <w:rFonts w:ascii="Myriad Pro" w:hAnsi="Myriad Pro" w:cs="Arial"/>
          <w:color w:val="000000" w:themeColor="text1"/>
          <w:sz w:val="26"/>
          <w:szCs w:val="26"/>
        </w:rPr>
        <w:t xml:space="preserve">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71C6836C" w14:textId="77777777" w:rsidR="00F97144" w:rsidRPr="00CE64BB" w:rsidRDefault="00F97144" w:rsidP="00F97144">
      <w:pPr>
        <w:spacing w:after="0" w:line="360" w:lineRule="auto"/>
        <w:ind w:firstLine="567"/>
        <w:contextualSpacing/>
        <w:jc w:val="both"/>
        <w:rPr>
          <w:rFonts w:ascii="Myriad Pro" w:eastAsia="Calibri" w:hAnsi="Myriad Pro"/>
          <w:color w:val="000000" w:themeColor="text1"/>
          <w:sz w:val="26"/>
          <w:szCs w:val="26"/>
        </w:rPr>
      </w:pPr>
      <w:r w:rsidRPr="00CE64BB">
        <w:rPr>
          <w:rFonts w:ascii="Myriad Pro" w:eastAsia="Calibri" w:hAnsi="Myriad Pro"/>
          <w:color w:val="000000" w:themeColor="text1"/>
          <w:sz w:val="26"/>
          <w:szCs w:val="26"/>
        </w:rPr>
        <w:t>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«МРСК Северо-Запада» - «Колэнерго»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а именно:</w:t>
      </w:r>
    </w:p>
    <w:p w14:paraId="67ACC982" w14:textId="77777777" w:rsidR="00F97144" w:rsidRPr="00CE64BB" w:rsidRDefault="00F97144" w:rsidP="008D05B7">
      <w:pPr>
        <w:numPr>
          <w:ilvl w:val="0"/>
          <w:numId w:val="7"/>
        </w:numPr>
        <w:tabs>
          <w:tab w:val="clear" w:pos="1134"/>
          <w:tab w:val="left" w:pos="993"/>
        </w:tabs>
        <w:spacing w:after="0" w:line="360" w:lineRule="auto"/>
        <w:jc w:val="both"/>
        <w:rPr>
          <w:rFonts w:ascii="Myriad Pro" w:hAnsi="Myriad Pro"/>
          <w:color w:val="000000" w:themeColor="text1"/>
          <w:sz w:val="26"/>
          <w:szCs w:val="26"/>
        </w:rPr>
      </w:pPr>
      <w:r w:rsidRPr="00CE64BB">
        <w:rPr>
          <w:rFonts w:ascii="Myriad Pro" w:hAnsi="Myriad Pro"/>
          <w:color w:val="000000" w:themeColor="text1"/>
          <w:sz w:val="26"/>
          <w:szCs w:val="26"/>
        </w:rPr>
        <w:t>усилить контроль за соблюдением графиков реализации инвестиционных проектов;</w:t>
      </w:r>
    </w:p>
    <w:p w14:paraId="6ABB630E" w14:textId="77777777" w:rsidR="00F97144" w:rsidRPr="00CE64BB" w:rsidRDefault="00F97144" w:rsidP="008D05B7">
      <w:pPr>
        <w:numPr>
          <w:ilvl w:val="0"/>
          <w:numId w:val="7"/>
        </w:numPr>
        <w:tabs>
          <w:tab w:val="clear" w:pos="1134"/>
          <w:tab w:val="left" w:pos="993"/>
        </w:tabs>
        <w:spacing w:after="0" w:line="360" w:lineRule="auto"/>
        <w:jc w:val="both"/>
        <w:rPr>
          <w:rFonts w:ascii="Myriad Pro" w:hAnsi="Myriad Pro"/>
          <w:color w:val="000000" w:themeColor="text1"/>
          <w:sz w:val="26"/>
          <w:szCs w:val="26"/>
        </w:rPr>
      </w:pPr>
      <w:r w:rsidRPr="00CE64BB">
        <w:rPr>
          <w:rFonts w:ascii="Myriad Pro" w:hAnsi="Myriad Pro"/>
          <w:color w:val="000000" w:themeColor="text1"/>
          <w:sz w:val="26"/>
          <w:szCs w:val="26"/>
        </w:rPr>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31D40054"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копии платежных поручений со статусом «Оплачено»;</w:t>
      </w:r>
    </w:p>
    <w:p w14:paraId="2D1D741A"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акты о приемке выполненных работ (по форме КС-2);</w:t>
      </w:r>
    </w:p>
    <w:p w14:paraId="5DFBDE43"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справка о стоимости выполненных работ (по форме КС-3);</w:t>
      </w:r>
    </w:p>
    <w:p w14:paraId="228AA1DC"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товарные накладные;</w:t>
      </w:r>
    </w:p>
    <w:p w14:paraId="3B702F84"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справки по распределению косвенных затрат;</w:t>
      </w:r>
    </w:p>
    <w:p w14:paraId="59DBB670" w14:textId="77777777" w:rsidR="00F97144" w:rsidRPr="00CE64BB" w:rsidRDefault="00F97144" w:rsidP="008D05B7">
      <w:pPr>
        <w:numPr>
          <w:ilvl w:val="0"/>
          <w:numId w:val="7"/>
        </w:numPr>
        <w:tabs>
          <w:tab w:val="clear" w:pos="1134"/>
          <w:tab w:val="left" w:pos="993"/>
        </w:tabs>
        <w:spacing w:after="0" w:line="360" w:lineRule="auto"/>
        <w:jc w:val="both"/>
        <w:rPr>
          <w:rFonts w:ascii="Myriad Pro" w:hAnsi="Myriad Pro"/>
          <w:color w:val="000000" w:themeColor="text1"/>
          <w:sz w:val="26"/>
          <w:szCs w:val="26"/>
        </w:rPr>
      </w:pPr>
      <w:r w:rsidRPr="00CE64BB">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w:t>
      </w:r>
      <w:r w:rsidRPr="00CE64BB">
        <w:rPr>
          <w:rFonts w:ascii="Myriad Pro" w:hAnsi="Myriad Pro"/>
          <w:color w:val="000000" w:themeColor="text1"/>
          <w:sz w:val="26"/>
          <w:szCs w:val="26"/>
        </w:rPr>
        <w:lastRenderedPageBreak/>
        <w:t>финансирования новых инвестиционных проектов инвестиционной программы, такие как:</w:t>
      </w:r>
    </w:p>
    <w:p w14:paraId="5CF2DE92"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6C5178DA"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C964008"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B2317B1" w14:textId="77777777" w:rsidR="00F97144" w:rsidRPr="00CE64BB" w:rsidRDefault="00F97144" w:rsidP="008D05B7">
      <w:pPr>
        <w:numPr>
          <w:ilvl w:val="0"/>
          <w:numId w:val="7"/>
        </w:numPr>
        <w:tabs>
          <w:tab w:val="clear" w:pos="1134"/>
          <w:tab w:val="left" w:pos="993"/>
        </w:tabs>
        <w:spacing w:after="0" w:line="360" w:lineRule="auto"/>
        <w:jc w:val="both"/>
        <w:rPr>
          <w:rFonts w:ascii="Myriad Pro" w:hAnsi="Myriad Pro"/>
          <w:color w:val="000000" w:themeColor="text1"/>
          <w:sz w:val="26"/>
          <w:szCs w:val="26"/>
        </w:rPr>
      </w:pPr>
      <w:r w:rsidRPr="00CE64BB">
        <w:rPr>
          <w:rFonts w:ascii="Myriad Pro" w:hAnsi="Myriad Pro"/>
          <w:color w:val="000000" w:themeColor="text1"/>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0C50E8A0"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6F8F767" w14:textId="77777777" w:rsidR="00F97144" w:rsidRPr="00CE64BB" w:rsidRDefault="00F97144" w:rsidP="008D05B7">
      <w:pPr>
        <w:pStyle w:val="a3"/>
        <w:numPr>
          <w:ilvl w:val="0"/>
          <w:numId w:val="53"/>
        </w:numPr>
        <w:tabs>
          <w:tab w:val="left" w:pos="993"/>
        </w:tabs>
        <w:autoSpaceDE w:val="0"/>
        <w:autoSpaceDN w:val="0"/>
        <w:adjustRightInd w:val="0"/>
        <w:spacing w:after="0" w:line="360" w:lineRule="auto"/>
        <w:ind w:left="993" w:hanging="426"/>
        <w:jc w:val="both"/>
        <w:rPr>
          <w:rFonts w:ascii="Myriad Pro" w:hAnsi="Myriad Pro"/>
          <w:color w:val="000000" w:themeColor="text1"/>
          <w:sz w:val="26"/>
          <w:szCs w:val="26"/>
        </w:rPr>
      </w:pPr>
      <w:r w:rsidRPr="00CE64BB">
        <w:rPr>
          <w:rFonts w:ascii="Myriad Pro" w:hAnsi="Myriad Pro"/>
          <w:color w:val="000000" w:themeColor="text1"/>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w:t>
      </w:r>
      <w:r w:rsidRPr="00CE64BB">
        <w:rPr>
          <w:rFonts w:ascii="Myriad Pro" w:hAnsi="Myriad Pro"/>
          <w:color w:val="000000" w:themeColor="text1"/>
          <w:sz w:val="26"/>
          <w:szCs w:val="26"/>
        </w:rPr>
        <w:lastRenderedPageBreak/>
        <w:t>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837E383" w14:textId="48908E2F" w:rsidR="00F97144" w:rsidRPr="00CE64BB" w:rsidRDefault="00F97144" w:rsidP="00F97144">
      <w:pPr>
        <w:spacing w:after="0" w:line="360" w:lineRule="auto"/>
        <w:ind w:firstLine="708"/>
        <w:jc w:val="both"/>
        <w:rPr>
          <w:rFonts w:ascii="Myriad Pro" w:eastAsia="Calibri" w:hAnsi="Myriad Pro"/>
          <w:color w:val="000000" w:themeColor="text1"/>
          <w:sz w:val="26"/>
          <w:szCs w:val="26"/>
        </w:rPr>
      </w:pPr>
    </w:p>
    <w:tbl>
      <w:tblPr>
        <w:tblW w:w="9813" w:type="dxa"/>
        <w:tblLook w:val="04A0" w:firstRow="1" w:lastRow="0" w:firstColumn="1" w:lastColumn="0" w:noHBand="0" w:noVBand="1"/>
      </w:tblPr>
      <w:tblGrid>
        <w:gridCol w:w="1975"/>
        <w:gridCol w:w="1420"/>
        <w:gridCol w:w="1375"/>
        <w:gridCol w:w="1681"/>
        <w:gridCol w:w="1681"/>
        <w:gridCol w:w="1681"/>
      </w:tblGrid>
      <w:tr w:rsidR="003864DD" w:rsidRPr="00CE64BB" w14:paraId="14400E46" w14:textId="77777777" w:rsidTr="008D05B7">
        <w:trPr>
          <w:trHeight w:val="1290"/>
        </w:trPr>
        <w:tc>
          <w:tcPr>
            <w:tcW w:w="1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8354E"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 Наименование статьи</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1C448"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Заявлено Филиалом</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3DAEC"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Рассчитано Комитетом</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23E44"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Рассчитано Исполнителем</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B88D3"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Отклонение  между Исполнителем и Комитетом</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CE37E" w14:textId="77777777" w:rsidR="003864DD" w:rsidRPr="00CE64BB" w:rsidRDefault="003864DD" w:rsidP="003864DD">
            <w:pPr>
              <w:spacing w:after="0" w:line="240" w:lineRule="auto"/>
              <w:jc w:val="center"/>
              <w:rPr>
                <w:rFonts w:ascii="Myriad Pro" w:eastAsia="Times New Roman" w:hAnsi="Myriad Pro" w:cs="Arial"/>
                <w:b/>
                <w:bCs/>
                <w:color w:val="FFFFFF" w:themeColor="background1"/>
                <w:sz w:val="20"/>
                <w:szCs w:val="20"/>
                <w:lang w:eastAsia="ru-RU"/>
              </w:rPr>
            </w:pPr>
            <w:r w:rsidRPr="00CE64BB">
              <w:rPr>
                <w:rFonts w:ascii="Myriad Pro" w:eastAsia="Times New Roman" w:hAnsi="Myriad Pro" w:cs="Arial"/>
                <w:b/>
                <w:bCs/>
                <w:color w:val="FFFFFF" w:themeColor="background1"/>
                <w:sz w:val="20"/>
                <w:szCs w:val="20"/>
                <w:lang w:eastAsia="ru-RU"/>
              </w:rPr>
              <w:t>Отклонение  между Исполнителем и Филиалом</w:t>
            </w:r>
          </w:p>
        </w:tc>
      </w:tr>
      <w:tr w:rsidR="003864DD" w:rsidRPr="00CE64BB" w14:paraId="11A02B95" w14:textId="77777777" w:rsidTr="008D05B7">
        <w:trPr>
          <w:trHeight w:val="2415"/>
        </w:trPr>
        <w:tc>
          <w:tcPr>
            <w:tcW w:w="1975"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7870616D" w14:textId="77777777" w:rsidR="003864DD" w:rsidRPr="00CE64BB" w:rsidRDefault="003864DD" w:rsidP="003864DD">
            <w:pPr>
              <w:spacing w:after="0" w:line="240" w:lineRule="auto"/>
              <w:ind w:firstLineChars="100" w:firstLine="180"/>
              <w:rPr>
                <w:rFonts w:ascii="Myriad Pro" w:eastAsia="Times New Roman" w:hAnsi="Myriad Pro" w:cs="Arial"/>
                <w:sz w:val="18"/>
                <w:szCs w:val="18"/>
                <w:lang w:eastAsia="ru-RU"/>
              </w:rPr>
            </w:pPr>
            <w:r w:rsidRPr="00CE64BB">
              <w:rPr>
                <w:rFonts w:ascii="Myriad Pro" w:eastAsia="Times New Roman" w:hAnsi="Myriad Pro" w:cs="Arial"/>
                <w:sz w:val="18"/>
                <w:szCs w:val="18"/>
                <w:lang w:eastAsia="ru-RU"/>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1420" w:type="dxa"/>
            <w:tcBorders>
              <w:top w:val="single" w:sz="4" w:space="0" w:color="FFFFFF" w:themeColor="background1"/>
              <w:left w:val="single" w:sz="4" w:space="0" w:color="auto"/>
              <w:bottom w:val="single" w:sz="8" w:space="0" w:color="auto"/>
              <w:right w:val="single" w:sz="4" w:space="0" w:color="auto"/>
            </w:tcBorders>
            <w:shd w:val="clear" w:color="000000" w:fill="FFFFFF"/>
            <w:vAlign w:val="center"/>
            <w:hideMark/>
          </w:tcPr>
          <w:p w14:paraId="0A56962D" w14:textId="77777777" w:rsidR="003864DD" w:rsidRPr="00CE64BB" w:rsidRDefault="003864DD" w:rsidP="003864DD">
            <w:pPr>
              <w:spacing w:after="0" w:line="240" w:lineRule="auto"/>
              <w:jc w:val="center"/>
              <w:rPr>
                <w:rFonts w:ascii="Myriad Pro" w:eastAsia="Times New Roman" w:hAnsi="Myriad Pro" w:cs="Arial"/>
                <w:sz w:val="20"/>
                <w:szCs w:val="20"/>
                <w:lang w:eastAsia="ru-RU"/>
              </w:rPr>
            </w:pPr>
            <w:r w:rsidRPr="00CE64BB">
              <w:rPr>
                <w:rFonts w:ascii="Myriad Pro" w:eastAsia="Times New Roman" w:hAnsi="Myriad Pro" w:cs="Arial"/>
                <w:sz w:val="20"/>
                <w:szCs w:val="20"/>
                <w:lang w:eastAsia="ru-RU"/>
              </w:rPr>
              <w:t>319 207,88</w:t>
            </w:r>
          </w:p>
        </w:tc>
        <w:tc>
          <w:tcPr>
            <w:tcW w:w="1375" w:type="dxa"/>
            <w:tcBorders>
              <w:top w:val="single" w:sz="4" w:space="0" w:color="FFFFFF" w:themeColor="background1"/>
              <w:left w:val="nil"/>
              <w:bottom w:val="single" w:sz="8" w:space="0" w:color="auto"/>
              <w:right w:val="single" w:sz="4" w:space="0" w:color="auto"/>
            </w:tcBorders>
            <w:shd w:val="clear" w:color="000000" w:fill="FFFFFF"/>
            <w:vAlign w:val="center"/>
            <w:hideMark/>
          </w:tcPr>
          <w:p w14:paraId="36CBEE53" w14:textId="77777777" w:rsidR="003864DD" w:rsidRPr="00CE64BB" w:rsidRDefault="003864DD" w:rsidP="003864DD">
            <w:pPr>
              <w:spacing w:after="0" w:line="240" w:lineRule="auto"/>
              <w:jc w:val="center"/>
              <w:rPr>
                <w:rFonts w:ascii="Myriad Pro" w:eastAsia="Times New Roman" w:hAnsi="Myriad Pro" w:cs="Arial"/>
                <w:sz w:val="20"/>
                <w:szCs w:val="20"/>
                <w:lang w:eastAsia="ru-RU"/>
              </w:rPr>
            </w:pPr>
            <w:r w:rsidRPr="00CE64BB">
              <w:rPr>
                <w:rFonts w:ascii="Myriad Pro" w:eastAsia="Times New Roman" w:hAnsi="Myriad Pro" w:cs="Arial"/>
                <w:sz w:val="20"/>
                <w:szCs w:val="20"/>
                <w:lang w:eastAsia="ru-RU"/>
              </w:rPr>
              <w:t>-206 981,07</w:t>
            </w:r>
          </w:p>
        </w:tc>
        <w:tc>
          <w:tcPr>
            <w:tcW w:w="1681" w:type="dxa"/>
            <w:tcBorders>
              <w:top w:val="single" w:sz="4" w:space="0" w:color="FFFFFF" w:themeColor="background1"/>
              <w:left w:val="nil"/>
              <w:bottom w:val="single" w:sz="8" w:space="0" w:color="auto"/>
              <w:right w:val="single" w:sz="4" w:space="0" w:color="auto"/>
            </w:tcBorders>
            <w:shd w:val="clear" w:color="000000" w:fill="FFFFFF"/>
            <w:vAlign w:val="center"/>
            <w:hideMark/>
          </w:tcPr>
          <w:p w14:paraId="4882C5E9" w14:textId="77777777" w:rsidR="003864DD" w:rsidRPr="00CE64BB" w:rsidRDefault="003864DD" w:rsidP="003864DD">
            <w:pPr>
              <w:spacing w:after="0" w:line="240" w:lineRule="auto"/>
              <w:jc w:val="center"/>
              <w:rPr>
                <w:rFonts w:ascii="Myriad Pro" w:eastAsia="Times New Roman" w:hAnsi="Myriad Pro" w:cs="Arial"/>
                <w:sz w:val="20"/>
                <w:szCs w:val="20"/>
                <w:lang w:eastAsia="ru-RU"/>
              </w:rPr>
            </w:pPr>
            <w:r w:rsidRPr="00CE64BB">
              <w:rPr>
                <w:rFonts w:ascii="Myriad Pro" w:eastAsia="Times New Roman" w:hAnsi="Myriad Pro" w:cs="Arial"/>
                <w:sz w:val="20"/>
                <w:szCs w:val="20"/>
                <w:lang w:eastAsia="ru-RU"/>
              </w:rPr>
              <w:t>-177 107,24</w:t>
            </w:r>
          </w:p>
        </w:tc>
        <w:tc>
          <w:tcPr>
            <w:tcW w:w="1681" w:type="dxa"/>
            <w:tcBorders>
              <w:top w:val="single" w:sz="4" w:space="0" w:color="FFFFFF" w:themeColor="background1"/>
              <w:left w:val="nil"/>
              <w:bottom w:val="single" w:sz="8" w:space="0" w:color="auto"/>
              <w:right w:val="single" w:sz="4" w:space="0" w:color="auto"/>
            </w:tcBorders>
            <w:shd w:val="clear" w:color="000000" w:fill="FFFFFF"/>
            <w:vAlign w:val="center"/>
            <w:hideMark/>
          </w:tcPr>
          <w:p w14:paraId="5BEF5ABA" w14:textId="77777777" w:rsidR="003864DD" w:rsidRPr="00CE64BB" w:rsidRDefault="003864DD" w:rsidP="003864DD">
            <w:pPr>
              <w:spacing w:after="0" w:line="240" w:lineRule="auto"/>
              <w:jc w:val="center"/>
              <w:rPr>
                <w:rFonts w:ascii="Myriad Pro" w:eastAsia="Times New Roman" w:hAnsi="Myriad Pro" w:cs="Arial"/>
                <w:sz w:val="20"/>
                <w:szCs w:val="20"/>
                <w:lang w:eastAsia="ru-RU"/>
              </w:rPr>
            </w:pPr>
            <w:r w:rsidRPr="00CE64BB">
              <w:rPr>
                <w:rFonts w:ascii="Myriad Pro" w:eastAsia="Times New Roman" w:hAnsi="Myriad Pro" w:cs="Arial"/>
                <w:sz w:val="20"/>
                <w:szCs w:val="20"/>
                <w:lang w:eastAsia="ru-RU"/>
              </w:rPr>
              <w:t>29 873,83</w:t>
            </w:r>
          </w:p>
        </w:tc>
        <w:tc>
          <w:tcPr>
            <w:tcW w:w="1681" w:type="dxa"/>
            <w:tcBorders>
              <w:top w:val="single" w:sz="4" w:space="0" w:color="FFFFFF" w:themeColor="background1"/>
              <w:left w:val="nil"/>
              <w:bottom w:val="single" w:sz="8" w:space="0" w:color="auto"/>
              <w:right w:val="single" w:sz="4" w:space="0" w:color="auto"/>
            </w:tcBorders>
            <w:shd w:val="clear" w:color="000000" w:fill="FFFFFF"/>
            <w:vAlign w:val="center"/>
            <w:hideMark/>
          </w:tcPr>
          <w:p w14:paraId="08787EAB" w14:textId="77777777" w:rsidR="003864DD" w:rsidRPr="00CE64BB" w:rsidRDefault="003864DD" w:rsidP="003864DD">
            <w:pPr>
              <w:spacing w:after="0" w:line="240" w:lineRule="auto"/>
              <w:jc w:val="center"/>
              <w:rPr>
                <w:rFonts w:ascii="Myriad Pro" w:eastAsia="Times New Roman" w:hAnsi="Myriad Pro" w:cs="Arial"/>
                <w:sz w:val="20"/>
                <w:szCs w:val="20"/>
                <w:lang w:eastAsia="ru-RU"/>
              </w:rPr>
            </w:pPr>
            <w:r w:rsidRPr="00CE64BB">
              <w:rPr>
                <w:rFonts w:ascii="Myriad Pro" w:eastAsia="Times New Roman" w:hAnsi="Myriad Pro" w:cs="Arial"/>
                <w:sz w:val="20"/>
                <w:szCs w:val="20"/>
                <w:lang w:eastAsia="ru-RU"/>
              </w:rPr>
              <w:t>-496 315,12</w:t>
            </w:r>
          </w:p>
        </w:tc>
      </w:tr>
    </w:tbl>
    <w:p w14:paraId="6CAB869A" w14:textId="64BA2C62" w:rsidR="003864DD" w:rsidRPr="00CE64BB" w:rsidRDefault="003864DD" w:rsidP="00F97144">
      <w:pPr>
        <w:spacing w:after="0" w:line="360" w:lineRule="auto"/>
        <w:ind w:firstLine="708"/>
        <w:jc w:val="both"/>
        <w:rPr>
          <w:rFonts w:ascii="Myriad Pro" w:eastAsia="Calibri" w:hAnsi="Myriad Pro"/>
          <w:color w:val="000000" w:themeColor="text1"/>
          <w:sz w:val="26"/>
          <w:szCs w:val="26"/>
        </w:rPr>
      </w:pPr>
    </w:p>
    <w:p w14:paraId="2F635EFC" w14:textId="5EF81961" w:rsidR="00792104" w:rsidRPr="00DB1F88" w:rsidRDefault="00792104" w:rsidP="008D05B7">
      <w:pPr>
        <w:spacing w:after="0" w:line="360" w:lineRule="auto"/>
        <w:ind w:firstLine="567"/>
        <w:jc w:val="both"/>
        <w:rPr>
          <w:rFonts w:ascii="Myriad Pro" w:eastAsia="Calibri" w:hAnsi="Myriad Pro" w:cs="Times New Roman"/>
          <w:color w:val="000000" w:themeColor="text1"/>
          <w:sz w:val="26"/>
          <w:szCs w:val="26"/>
        </w:rPr>
      </w:pPr>
      <w:r w:rsidRPr="00CE64BB">
        <w:rPr>
          <w:rFonts w:ascii="Myriad Pro" w:eastAsia="Calibri" w:hAnsi="Myriad Pro"/>
          <w:color w:val="000000" w:themeColor="text1"/>
          <w:sz w:val="26"/>
          <w:szCs w:val="26"/>
        </w:rPr>
        <w:t xml:space="preserve">Необходимо отметить, что регулирующим органом </w:t>
      </w:r>
      <w:r w:rsidR="00B66FF7" w:rsidRPr="00CE64BB">
        <w:rPr>
          <w:rFonts w:ascii="Myriad Pro" w:eastAsia="Calibri" w:hAnsi="Myriad Pro"/>
          <w:color w:val="000000" w:themeColor="text1"/>
          <w:sz w:val="26"/>
          <w:szCs w:val="26"/>
        </w:rPr>
        <w:t>в протоколе от 28-</w:t>
      </w:r>
      <w:r w:rsidR="00B66FF7" w:rsidRPr="00DB1F88">
        <w:rPr>
          <w:rFonts w:ascii="Myriad Pro" w:eastAsia="Calibri" w:hAnsi="Myriad Pro"/>
          <w:color w:val="000000" w:themeColor="text1"/>
          <w:sz w:val="26"/>
          <w:szCs w:val="26"/>
        </w:rPr>
        <w:t xml:space="preserve">29.12.2018 отмечено, что </w:t>
      </w:r>
      <w:r w:rsidRPr="00DB1F88">
        <w:rPr>
          <w:rFonts w:ascii="Myriad Pro" w:eastAsia="Calibri" w:hAnsi="Myriad Pro"/>
          <w:color w:val="000000" w:themeColor="text1"/>
          <w:sz w:val="26"/>
          <w:szCs w:val="26"/>
        </w:rPr>
        <w:t xml:space="preserve">в НВВ 2019 года </w:t>
      </w:r>
      <w:r w:rsidR="00B66FF7" w:rsidRPr="00DB1F88">
        <w:rPr>
          <w:rFonts w:ascii="Myriad Pro" w:eastAsia="Calibri" w:hAnsi="Myriad Pro" w:cs="Times New Roman"/>
          <w:color w:val="000000" w:themeColor="text1"/>
          <w:sz w:val="26"/>
          <w:szCs w:val="26"/>
        </w:rPr>
        <w:t>не учтена</w:t>
      </w:r>
      <w:r w:rsidRPr="00DB1F88">
        <w:rPr>
          <w:rFonts w:ascii="Myriad Pro" w:eastAsia="Calibri" w:hAnsi="Myriad Pro" w:cs="Times New Roman"/>
          <w:color w:val="000000" w:themeColor="text1"/>
          <w:sz w:val="26"/>
          <w:szCs w:val="26"/>
        </w:rPr>
        <w:t xml:space="preserve"> корректировка НВВ в связи с изменением (неисполнением) инвестиционной программы</w:t>
      </w:r>
      <w:r w:rsidR="00B66FF7" w:rsidRPr="00DB1F88">
        <w:rPr>
          <w:rFonts w:ascii="Myriad Pro" w:eastAsia="Calibri" w:hAnsi="Myriad Pro" w:cs="Times New Roman"/>
          <w:color w:val="000000" w:themeColor="text1"/>
          <w:sz w:val="26"/>
          <w:szCs w:val="26"/>
        </w:rPr>
        <w:t>,</w:t>
      </w:r>
      <w:r w:rsidRPr="00DB1F88">
        <w:rPr>
          <w:rFonts w:ascii="Myriad Pro" w:eastAsia="Calibri" w:hAnsi="Myriad Pro" w:cs="Times New Roman"/>
          <w:color w:val="000000" w:themeColor="text1"/>
          <w:sz w:val="26"/>
          <w:szCs w:val="26"/>
        </w:rPr>
        <w:t xml:space="preserve"> </w:t>
      </w:r>
      <w:r w:rsidR="00B66FF7" w:rsidRPr="00DB1F88">
        <w:rPr>
          <w:rFonts w:ascii="Myriad Pro" w:eastAsia="Calibri" w:hAnsi="Myriad Pro" w:cs="Times New Roman"/>
          <w:color w:val="000000" w:themeColor="text1"/>
          <w:sz w:val="26"/>
          <w:szCs w:val="26"/>
        </w:rPr>
        <w:t>а</w:t>
      </w:r>
      <w:r w:rsidRPr="00DB1F88">
        <w:rPr>
          <w:rFonts w:ascii="Myriad Pro" w:eastAsia="Calibri" w:hAnsi="Myriad Pro" w:cs="Times New Roman"/>
          <w:color w:val="000000" w:themeColor="text1"/>
          <w:sz w:val="26"/>
          <w:szCs w:val="26"/>
        </w:rPr>
        <w:t xml:space="preserve"> будет учтена в последующих периодах регулирования.</w:t>
      </w:r>
    </w:p>
    <w:p w14:paraId="6EF28EB4" w14:textId="11335BBB" w:rsidR="00B66FF7" w:rsidRPr="00DB1F88" w:rsidRDefault="000D0692" w:rsidP="008D05B7">
      <w:pPr>
        <w:spacing w:after="0" w:line="360" w:lineRule="auto"/>
        <w:ind w:firstLine="567"/>
        <w:jc w:val="both"/>
        <w:rPr>
          <w:rFonts w:ascii="Myriad Pro" w:eastAsia="Calibri" w:hAnsi="Myriad Pro" w:cs="Times New Roman"/>
          <w:color w:val="000000" w:themeColor="text1"/>
          <w:sz w:val="26"/>
          <w:szCs w:val="26"/>
        </w:rPr>
      </w:pPr>
      <w:r w:rsidRPr="00DB1F88">
        <w:rPr>
          <w:rFonts w:ascii="Myriad Pro" w:eastAsia="Calibri" w:hAnsi="Myriad Pro" w:cs="Times New Roman"/>
          <w:color w:val="000000" w:themeColor="text1"/>
          <w:sz w:val="26"/>
          <w:szCs w:val="26"/>
        </w:rPr>
        <w:t xml:space="preserve">Для анализа данных в сопоставимых условиях Исполнитель </w:t>
      </w:r>
      <w:r w:rsidRPr="00DB1F88">
        <w:rPr>
          <w:rFonts w:ascii="Myriad Pro" w:hAnsi="Myriad Pro"/>
          <w:color w:val="333333"/>
          <w:sz w:val="26"/>
          <w:szCs w:val="26"/>
          <w:shd w:val="clear" w:color="auto" w:fill="FFFFFF"/>
        </w:rPr>
        <w:t xml:space="preserve">считает возможным и </w:t>
      </w:r>
      <w:r w:rsidRPr="00DB1F88">
        <w:rPr>
          <w:rFonts w:ascii="Myriad Pro" w:eastAsia="Calibri" w:hAnsi="Myriad Pro" w:cs="Times New Roman"/>
          <w:color w:val="000000" w:themeColor="text1"/>
          <w:sz w:val="26"/>
          <w:szCs w:val="26"/>
        </w:rPr>
        <w:t>допустимым согласиться с решением Комитета по тарифному регулированию Мурманской области по корректировке НВВ в связи с изменением (неисполнением) инвестиционной программы, и также не учитывает рассматриваемую корректировку в НВВ 2019 года.</w:t>
      </w:r>
    </w:p>
    <w:p w14:paraId="55458A9C" w14:textId="21BC3111" w:rsidR="00792104" w:rsidRPr="00DB1F88" w:rsidRDefault="00792104" w:rsidP="008D05B7">
      <w:pPr>
        <w:spacing w:after="0" w:line="360" w:lineRule="auto"/>
        <w:ind w:firstLine="567"/>
        <w:jc w:val="both"/>
        <w:rPr>
          <w:rFonts w:ascii="Myriad Pro" w:eastAsia="Calibri" w:hAnsi="Myriad Pro" w:cs="Times New Roman"/>
          <w:color w:val="000000" w:themeColor="text1"/>
          <w:sz w:val="26"/>
          <w:szCs w:val="26"/>
        </w:rPr>
      </w:pPr>
    </w:p>
    <w:p w14:paraId="28A942F9" w14:textId="77777777" w:rsidR="00E10669" w:rsidRPr="00CE64BB" w:rsidRDefault="00E10669" w:rsidP="00E10669">
      <w:pPr>
        <w:spacing w:after="0" w:line="360" w:lineRule="auto"/>
        <w:ind w:firstLine="708"/>
        <w:jc w:val="both"/>
        <w:rPr>
          <w:rFonts w:ascii="Myriad Pro" w:eastAsia="Calibri" w:hAnsi="Myriad Pro"/>
          <w:color w:val="000000" w:themeColor="text1"/>
          <w:sz w:val="26"/>
          <w:szCs w:val="26"/>
        </w:rPr>
      </w:pPr>
    </w:p>
    <w:p w14:paraId="3E8CF8B1" w14:textId="77777777" w:rsidR="00C54A2B" w:rsidRPr="00CE64BB" w:rsidRDefault="00C54A2B" w:rsidP="00C54A2B">
      <w:pPr>
        <w:pStyle w:val="3"/>
        <w:numPr>
          <w:ilvl w:val="1"/>
          <w:numId w:val="5"/>
        </w:numPr>
        <w:spacing w:line="360" w:lineRule="auto"/>
        <w:rPr>
          <w:rFonts w:ascii="Myriad Pro" w:hAnsi="Myriad Pro"/>
          <w:b/>
          <w:color w:val="4F6228" w:themeColor="accent3" w:themeShade="80"/>
          <w:sz w:val="28"/>
          <w:szCs w:val="28"/>
        </w:rPr>
        <w:sectPr w:rsidR="00C54A2B" w:rsidRPr="00CE64BB" w:rsidSect="00C77450">
          <w:headerReference w:type="default" r:id="rId74"/>
          <w:footerReference w:type="default" r:id="rId75"/>
          <w:pgSz w:w="11906" w:h="16838"/>
          <w:pgMar w:top="1134" w:right="851" w:bottom="1134" w:left="1701" w:header="709" w:footer="709" w:gutter="0"/>
          <w:cols w:space="708"/>
          <w:docGrid w:linePitch="360"/>
        </w:sectPr>
      </w:pPr>
    </w:p>
    <w:p w14:paraId="296278E0" w14:textId="7039BD66" w:rsidR="00E73035" w:rsidRPr="00CE64BB" w:rsidRDefault="00E73035" w:rsidP="00C54A2B">
      <w:pPr>
        <w:pStyle w:val="3"/>
        <w:numPr>
          <w:ilvl w:val="1"/>
          <w:numId w:val="5"/>
        </w:numPr>
        <w:spacing w:line="360" w:lineRule="auto"/>
        <w:ind w:left="567" w:hanging="567"/>
        <w:jc w:val="both"/>
        <w:rPr>
          <w:rFonts w:ascii="Myriad Pro" w:hAnsi="Myriad Pro"/>
          <w:b/>
          <w:color w:val="4F6228" w:themeColor="accent3" w:themeShade="80"/>
          <w:sz w:val="28"/>
          <w:szCs w:val="28"/>
        </w:rPr>
      </w:pPr>
      <w:bookmarkStart w:id="47" w:name="_Toc41052726"/>
      <w:r w:rsidRPr="00CE64BB">
        <w:rPr>
          <w:rFonts w:ascii="Myriad Pro" w:hAnsi="Myriad Pro"/>
          <w:b/>
          <w:color w:val="4F6228" w:themeColor="accent3" w:themeShade="80"/>
          <w:sz w:val="28"/>
          <w:szCs w:val="28"/>
        </w:rPr>
        <w:lastRenderedPageBreak/>
        <w:t>Обобщенные данные по обоснованности корректировок необходимой валовой выручки филиала ПАО</w:t>
      </w:r>
      <w:r w:rsidR="00176A5C" w:rsidRPr="00CE64BB">
        <w:rPr>
          <w:rFonts w:ascii="Myriad Pro" w:hAnsi="Myriad Pro"/>
          <w:b/>
          <w:color w:val="4F6228" w:themeColor="accent3" w:themeShade="80"/>
          <w:sz w:val="28"/>
          <w:szCs w:val="28"/>
        </w:rPr>
        <w:t xml:space="preserve"> «</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007B4937"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проведенных </w:t>
      </w:r>
      <w:r w:rsidR="007B4937" w:rsidRPr="00CE64BB">
        <w:rPr>
          <w:rFonts w:ascii="Myriad Pro" w:hAnsi="Myriad Pro"/>
          <w:b/>
          <w:color w:val="4F6228" w:themeColor="accent3" w:themeShade="80"/>
          <w:sz w:val="28"/>
          <w:szCs w:val="28"/>
        </w:rPr>
        <w:t>Комитетом по тарифному регулированию Мурманской области</w:t>
      </w:r>
      <w:r w:rsidRPr="00CE64BB">
        <w:rPr>
          <w:rFonts w:ascii="Myriad Pro" w:hAnsi="Myriad Pro"/>
          <w:b/>
          <w:color w:val="4F6228" w:themeColor="accent3" w:themeShade="80"/>
          <w:sz w:val="28"/>
          <w:szCs w:val="28"/>
        </w:rPr>
        <w:t xml:space="preserve"> при определении необходимой валовой выручки на 2019 год</w:t>
      </w:r>
      <w:bookmarkEnd w:id="47"/>
    </w:p>
    <w:p w14:paraId="41C3F14A" w14:textId="7A07D283" w:rsidR="00B12D0D" w:rsidRPr="00CE64BB" w:rsidRDefault="00637F17" w:rsidP="00DA7DBA">
      <w:pPr>
        <w:pStyle w:val="afc"/>
      </w:pPr>
      <w:r w:rsidRPr="00CE64BB">
        <w:t>Обобщенные д</w:t>
      </w:r>
      <w:r w:rsidR="00292455" w:rsidRPr="00CE64BB">
        <w:t xml:space="preserve">анные анализа </w:t>
      </w:r>
      <w:r w:rsidR="00B12D0D" w:rsidRPr="00CE64BB">
        <w:t>обоснованности корректировок необходимой валовой выручки филиала ПАО</w:t>
      </w:r>
      <w:r w:rsidR="00176A5C" w:rsidRPr="00CE64BB">
        <w:t xml:space="preserve"> «</w:t>
      </w:r>
      <w:r w:rsidR="00B12D0D" w:rsidRPr="00CE64BB">
        <w:t>МРСК Северо-Запада</w:t>
      </w:r>
      <w:r w:rsidR="00176A5C" w:rsidRPr="00CE64BB">
        <w:t>» «</w:t>
      </w:r>
      <w:r w:rsidR="007B4937" w:rsidRPr="00CE64BB">
        <w:t>Колэнерго</w:t>
      </w:r>
      <w:r w:rsidR="00176A5C" w:rsidRPr="00CE64BB">
        <w:t>»</w:t>
      </w:r>
      <w:r w:rsidR="00B12D0D" w:rsidRPr="00CE64BB">
        <w:t xml:space="preserve">, проведенных </w:t>
      </w:r>
      <w:r w:rsidR="007B4937" w:rsidRPr="00CE64BB">
        <w:t>Комитетом по тарифному регулированию Мурманской области</w:t>
      </w:r>
      <w:r w:rsidR="00B12D0D" w:rsidRPr="00CE64BB">
        <w:t xml:space="preserve"> при определении необходимой валовой выручки на 2019 год, представлены в таблице.</w:t>
      </w:r>
    </w:p>
    <w:tbl>
      <w:tblPr>
        <w:tblStyle w:val="afe"/>
        <w:tblW w:w="5090" w:type="pct"/>
        <w:tblCellMar>
          <w:top w:w="34" w:type="dxa"/>
          <w:bottom w:w="34" w:type="dxa"/>
        </w:tblCellMar>
        <w:tblLook w:val="04A0" w:firstRow="1" w:lastRow="0" w:firstColumn="1" w:lastColumn="0" w:noHBand="0" w:noVBand="1"/>
      </w:tblPr>
      <w:tblGrid>
        <w:gridCol w:w="2601"/>
        <w:gridCol w:w="1324"/>
        <w:gridCol w:w="1313"/>
        <w:gridCol w:w="1374"/>
        <w:gridCol w:w="1450"/>
        <w:gridCol w:w="1450"/>
      </w:tblGrid>
      <w:tr w:rsidR="00DA7DBA" w:rsidRPr="00BC1EB9" w14:paraId="5F448B73" w14:textId="77777777" w:rsidTr="008D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A896CD" w14:textId="77777777" w:rsidR="002F331D" w:rsidRPr="00BC1EB9" w:rsidRDefault="002F331D" w:rsidP="00DA7DBA">
            <w:pPr>
              <w:jc w:val="center"/>
              <w:rPr>
                <w:rFonts w:eastAsia="Times New Roman" w:cs="Arial"/>
                <w:szCs w:val="18"/>
                <w:lang w:eastAsia="ru-RU"/>
              </w:rPr>
            </w:pPr>
            <w:r w:rsidRPr="00CE64BB">
              <w:rPr>
                <w:rFonts w:eastAsia="Times New Roman" w:cs="Arial"/>
                <w:szCs w:val="18"/>
                <w:lang w:eastAsia="ru-RU"/>
              </w:rPr>
              <w:t> </w:t>
            </w:r>
            <w:r w:rsidRPr="00BC1EB9">
              <w:rPr>
                <w:rFonts w:eastAsia="Times New Roman" w:cs="Arial"/>
                <w:szCs w:val="18"/>
                <w:lang w:eastAsia="ru-RU"/>
              </w:rPr>
              <w:t xml:space="preserve">Наименование </w:t>
            </w:r>
            <w:r w:rsidRPr="00BC1EB9">
              <w:rPr>
                <w:rFonts w:eastAsia="Calibri" w:cs="Times New Roman"/>
                <w:szCs w:val="18"/>
              </w:rPr>
              <w:t>статьи</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AE00F3" w14:textId="6F536C1C" w:rsidR="002F331D" w:rsidRPr="00BC1EB9" w:rsidRDefault="002F331D"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Заявлено филиалом ПАО</w:t>
            </w:r>
            <w:r w:rsidR="00176A5C" w:rsidRPr="00BC1EB9">
              <w:rPr>
                <w:rFonts w:eastAsia="Times New Roman" w:cs="Arial"/>
                <w:szCs w:val="18"/>
                <w:lang w:eastAsia="ru-RU"/>
              </w:rPr>
              <w:t xml:space="preserve"> «</w:t>
            </w:r>
            <w:r w:rsidRPr="00BC1EB9">
              <w:rPr>
                <w:rFonts w:eastAsia="Times New Roman" w:cs="Arial"/>
                <w:szCs w:val="18"/>
                <w:lang w:eastAsia="ru-RU"/>
              </w:rPr>
              <w:t>МРСК Северо-Запада</w:t>
            </w:r>
            <w:r w:rsidR="00176A5C" w:rsidRPr="00BC1EB9">
              <w:rPr>
                <w:rFonts w:eastAsia="Times New Roman" w:cs="Arial"/>
                <w:szCs w:val="18"/>
                <w:lang w:eastAsia="ru-RU"/>
              </w:rPr>
              <w:t>» «</w:t>
            </w:r>
            <w:r w:rsidRPr="00BC1EB9">
              <w:rPr>
                <w:rFonts w:eastAsia="Times New Roman" w:cs="Arial"/>
                <w:szCs w:val="18"/>
                <w:lang w:eastAsia="ru-RU"/>
              </w:rPr>
              <w:t>Колэнерго</w:t>
            </w:r>
            <w:r w:rsidR="00176A5C" w:rsidRPr="00BC1EB9">
              <w:rPr>
                <w:rFonts w:eastAsia="Times New Roman" w:cs="Arial"/>
                <w:szCs w:val="18"/>
                <w:lang w:eastAsia="ru-RU"/>
              </w:rPr>
              <w:t>»</w:t>
            </w:r>
            <w:r w:rsidRPr="00BC1EB9">
              <w:rPr>
                <w:rFonts w:eastAsia="Times New Roman" w:cs="Arial"/>
                <w:szCs w:val="18"/>
                <w:lang w:eastAsia="ru-RU"/>
              </w:rPr>
              <w:t xml:space="preserve"> на 2019, тыс. руб.</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E89DE6" w14:textId="77777777" w:rsidR="008E7D8A" w:rsidRPr="00BC1EB9" w:rsidRDefault="002F331D"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ТБР на 2019,</w:t>
            </w:r>
          </w:p>
          <w:p w14:paraId="3B67593F" w14:textId="63AA0F2B" w:rsidR="002F331D" w:rsidRPr="00BC1EB9" w:rsidRDefault="008E7D8A"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тыс. руб.</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D7A02E" w14:textId="77777777" w:rsidR="002F331D" w:rsidRPr="00BC1EB9" w:rsidRDefault="002F331D"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Расчет Исполнителя, тыс. руб.</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8B378" w14:textId="77777777" w:rsidR="002F331D" w:rsidRPr="00BC1EB9" w:rsidRDefault="002F331D"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Отклонение  между Исполнителем и Комитетом</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79C342" w14:textId="77777777" w:rsidR="002F331D" w:rsidRPr="00BC1EB9" w:rsidRDefault="002F331D" w:rsidP="00DA7DBA">
            <w:pPr>
              <w:cnfStyle w:val="100000000000" w:firstRow="1" w:lastRow="0" w:firstColumn="0" w:lastColumn="0" w:oddVBand="0" w:evenVBand="0" w:oddHBand="0" w:evenHBand="0" w:firstRowFirstColumn="0" w:firstRowLastColumn="0" w:lastRowFirstColumn="0" w:lastRowLastColumn="0"/>
              <w:rPr>
                <w:rFonts w:eastAsia="Times New Roman" w:cs="Arial"/>
                <w:szCs w:val="18"/>
                <w:lang w:eastAsia="ru-RU"/>
              </w:rPr>
            </w:pPr>
            <w:r w:rsidRPr="00BC1EB9">
              <w:rPr>
                <w:rFonts w:eastAsia="Times New Roman" w:cs="Arial"/>
                <w:szCs w:val="18"/>
                <w:lang w:eastAsia="ru-RU"/>
              </w:rPr>
              <w:t>Отклонение  между Исполнителем и Филиалом</w:t>
            </w:r>
          </w:p>
        </w:tc>
      </w:tr>
      <w:tr w:rsidR="00706D7F" w:rsidRPr="00BC1EB9" w14:paraId="47208125" w14:textId="77777777" w:rsidTr="008D05B7">
        <w:tc>
          <w:tcPr>
            <w:cnfStyle w:val="001000000000" w:firstRow="0" w:lastRow="0" w:firstColumn="1" w:lastColumn="0" w:oddVBand="0" w:evenVBand="0" w:oddHBand="0" w:evenHBand="0" w:firstRowFirstColumn="0" w:firstRowLastColumn="0" w:lastRowFirstColumn="0" w:lastRowLastColumn="0"/>
            <w:tcW w:w="1367" w:type="pct"/>
            <w:tcBorders>
              <w:top w:val="single" w:sz="4" w:space="0" w:color="FFFFFF" w:themeColor="background1"/>
            </w:tcBorders>
            <w:hideMark/>
          </w:tcPr>
          <w:p w14:paraId="5C097F36" w14:textId="77777777" w:rsidR="00706D7F" w:rsidRPr="00BC1EB9" w:rsidRDefault="00706D7F" w:rsidP="00706D7F">
            <w:pPr>
              <w:rPr>
                <w:rFonts w:eastAsia="Times New Roman" w:cs="Arial"/>
                <w:szCs w:val="18"/>
                <w:lang w:eastAsia="ru-RU"/>
              </w:rPr>
            </w:pPr>
            <w:r w:rsidRPr="00BC1EB9">
              <w:rPr>
                <w:rFonts w:eastAsia="Times New Roman" w:cs="Arial"/>
                <w:szCs w:val="18"/>
                <w:lang w:eastAsia="ru-RU"/>
              </w:rPr>
              <w:t>Корректировки необходимой валовой выручки</w:t>
            </w:r>
          </w:p>
        </w:tc>
        <w:tc>
          <w:tcPr>
            <w:tcW w:w="696" w:type="pct"/>
            <w:tcBorders>
              <w:top w:val="single" w:sz="4" w:space="0" w:color="FFFFFF" w:themeColor="background1"/>
            </w:tcBorders>
            <w:hideMark/>
          </w:tcPr>
          <w:p w14:paraId="73621F2B" w14:textId="3BB5BDAA"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169 671,20</w:t>
            </w:r>
          </w:p>
        </w:tc>
        <w:tc>
          <w:tcPr>
            <w:tcW w:w="690" w:type="pct"/>
            <w:tcBorders>
              <w:top w:val="single" w:sz="4" w:space="0" w:color="FFFFFF" w:themeColor="background1"/>
            </w:tcBorders>
            <w:hideMark/>
          </w:tcPr>
          <w:p w14:paraId="1652ABAF" w14:textId="383D9B08"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-552 973,41</w:t>
            </w:r>
          </w:p>
        </w:tc>
        <w:tc>
          <w:tcPr>
            <w:tcW w:w="722" w:type="pct"/>
            <w:tcBorders>
              <w:top w:val="single" w:sz="4" w:space="0" w:color="FFFFFF" w:themeColor="background1"/>
            </w:tcBorders>
            <w:hideMark/>
          </w:tcPr>
          <w:p w14:paraId="7C91242C" w14:textId="0B40033A"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-605 027,15</w:t>
            </w:r>
          </w:p>
        </w:tc>
        <w:tc>
          <w:tcPr>
            <w:tcW w:w="762" w:type="pct"/>
            <w:tcBorders>
              <w:top w:val="single" w:sz="4" w:space="0" w:color="FFFFFF" w:themeColor="background1"/>
            </w:tcBorders>
            <w:hideMark/>
          </w:tcPr>
          <w:p w14:paraId="6725B6C0" w14:textId="1E863993"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pPr>
            <w:r w:rsidRPr="00BC1EB9">
              <w:t>-52 053,74</w:t>
            </w:r>
          </w:p>
        </w:tc>
        <w:tc>
          <w:tcPr>
            <w:tcW w:w="762" w:type="pct"/>
            <w:tcBorders>
              <w:top w:val="single" w:sz="4" w:space="0" w:color="FFFFFF" w:themeColor="background1"/>
            </w:tcBorders>
            <w:hideMark/>
          </w:tcPr>
          <w:p w14:paraId="2CE0CCE0" w14:textId="391E6B87"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pPr>
            <w:r w:rsidRPr="00BC1EB9">
              <w:t>-774 698,34</w:t>
            </w:r>
          </w:p>
        </w:tc>
      </w:tr>
      <w:tr w:rsidR="002500AB" w:rsidRPr="00BC1EB9" w14:paraId="63DF8725"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45074521"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Корректировка подконтрольных расходов в связи с изменением планируемых параметров расчета тарифов</w:t>
            </w:r>
          </w:p>
        </w:tc>
        <w:tc>
          <w:tcPr>
            <w:tcW w:w="696" w:type="pct"/>
            <w:hideMark/>
          </w:tcPr>
          <w:p w14:paraId="42F3D0EA" w14:textId="1C437B4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-7 572,84</w:t>
            </w:r>
          </w:p>
        </w:tc>
        <w:tc>
          <w:tcPr>
            <w:tcW w:w="690" w:type="pct"/>
            <w:hideMark/>
          </w:tcPr>
          <w:p w14:paraId="1EA27741" w14:textId="313DB72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-7 675,31</w:t>
            </w:r>
          </w:p>
        </w:tc>
        <w:tc>
          <w:tcPr>
            <w:tcW w:w="722" w:type="pct"/>
            <w:hideMark/>
          </w:tcPr>
          <w:p w14:paraId="59C5AEB6" w14:textId="535E525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-7 884,40</w:t>
            </w:r>
          </w:p>
        </w:tc>
        <w:tc>
          <w:tcPr>
            <w:tcW w:w="762" w:type="pct"/>
            <w:hideMark/>
          </w:tcPr>
          <w:p w14:paraId="0FCC5B81" w14:textId="1048A62B"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-209,09</w:t>
            </w:r>
          </w:p>
        </w:tc>
        <w:tc>
          <w:tcPr>
            <w:tcW w:w="762" w:type="pct"/>
            <w:hideMark/>
          </w:tcPr>
          <w:p w14:paraId="2DDF201B" w14:textId="0E51F54D"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-311,56</w:t>
            </w:r>
          </w:p>
        </w:tc>
      </w:tr>
      <w:tr w:rsidR="00A04316" w:rsidRPr="00BC1EB9" w14:paraId="4BBDE07C"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11508065" w14:textId="77777777" w:rsidR="00A04316" w:rsidRPr="00BC1EB9" w:rsidRDefault="00A04316" w:rsidP="00A04316">
            <w:pPr>
              <w:rPr>
                <w:rFonts w:eastAsia="Times New Roman" w:cs="Arial"/>
                <w:szCs w:val="18"/>
                <w:lang w:eastAsia="ru-RU"/>
              </w:rPr>
            </w:pPr>
            <w:r w:rsidRPr="00BC1EB9">
              <w:rPr>
                <w:rFonts w:eastAsia="Times New Roman" w:cs="Arial"/>
                <w:szCs w:val="18"/>
                <w:lang w:eastAsia="ru-RU"/>
              </w:rPr>
              <w:t>Корректировка неподконтрольных расходов исходя из фактических значений указанного параметра</w:t>
            </w:r>
          </w:p>
        </w:tc>
        <w:tc>
          <w:tcPr>
            <w:tcW w:w="696" w:type="pct"/>
            <w:hideMark/>
          </w:tcPr>
          <w:p w14:paraId="585A5006" w14:textId="16E6F6F2" w:rsidR="00A04316" w:rsidRPr="00BC1EB9" w:rsidRDefault="00A04316" w:rsidP="00A04316">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-431 781,64</w:t>
            </w:r>
          </w:p>
        </w:tc>
        <w:tc>
          <w:tcPr>
            <w:tcW w:w="690" w:type="pct"/>
            <w:hideMark/>
          </w:tcPr>
          <w:p w14:paraId="1BBCCBE6" w14:textId="48E3B63E" w:rsidR="00A04316" w:rsidRPr="00BC1EB9" w:rsidRDefault="00A04316" w:rsidP="00A04316">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-522 820,88</w:t>
            </w:r>
          </w:p>
        </w:tc>
        <w:tc>
          <w:tcPr>
            <w:tcW w:w="722" w:type="pct"/>
            <w:hideMark/>
          </w:tcPr>
          <w:p w14:paraId="34E7089A" w14:textId="5FA94796" w:rsidR="00A04316" w:rsidRPr="00BC1EB9" w:rsidRDefault="00A04316" w:rsidP="00A04316">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- 522 613,0</w:t>
            </w:r>
          </w:p>
        </w:tc>
        <w:tc>
          <w:tcPr>
            <w:tcW w:w="762" w:type="pct"/>
            <w:hideMark/>
          </w:tcPr>
          <w:p w14:paraId="1E41D1D1" w14:textId="24CC47EB" w:rsidR="00A04316" w:rsidRPr="00BC1EB9" w:rsidRDefault="00A04316" w:rsidP="00A04316">
            <w:pPr>
              <w:cnfStyle w:val="000000000000" w:firstRow="0" w:lastRow="0" w:firstColumn="0" w:lastColumn="0" w:oddVBand="0" w:evenVBand="0" w:oddHBand="0" w:evenHBand="0" w:firstRowFirstColumn="0" w:firstRowLastColumn="0" w:lastRowFirstColumn="0" w:lastRowLastColumn="0"/>
            </w:pPr>
            <w:r w:rsidRPr="00BC1EB9">
              <w:t>207,9</w:t>
            </w:r>
          </w:p>
        </w:tc>
        <w:tc>
          <w:tcPr>
            <w:tcW w:w="762" w:type="pct"/>
            <w:hideMark/>
          </w:tcPr>
          <w:p w14:paraId="5E1AF88B" w14:textId="4933B411" w:rsidR="00A04316" w:rsidRPr="00BC1EB9" w:rsidRDefault="00A04316" w:rsidP="00A04316">
            <w:pPr>
              <w:cnfStyle w:val="000000000000" w:firstRow="0" w:lastRow="0" w:firstColumn="0" w:lastColumn="0" w:oddVBand="0" w:evenVBand="0" w:oddHBand="0" w:evenHBand="0" w:firstRowFirstColumn="0" w:firstRowLastColumn="0" w:lastRowFirstColumn="0" w:lastRowLastColumn="0"/>
            </w:pPr>
            <w:r w:rsidRPr="00BC1EB9">
              <w:t>-90 831,4</w:t>
            </w:r>
          </w:p>
        </w:tc>
      </w:tr>
      <w:tr w:rsidR="002500AB" w:rsidRPr="00BC1EB9" w14:paraId="6614BA9F"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4E59D5C7"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Корректировка НВВ с учетом изменения полезного отпуска и цен на электрическую энергию</w:t>
            </w:r>
          </w:p>
        </w:tc>
        <w:tc>
          <w:tcPr>
            <w:tcW w:w="696" w:type="pct"/>
            <w:hideMark/>
          </w:tcPr>
          <w:p w14:paraId="676B203D" w14:textId="505EABE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56 566,29</w:t>
            </w:r>
          </w:p>
        </w:tc>
        <w:tc>
          <w:tcPr>
            <w:tcW w:w="690" w:type="pct"/>
            <w:hideMark/>
          </w:tcPr>
          <w:p w14:paraId="13C0A20C" w14:textId="7B238D0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54 445,12</w:t>
            </w:r>
          </w:p>
        </w:tc>
        <w:tc>
          <w:tcPr>
            <w:tcW w:w="722" w:type="pct"/>
            <w:hideMark/>
          </w:tcPr>
          <w:p w14:paraId="601570B0" w14:textId="2E2FA48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-83 314,90</w:t>
            </w:r>
          </w:p>
        </w:tc>
        <w:tc>
          <w:tcPr>
            <w:tcW w:w="762" w:type="pct"/>
            <w:hideMark/>
          </w:tcPr>
          <w:p w14:paraId="3190F0F9" w14:textId="04B00D0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-137 760,02</w:t>
            </w:r>
          </w:p>
        </w:tc>
        <w:tc>
          <w:tcPr>
            <w:tcW w:w="762" w:type="pct"/>
            <w:hideMark/>
          </w:tcPr>
          <w:p w14:paraId="20793C8D" w14:textId="556DBA5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-139 881,19</w:t>
            </w:r>
          </w:p>
        </w:tc>
      </w:tr>
      <w:tr w:rsidR="002500AB" w:rsidRPr="00BC1EB9" w14:paraId="0EE8507D"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444857F4"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 xml:space="preserve">   Корректировка НВВ , осуществляемая в связи с изменением (неисполнением) инвестиционной программы</w:t>
            </w:r>
          </w:p>
        </w:tc>
        <w:tc>
          <w:tcPr>
            <w:tcW w:w="696" w:type="pct"/>
            <w:hideMark/>
          </w:tcPr>
          <w:p w14:paraId="2662FE97" w14:textId="1A8FF3C3"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319 207,88</w:t>
            </w:r>
          </w:p>
        </w:tc>
        <w:tc>
          <w:tcPr>
            <w:tcW w:w="690" w:type="pct"/>
            <w:hideMark/>
          </w:tcPr>
          <w:p w14:paraId="3ECD9D41" w14:textId="20D3FB9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w:t>
            </w:r>
          </w:p>
        </w:tc>
        <w:tc>
          <w:tcPr>
            <w:tcW w:w="722" w:type="pct"/>
            <w:hideMark/>
          </w:tcPr>
          <w:p w14:paraId="71169B81" w14:textId="38DCC4FE"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w:t>
            </w:r>
          </w:p>
        </w:tc>
        <w:tc>
          <w:tcPr>
            <w:tcW w:w="762" w:type="pct"/>
            <w:hideMark/>
          </w:tcPr>
          <w:p w14:paraId="0B589C5A" w14:textId="6ADCFE9E"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c>
          <w:tcPr>
            <w:tcW w:w="762" w:type="pct"/>
            <w:hideMark/>
          </w:tcPr>
          <w:p w14:paraId="6172DF2B" w14:textId="769C15D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-319 207,88</w:t>
            </w:r>
          </w:p>
        </w:tc>
      </w:tr>
      <w:tr w:rsidR="00706D7F" w:rsidRPr="00BC1EB9" w14:paraId="0C3C6245"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0164730D" w14:textId="77777777" w:rsidR="00706D7F" w:rsidRPr="00BC1EB9" w:rsidRDefault="00706D7F" w:rsidP="00706D7F">
            <w:pPr>
              <w:rPr>
                <w:rFonts w:eastAsia="Times New Roman" w:cs="Arial"/>
                <w:szCs w:val="18"/>
                <w:lang w:eastAsia="ru-RU"/>
              </w:rPr>
            </w:pPr>
            <w:r w:rsidRPr="00BC1EB9">
              <w:rPr>
                <w:rFonts w:eastAsia="Times New Roman" w:cs="Arial"/>
                <w:szCs w:val="18"/>
                <w:lang w:eastAsia="ru-RU"/>
              </w:rPr>
              <w:t>Корректировки, возникающей в связи с отличием фактической выручки от утвержденной при установлении тарифов.</w:t>
            </w:r>
          </w:p>
        </w:tc>
        <w:tc>
          <w:tcPr>
            <w:tcW w:w="696" w:type="pct"/>
            <w:hideMark/>
          </w:tcPr>
          <w:p w14:paraId="059E7093" w14:textId="118B1706"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136 243,81</w:t>
            </w:r>
          </w:p>
        </w:tc>
        <w:tc>
          <w:tcPr>
            <w:tcW w:w="690" w:type="pct"/>
            <w:hideMark/>
          </w:tcPr>
          <w:p w14:paraId="2A516962" w14:textId="12084DB3"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w:t>
            </w:r>
          </w:p>
        </w:tc>
        <w:tc>
          <w:tcPr>
            <w:tcW w:w="722" w:type="pct"/>
            <w:hideMark/>
          </w:tcPr>
          <w:p w14:paraId="1044997F" w14:textId="01376F04"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90 310,2</w:t>
            </w:r>
          </w:p>
        </w:tc>
        <w:tc>
          <w:tcPr>
            <w:tcW w:w="762" w:type="pct"/>
            <w:hideMark/>
          </w:tcPr>
          <w:p w14:paraId="32C15CDD" w14:textId="2E67650B"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pPr>
            <w:r w:rsidRPr="00BC1EB9">
              <w:t>90 310,2</w:t>
            </w:r>
          </w:p>
        </w:tc>
        <w:tc>
          <w:tcPr>
            <w:tcW w:w="762" w:type="pct"/>
            <w:hideMark/>
          </w:tcPr>
          <w:p w14:paraId="3F146390" w14:textId="32C8B8EB" w:rsidR="00706D7F" w:rsidRPr="00BC1EB9" w:rsidRDefault="00706D7F" w:rsidP="00706D7F">
            <w:pPr>
              <w:cnfStyle w:val="000000000000" w:firstRow="0" w:lastRow="0" w:firstColumn="0" w:lastColumn="0" w:oddVBand="0" w:evenVBand="0" w:oddHBand="0" w:evenHBand="0" w:firstRowFirstColumn="0" w:firstRowLastColumn="0" w:lastRowFirstColumn="0" w:lastRowLastColumn="0"/>
            </w:pPr>
            <w:r w:rsidRPr="00BC1EB9">
              <w:t>-45 933,6</w:t>
            </w:r>
          </w:p>
        </w:tc>
      </w:tr>
      <w:tr w:rsidR="002500AB" w:rsidRPr="00BC1EB9" w14:paraId="7290CB08"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0392AFDC"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696" w:type="pct"/>
            <w:hideMark/>
          </w:tcPr>
          <w:p w14:paraId="2D7146A4" w14:textId="301CA673"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97 007,70</w:t>
            </w:r>
          </w:p>
        </w:tc>
        <w:tc>
          <w:tcPr>
            <w:tcW w:w="690" w:type="pct"/>
            <w:hideMark/>
          </w:tcPr>
          <w:p w14:paraId="6DAFD280" w14:textId="30009B5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97 007,70</w:t>
            </w:r>
          </w:p>
        </w:tc>
        <w:tc>
          <w:tcPr>
            <w:tcW w:w="722" w:type="pct"/>
            <w:hideMark/>
          </w:tcPr>
          <w:p w14:paraId="0D2B58F0" w14:textId="7034634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97 007,70</w:t>
            </w:r>
          </w:p>
        </w:tc>
        <w:tc>
          <w:tcPr>
            <w:tcW w:w="762" w:type="pct"/>
            <w:hideMark/>
          </w:tcPr>
          <w:p w14:paraId="52FF99F9" w14:textId="241AF14D"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c>
          <w:tcPr>
            <w:tcW w:w="762" w:type="pct"/>
            <w:hideMark/>
          </w:tcPr>
          <w:p w14:paraId="32C2B46F" w14:textId="19CBFB6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r>
      <w:tr w:rsidR="002500AB" w:rsidRPr="00BC1EB9" w14:paraId="14BB0A8A"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37C9E166"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Экономия подконтрольных расходов за 2014-2017 гг.</w:t>
            </w:r>
          </w:p>
        </w:tc>
        <w:tc>
          <w:tcPr>
            <w:tcW w:w="696" w:type="pct"/>
            <w:hideMark/>
          </w:tcPr>
          <w:p w14:paraId="56D8EAAF" w14:textId="3D51B6E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90" w:type="pct"/>
            <w:hideMark/>
          </w:tcPr>
          <w:p w14:paraId="5AB0133D" w14:textId="2C7357F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-16 277,97</w:t>
            </w:r>
          </w:p>
        </w:tc>
        <w:tc>
          <w:tcPr>
            <w:tcW w:w="722" w:type="pct"/>
            <w:hideMark/>
          </w:tcPr>
          <w:p w14:paraId="2FDEF8EE" w14:textId="5E2AF8EB"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-16 277,97</w:t>
            </w:r>
          </w:p>
        </w:tc>
        <w:tc>
          <w:tcPr>
            <w:tcW w:w="762" w:type="pct"/>
            <w:hideMark/>
          </w:tcPr>
          <w:p w14:paraId="1800A046" w14:textId="52864484"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c>
          <w:tcPr>
            <w:tcW w:w="762" w:type="pct"/>
            <w:hideMark/>
          </w:tcPr>
          <w:p w14:paraId="6B1160CA" w14:textId="77376B2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-16 277,97</w:t>
            </w:r>
          </w:p>
        </w:tc>
      </w:tr>
      <w:tr w:rsidR="002500AB" w:rsidRPr="00BC1EB9" w14:paraId="3BF233C8"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66900C00" w14:textId="6539DAAE" w:rsidR="002500AB" w:rsidRPr="00BC1EB9" w:rsidRDefault="002500AB" w:rsidP="002500AB">
            <w:pPr>
              <w:rPr>
                <w:rFonts w:eastAsia="Times New Roman" w:cs="Arial"/>
                <w:szCs w:val="18"/>
                <w:lang w:eastAsia="ru-RU"/>
              </w:rPr>
            </w:pPr>
            <w:r w:rsidRPr="00BC1EB9">
              <w:rPr>
                <w:rFonts w:eastAsia="Times New Roman" w:cs="Arial"/>
                <w:szCs w:val="18"/>
                <w:lang w:eastAsia="ru-RU"/>
              </w:rPr>
              <w:lastRenderedPageBreak/>
              <w:t>Расходы, некомпенсируемые за счет платы за ТП, в результате присоединения к ФСК, ТСО, ТГК за 2017 год</w:t>
            </w:r>
            <w:r w:rsidRPr="00BC1EB9">
              <w:rPr>
                <w:rFonts w:eastAsia="Times New Roman" w:cs="Calibri"/>
                <w:szCs w:val="18"/>
                <w:lang w:eastAsia="ru-RU"/>
              </w:rPr>
              <w:t> </w:t>
            </w:r>
          </w:p>
        </w:tc>
        <w:tc>
          <w:tcPr>
            <w:tcW w:w="696" w:type="pct"/>
            <w:hideMark/>
          </w:tcPr>
          <w:p w14:paraId="3F293ADC" w14:textId="02E2CCD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90" w:type="pct"/>
            <w:hideMark/>
          </w:tcPr>
          <w:p w14:paraId="2BC3E21D" w14:textId="6ECB3AC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4 602,71</w:t>
            </w:r>
          </w:p>
        </w:tc>
        <w:tc>
          <w:tcPr>
            <w:tcW w:w="722" w:type="pct"/>
            <w:hideMark/>
          </w:tcPr>
          <w:p w14:paraId="14C6445C" w14:textId="51D8C61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762" w:type="pct"/>
            <w:hideMark/>
          </w:tcPr>
          <w:p w14:paraId="15393E63" w14:textId="4CCC43F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-4 602,71</w:t>
            </w:r>
          </w:p>
        </w:tc>
        <w:tc>
          <w:tcPr>
            <w:tcW w:w="762" w:type="pct"/>
            <w:hideMark/>
          </w:tcPr>
          <w:p w14:paraId="501B21F2" w14:textId="5838FA8F"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r>
      <w:tr w:rsidR="002500AB" w:rsidRPr="00CE64BB" w14:paraId="33018A8E" w14:textId="77777777" w:rsidTr="00706D7F">
        <w:tc>
          <w:tcPr>
            <w:cnfStyle w:val="001000000000" w:firstRow="0" w:lastRow="0" w:firstColumn="1" w:lastColumn="0" w:oddVBand="0" w:evenVBand="0" w:oddHBand="0" w:evenHBand="0" w:firstRowFirstColumn="0" w:firstRowLastColumn="0" w:lastRowFirstColumn="0" w:lastRowLastColumn="0"/>
            <w:tcW w:w="1367" w:type="pct"/>
            <w:hideMark/>
          </w:tcPr>
          <w:p w14:paraId="55B94497" w14:textId="77777777" w:rsidR="002500AB" w:rsidRPr="00BC1EB9" w:rsidRDefault="002500AB" w:rsidP="002500AB">
            <w:pPr>
              <w:rPr>
                <w:rFonts w:eastAsia="Times New Roman" w:cs="Arial"/>
                <w:szCs w:val="18"/>
                <w:lang w:eastAsia="ru-RU"/>
              </w:rPr>
            </w:pPr>
            <w:r w:rsidRPr="00BC1EB9">
              <w:rPr>
                <w:rFonts w:eastAsia="Times New Roman" w:cs="Arial"/>
                <w:szCs w:val="18"/>
                <w:lang w:eastAsia="ru-RU"/>
              </w:rPr>
              <w:t>Корректировка за 2016, частично учтенная Комитетом на 2018: Корр. ПО -281 187,09 тыс. руб., Корр. НР -367 832,04 (из -460 995,36 было учтено -93 163,32)</w:t>
            </w:r>
          </w:p>
        </w:tc>
        <w:tc>
          <w:tcPr>
            <w:tcW w:w="696" w:type="pct"/>
            <w:hideMark/>
          </w:tcPr>
          <w:p w14:paraId="3F8932E4" w14:textId="043461D6"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p>
        </w:tc>
        <w:tc>
          <w:tcPr>
            <w:tcW w:w="690" w:type="pct"/>
            <w:hideMark/>
          </w:tcPr>
          <w:p w14:paraId="0D722D19" w14:textId="73E20BC0"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-162 254,78</w:t>
            </w:r>
          </w:p>
        </w:tc>
        <w:tc>
          <w:tcPr>
            <w:tcW w:w="722" w:type="pct"/>
            <w:hideMark/>
          </w:tcPr>
          <w:p w14:paraId="7038CA82" w14:textId="3EC2C72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-162 254,78</w:t>
            </w:r>
          </w:p>
        </w:tc>
        <w:tc>
          <w:tcPr>
            <w:tcW w:w="762" w:type="pct"/>
            <w:hideMark/>
          </w:tcPr>
          <w:p w14:paraId="4DBDC06E" w14:textId="39D11DFE"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0,00</w:t>
            </w:r>
          </w:p>
        </w:tc>
        <w:tc>
          <w:tcPr>
            <w:tcW w:w="762" w:type="pct"/>
            <w:hideMark/>
          </w:tcPr>
          <w:p w14:paraId="038C28B0" w14:textId="72FC72B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Times New Roman" w:cs="Arial"/>
                <w:szCs w:val="18"/>
                <w:lang w:eastAsia="ru-RU"/>
              </w:rPr>
            </w:pPr>
            <w:r w:rsidRPr="00BC1EB9">
              <w:t>-162 254,78</w:t>
            </w:r>
          </w:p>
        </w:tc>
      </w:tr>
    </w:tbl>
    <w:p w14:paraId="372127C3" w14:textId="701EF377" w:rsidR="00935114" w:rsidRPr="00BC1EB9" w:rsidRDefault="00637F17" w:rsidP="00DA7DBA">
      <w:pPr>
        <w:pStyle w:val="aff"/>
        <w:tabs>
          <w:tab w:val="clear" w:pos="960"/>
          <w:tab w:val="num" w:pos="1134"/>
        </w:tabs>
      </w:pPr>
      <w:r w:rsidRPr="00BC1EB9">
        <w:t>Исполнитель отмеч</w:t>
      </w:r>
      <w:r w:rsidR="00B058E6" w:rsidRPr="00BC1EB9">
        <w:t>ает не корректный</w:t>
      </w:r>
      <w:r w:rsidR="00652FF7" w:rsidRPr="00BC1EB9">
        <w:t xml:space="preserve"> подход</w:t>
      </w:r>
      <w:r w:rsidRPr="00BC1EB9">
        <w:t xml:space="preserve"> </w:t>
      </w:r>
      <w:r w:rsidR="00652FF7" w:rsidRPr="00BC1EB9">
        <w:t>филиала ПАО</w:t>
      </w:r>
      <w:r w:rsidR="00176A5C" w:rsidRPr="00BC1EB9">
        <w:t xml:space="preserve"> «</w:t>
      </w:r>
      <w:r w:rsidR="00652FF7" w:rsidRPr="00BC1EB9">
        <w:t>МРСК Северо-Запада</w:t>
      </w:r>
      <w:r w:rsidR="00176A5C" w:rsidRPr="00BC1EB9">
        <w:t>» «</w:t>
      </w:r>
      <w:r w:rsidR="00652FF7" w:rsidRPr="00BC1EB9">
        <w:t>Колэнерго</w:t>
      </w:r>
      <w:r w:rsidR="00176A5C" w:rsidRPr="00BC1EB9">
        <w:t>»</w:t>
      </w:r>
      <w:r w:rsidRPr="00BC1EB9">
        <w:t xml:space="preserve"> к определению величины корректиров</w:t>
      </w:r>
      <w:r w:rsidR="00E26DCA" w:rsidRPr="00BC1EB9">
        <w:t>ок</w:t>
      </w:r>
      <w:r w:rsidRPr="00BC1EB9">
        <w:t xml:space="preserve"> необходимой валовой выручки, </w:t>
      </w:r>
      <w:r w:rsidR="00935114" w:rsidRPr="00BC1EB9">
        <w:t>а именно:</w:t>
      </w:r>
    </w:p>
    <w:p w14:paraId="0DFF42C7" w14:textId="3FFA2BF4" w:rsidR="00935114" w:rsidRPr="00BC1EB9" w:rsidRDefault="00A04316" w:rsidP="00B93A57">
      <w:pPr>
        <w:pStyle w:val="a3"/>
        <w:numPr>
          <w:ilvl w:val="0"/>
          <w:numId w:val="34"/>
        </w:numPr>
        <w:spacing w:after="0" w:line="360" w:lineRule="auto"/>
        <w:jc w:val="both"/>
        <w:rPr>
          <w:rFonts w:ascii="Myriad Pro" w:eastAsia="Calibri" w:hAnsi="Myriad Pro" w:cs="Times New Roman"/>
          <w:sz w:val="26"/>
          <w:szCs w:val="26"/>
        </w:rPr>
      </w:pPr>
      <w:r w:rsidRPr="00BC1EB9">
        <w:rPr>
          <w:rFonts w:ascii="Myriad Pro" w:eastAsia="Calibri" w:hAnsi="Myriad Pro" w:cs="Times New Roman"/>
          <w:sz w:val="26"/>
          <w:szCs w:val="26"/>
        </w:rPr>
        <w:t xml:space="preserve">при определении </w:t>
      </w:r>
      <w:r w:rsidR="00637F17" w:rsidRPr="00BC1EB9">
        <w:rPr>
          <w:rFonts w:ascii="Myriad Pro" w:eastAsia="Calibri" w:hAnsi="Myriad Pro" w:cs="Times New Roman"/>
          <w:sz w:val="26"/>
          <w:szCs w:val="26"/>
        </w:rPr>
        <w:t>корректировки необходимой валовой выручки по доходам от осуществления регулируемой деятельности</w:t>
      </w:r>
      <w:r w:rsidR="00935114" w:rsidRPr="00BC1EB9">
        <w:rPr>
          <w:rFonts w:ascii="Myriad Pro" w:eastAsia="Calibri" w:hAnsi="Myriad Pro" w:cs="Times New Roman"/>
          <w:sz w:val="26"/>
          <w:szCs w:val="26"/>
        </w:rPr>
        <w:t xml:space="preserve"> – не использована в расчетах формула 7.1, предусмотренная Методическими указаниями № 98-э</w:t>
      </w:r>
      <w:r w:rsidR="00E03CD6" w:rsidRPr="00BC1EB9">
        <w:rPr>
          <w:rFonts w:ascii="Myriad Pro" w:eastAsia="Calibri" w:hAnsi="Myriad Pro" w:cs="Times New Roman"/>
          <w:sz w:val="26"/>
          <w:szCs w:val="26"/>
        </w:rPr>
        <w:t xml:space="preserve">. (по расчету Исполнителя сумма корректировки составила </w:t>
      </w:r>
      <w:r w:rsidRPr="00BC1EB9">
        <w:rPr>
          <w:rFonts w:ascii="Myriad Pro" w:eastAsia="Calibri" w:hAnsi="Myriad Pro" w:cs="Times New Roman"/>
          <w:sz w:val="26"/>
          <w:szCs w:val="26"/>
        </w:rPr>
        <w:t>90 310,2</w:t>
      </w:r>
      <w:r w:rsidR="00E03CD6" w:rsidRPr="00BC1EB9">
        <w:rPr>
          <w:rFonts w:ascii="Myriad Pro" w:eastAsia="Calibri" w:hAnsi="Myriad Pro" w:cs="Times New Roman"/>
          <w:sz w:val="26"/>
          <w:szCs w:val="26"/>
        </w:rPr>
        <w:t xml:space="preserve"> тыс. руб.)</w:t>
      </w:r>
      <w:r w:rsidR="00935114" w:rsidRPr="00BC1EB9">
        <w:rPr>
          <w:rFonts w:ascii="Myriad Pro" w:eastAsia="Calibri" w:hAnsi="Myriad Pro" w:cs="Times New Roman"/>
          <w:sz w:val="26"/>
          <w:szCs w:val="26"/>
        </w:rPr>
        <w:t>;</w:t>
      </w:r>
      <w:r w:rsidR="00637F17" w:rsidRPr="00BC1EB9">
        <w:rPr>
          <w:rFonts w:ascii="Myriad Pro" w:eastAsia="Calibri" w:hAnsi="Myriad Pro" w:cs="Times New Roman"/>
          <w:sz w:val="26"/>
          <w:szCs w:val="26"/>
        </w:rPr>
        <w:t xml:space="preserve"> </w:t>
      </w:r>
    </w:p>
    <w:p w14:paraId="180D3660" w14:textId="1E7E0C46" w:rsidR="003C2899" w:rsidRPr="00BC1EB9" w:rsidRDefault="003C2899" w:rsidP="00B93A57">
      <w:pPr>
        <w:pStyle w:val="a3"/>
        <w:numPr>
          <w:ilvl w:val="0"/>
          <w:numId w:val="34"/>
        </w:numPr>
        <w:spacing w:after="0" w:line="360" w:lineRule="auto"/>
        <w:jc w:val="both"/>
        <w:rPr>
          <w:rFonts w:ascii="Myriad Pro" w:eastAsia="Calibri" w:hAnsi="Myriad Pro" w:cs="Times New Roman"/>
          <w:sz w:val="26"/>
          <w:szCs w:val="26"/>
        </w:rPr>
      </w:pPr>
      <w:r w:rsidRPr="00BC1EB9">
        <w:rPr>
          <w:rFonts w:ascii="Myriad Pro" w:eastAsia="Calibri" w:hAnsi="Myriad Pro" w:cs="Times New Roman"/>
          <w:sz w:val="26"/>
          <w:szCs w:val="26"/>
        </w:rPr>
        <w:t xml:space="preserve">при определении корректировки НВВ с учетом изменения полезного отпуска и цен на электрическую энергию </w:t>
      </w:r>
      <w:r w:rsidRPr="00BC1EB9">
        <w:rPr>
          <w:rFonts w:ascii="Myriad Pro" w:hAnsi="Myriad Pro"/>
          <w:sz w:val="26"/>
          <w:szCs w:val="26"/>
        </w:rPr>
        <w:t>стоимость цены покупки электрической энергии (мощности) в целях компенсации потерь электрической энергии в сетях учтена с учетом нагрузочных потерь;</w:t>
      </w:r>
    </w:p>
    <w:p w14:paraId="68D6C1A9" w14:textId="07529D71" w:rsidR="00DE20BD" w:rsidRPr="00BC1EB9" w:rsidRDefault="00DE20BD" w:rsidP="00B93A57">
      <w:pPr>
        <w:pStyle w:val="a3"/>
        <w:numPr>
          <w:ilvl w:val="0"/>
          <w:numId w:val="34"/>
        </w:numPr>
        <w:spacing w:after="0" w:line="360" w:lineRule="auto"/>
        <w:jc w:val="both"/>
        <w:rPr>
          <w:rFonts w:ascii="Myriad Pro" w:eastAsia="Calibri" w:hAnsi="Myriad Pro" w:cs="Times New Roman"/>
          <w:sz w:val="26"/>
          <w:szCs w:val="26"/>
        </w:rPr>
      </w:pPr>
      <w:r w:rsidRPr="00BC1EB9">
        <w:rPr>
          <w:rFonts w:ascii="Myriad Pro" w:eastAsia="Calibri" w:hAnsi="Myriad Pro" w:cs="Times New Roman"/>
          <w:sz w:val="26"/>
          <w:szCs w:val="26"/>
        </w:rPr>
        <w:t>при определении корректировки необходимой валовой выручки по неподконтрольным расходам допущена арифметической ошибка в размере 13</w:t>
      </w:r>
      <w:r w:rsidR="00E10669" w:rsidRPr="00BC1EB9">
        <w:rPr>
          <w:rFonts w:ascii="Myriad Pro" w:eastAsia="Calibri" w:hAnsi="Myriad Pro" w:cs="Times New Roman"/>
          <w:sz w:val="26"/>
          <w:szCs w:val="26"/>
        </w:rPr>
        <w:t> </w:t>
      </w:r>
      <w:r w:rsidRPr="00BC1EB9">
        <w:rPr>
          <w:rFonts w:ascii="Myriad Pro" w:eastAsia="Calibri" w:hAnsi="Myriad Pro" w:cs="Times New Roman"/>
          <w:sz w:val="26"/>
          <w:szCs w:val="26"/>
        </w:rPr>
        <w:t>649,9 тыс. руб. по статье</w:t>
      </w:r>
      <w:r w:rsidR="00176A5C" w:rsidRPr="00BC1EB9">
        <w:rPr>
          <w:rFonts w:ascii="Myriad Pro" w:eastAsia="Calibri" w:hAnsi="Myriad Pro" w:cs="Times New Roman"/>
          <w:sz w:val="26"/>
          <w:szCs w:val="26"/>
        </w:rPr>
        <w:t xml:space="preserve"> «</w:t>
      </w:r>
      <w:r w:rsidRPr="00BC1EB9">
        <w:rPr>
          <w:rFonts w:ascii="Myriad Pro" w:eastAsia="Calibri" w:hAnsi="Myriad Pro" w:cs="Times New Roman"/>
          <w:sz w:val="26"/>
          <w:szCs w:val="26"/>
        </w:rPr>
        <w:t>Налоги</w:t>
      </w:r>
      <w:r w:rsidR="00176A5C" w:rsidRPr="00BC1EB9">
        <w:rPr>
          <w:rFonts w:ascii="Myriad Pro" w:eastAsia="Calibri" w:hAnsi="Myriad Pro" w:cs="Times New Roman"/>
          <w:sz w:val="26"/>
          <w:szCs w:val="26"/>
        </w:rPr>
        <w:t>»</w:t>
      </w:r>
      <w:r w:rsidRPr="00BC1EB9">
        <w:rPr>
          <w:rFonts w:ascii="Myriad Pro" w:eastAsia="Calibri" w:hAnsi="Myriad Pro" w:cs="Times New Roman"/>
          <w:sz w:val="26"/>
          <w:szCs w:val="26"/>
        </w:rPr>
        <w:t xml:space="preserve">. </w:t>
      </w:r>
    </w:p>
    <w:p w14:paraId="4DE1CDD2" w14:textId="5A4CD830" w:rsidR="003A1B23" w:rsidRPr="00BC1EB9" w:rsidRDefault="003C2899" w:rsidP="00B93A57">
      <w:pPr>
        <w:pStyle w:val="a3"/>
        <w:numPr>
          <w:ilvl w:val="0"/>
          <w:numId w:val="35"/>
        </w:numPr>
        <w:spacing w:after="0" w:line="360" w:lineRule="auto"/>
        <w:jc w:val="both"/>
        <w:rPr>
          <w:rFonts w:ascii="Myriad Pro" w:eastAsia="Calibri" w:hAnsi="Myriad Pro" w:cs="Times New Roman"/>
          <w:sz w:val="26"/>
          <w:szCs w:val="26"/>
        </w:rPr>
      </w:pPr>
      <w:r w:rsidRPr="00BC1EB9">
        <w:rPr>
          <w:rFonts w:ascii="Myriad Pro" w:eastAsia="Calibri" w:hAnsi="Myriad Pro" w:cs="Times New Roman"/>
          <w:sz w:val="26"/>
          <w:szCs w:val="26"/>
        </w:rPr>
        <w:t>не принята ни заявленная филиалом ПАО</w:t>
      </w:r>
      <w:r w:rsidR="00176A5C" w:rsidRPr="00BC1EB9">
        <w:rPr>
          <w:rFonts w:ascii="Myriad Pro" w:eastAsia="Calibri" w:hAnsi="Myriad Pro" w:cs="Times New Roman"/>
          <w:sz w:val="26"/>
          <w:szCs w:val="26"/>
        </w:rPr>
        <w:t xml:space="preserve"> «</w:t>
      </w:r>
      <w:r w:rsidRPr="00BC1EB9">
        <w:rPr>
          <w:rFonts w:ascii="Myriad Pro" w:eastAsia="Calibri" w:hAnsi="Myriad Pro" w:cs="Times New Roman"/>
          <w:sz w:val="26"/>
          <w:szCs w:val="26"/>
        </w:rPr>
        <w:t>МРСК Северо-Запада</w:t>
      </w:r>
      <w:r w:rsidR="00176A5C" w:rsidRPr="00BC1EB9">
        <w:rPr>
          <w:rFonts w:ascii="Myriad Pro" w:eastAsia="Calibri" w:hAnsi="Myriad Pro" w:cs="Times New Roman"/>
          <w:sz w:val="26"/>
          <w:szCs w:val="26"/>
        </w:rPr>
        <w:t>» «</w:t>
      </w:r>
      <w:r w:rsidRPr="00BC1EB9">
        <w:rPr>
          <w:rFonts w:ascii="Myriad Pro" w:eastAsia="Calibri" w:hAnsi="Myriad Pro" w:cs="Times New Roman"/>
          <w:sz w:val="26"/>
          <w:szCs w:val="26"/>
        </w:rPr>
        <w:t>Колэнерго</w:t>
      </w:r>
      <w:r w:rsidR="00176A5C" w:rsidRPr="00BC1EB9">
        <w:rPr>
          <w:rFonts w:ascii="Myriad Pro" w:eastAsia="Calibri" w:hAnsi="Myriad Pro" w:cs="Times New Roman"/>
          <w:sz w:val="26"/>
          <w:szCs w:val="26"/>
        </w:rPr>
        <w:t>»</w:t>
      </w:r>
      <w:r w:rsidR="00A04316" w:rsidRPr="00BC1EB9">
        <w:rPr>
          <w:rFonts w:ascii="Myriad Pro" w:eastAsia="Calibri" w:hAnsi="Myriad Pro" w:cs="Times New Roman"/>
          <w:sz w:val="26"/>
          <w:szCs w:val="26"/>
        </w:rPr>
        <w:t xml:space="preserve"> в размере 136 243,8 тыс. руб.</w:t>
      </w:r>
      <w:r w:rsidRPr="00BC1EB9">
        <w:rPr>
          <w:rFonts w:ascii="Myriad Pro" w:eastAsia="Calibri" w:hAnsi="Myriad Pro" w:cs="Times New Roman"/>
          <w:sz w:val="26"/>
          <w:szCs w:val="26"/>
        </w:rPr>
        <w:t xml:space="preserve">, ни рассчитана самостоятельно корректировка необходимой валовой выручки по доходам от осуществления регулируемой деятельности (по расчету Исполнителя сумма корректировки составила </w:t>
      </w:r>
      <w:r w:rsidR="00A04316" w:rsidRPr="00BC1EB9">
        <w:rPr>
          <w:rFonts w:ascii="Myriad Pro" w:eastAsia="Calibri" w:hAnsi="Myriad Pro" w:cs="Times New Roman"/>
          <w:sz w:val="26"/>
          <w:szCs w:val="26"/>
        </w:rPr>
        <w:t>90 310,2</w:t>
      </w:r>
      <w:r w:rsidRPr="00BC1EB9">
        <w:rPr>
          <w:rFonts w:ascii="Myriad Pro" w:eastAsia="Calibri" w:hAnsi="Myriad Pro" w:cs="Times New Roman"/>
          <w:sz w:val="26"/>
          <w:szCs w:val="26"/>
        </w:rPr>
        <w:t xml:space="preserve"> тыс. руб.)</w:t>
      </w:r>
      <w:r w:rsidR="00BC1EB9">
        <w:rPr>
          <w:rFonts w:ascii="Myriad Pro" w:eastAsia="Calibri" w:hAnsi="Myriad Pro" w:cs="Times New Roman"/>
          <w:sz w:val="26"/>
          <w:szCs w:val="26"/>
        </w:rPr>
        <w:t>.</w:t>
      </w:r>
    </w:p>
    <w:p w14:paraId="60A17097" w14:textId="77777777" w:rsidR="00BC1EB9" w:rsidRDefault="00BC1EB9" w:rsidP="00DA7DBA">
      <w:pPr>
        <w:pStyle w:val="afc"/>
        <w:spacing w:after="120"/>
        <w:rPr>
          <w:b/>
        </w:rPr>
      </w:pPr>
    </w:p>
    <w:p w14:paraId="5EFFE0D8" w14:textId="3C45E650" w:rsidR="00C710CC" w:rsidRPr="00CE64BB" w:rsidRDefault="00C710CC" w:rsidP="00DA7DBA">
      <w:pPr>
        <w:pStyle w:val="afc"/>
        <w:spacing w:after="120"/>
        <w:rPr>
          <w:b/>
        </w:rPr>
      </w:pPr>
      <w:r w:rsidRPr="00CE64BB">
        <w:rPr>
          <w:b/>
        </w:rPr>
        <w:lastRenderedPageBreak/>
        <w:t xml:space="preserve">Принимая во внимание результаты анализа операционных, неподконтрольных расходов и величины корректировок необходимой валовой выручки величина корректировок, распределяемая в целях сглаживания тарифов на 2020-2023 гг. должна составить: </w:t>
      </w:r>
    </w:p>
    <w:tbl>
      <w:tblPr>
        <w:tblStyle w:val="afe"/>
        <w:tblW w:w="5054" w:type="pct"/>
        <w:tblLook w:val="04A0" w:firstRow="1" w:lastRow="0" w:firstColumn="1" w:lastColumn="0" w:noHBand="0" w:noVBand="1"/>
      </w:tblPr>
      <w:tblGrid>
        <w:gridCol w:w="2373"/>
        <w:gridCol w:w="1332"/>
        <w:gridCol w:w="1326"/>
        <w:gridCol w:w="1388"/>
        <w:gridCol w:w="1513"/>
        <w:gridCol w:w="1513"/>
      </w:tblGrid>
      <w:tr w:rsidR="00127879" w:rsidRPr="00BC1EB9" w14:paraId="0A7925FD" w14:textId="77777777" w:rsidTr="00C7745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0AF1F0" w14:textId="77777777" w:rsidR="003A1B23" w:rsidRPr="00BC1EB9" w:rsidRDefault="003A1B23" w:rsidP="00DA7DBA">
            <w:pPr>
              <w:jc w:val="center"/>
              <w:rPr>
                <w:rFonts w:eastAsia="Calibri" w:cs="Times New Roman"/>
                <w:b/>
                <w:color w:val="FFFFFF"/>
                <w:szCs w:val="18"/>
              </w:rPr>
            </w:pPr>
            <w:r w:rsidRPr="00BC1EB9">
              <w:rPr>
                <w:rFonts w:eastAsia="Calibri" w:cs="Times New Roman"/>
                <w:b/>
                <w:color w:val="FFFFFF"/>
                <w:szCs w:val="18"/>
              </w:rPr>
              <w:t>Наименование статьи расходов</w:t>
            </w:r>
          </w:p>
        </w:tc>
        <w:tc>
          <w:tcPr>
            <w:tcW w:w="7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CF04898" w14:textId="77777777" w:rsidR="003A1B23" w:rsidRPr="00BC1EB9" w:rsidRDefault="003A1B23" w:rsidP="00DA7DBA">
            <w:pPr>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BC1EB9">
              <w:rPr>
                <w:rFonts w:eastAsia="Calibri" w:cs="Times New Roman"/>
                <w:b/>
                <w:color w:val="FFFFFF"/>
                <w:szCs w:val="18"/>
              </w:rPr>
              <w:t xml:space="preserve"> Тарифная заявка на 2019 </w:t>
            </w:r>
            <w:r w:rsidRPr="00BC1EB9">
              <w:rPr>
                <w:rFonts w:eastAsia="Calibri" w:cs="Times New Roman"/>
                <w:b/>
                <w:color w:val="FFFFFF"/>
                <w:szCs w:val="18"/>
              </w:rPr>
              <w:br/>
              <w:t xml:space="preserve">(от 28.05.2018), тыс. руб. </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91DE933" w14:textId="77777777" w:rsidR="003A1B23" w:rsidRPr="00BC1EB9" w:rsidRDefault="003A1B23" w:rsidP="00DA7DBA">
            <w:pPr>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BC1EB9">
              <w:rPr>
                <w:rFonts w:eastAsia="Calibri" w:cs="Times New Roman"/>
                <w:b/>
                <w:color w:val="FFFFFF"/>
                <w:szCs w:val="18"/>
              </w:rPr>
              <w:t xml:space="preserve"> ТБР 2019, тыс. руб. </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883EA3" w14:textId="77777777" w:rsidR="003A1B23" w:rsidRPr="00BC1EB9" w:rsidRDefault="003A1B23" w:rsidP="00DA7DBA">
            <w:pPr>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BC1EB9">
              <w:rPr>
                <w:rFonts w:eastAsia="Calibri" w:cs="Times New Roman"/>
                <w:b/>
                <w:color w:val="FFFFFF"/>
                <w:szCs w:val="18"/>
              </w:rPr>
              <w:t>Расчет Исполнителя (ЭОУ), тыс. руб.</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D7EFBE" w14:textId="77777777" w:rsidR="003A1B23" w:rsidRPr="00BC1EB9" w:rsidRDefault="003A1B23" w:rsidP="00DA7DBA">
            <w:pPr>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BC1EB9">
              <w:rPr>
                <w:rFonts w:eastAsia="Calibri" w:cs="Times New Roman"/>
                <w:b/>
                <w:color w:val="FFFFFF"/>
                <w:szCs w:val="18"/>
              </w:rPr>
              <w:t>Отклонение  между Исполнителем и Комитетом (ЭОУ)</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154808" w14:textId="77777777" w:rsidR="003A1B23" w:rsidRPr="00BC1EB9" w:rsidRDefault="003A1B23" w:rsidP="00DA7DBA">
            <w:pPr>
              <w:cnfStyle w:val="100000000000" w:firstRow="1" w:lastRow="0" w:firstColumn="0" w:lastColumn="0" w:oddVBand="0" w:evenVBand="0" w:oddHBand="0" w:evenHBand="0" w:firstRowFirstColumn="0" w:firstRowLastColumn="0" w:lastRowFirstColumn="0" w:lastRowLastColumn="0"/>
              <w:rPr>
                <w:rFonts w:eastAsia="Calibri" w:cs="Times New Roman"/>
                <w:b/>
                <w:color w:val="FFFFFF"/>
                <w:szCs w:val="18"/>
              </w:rPr>
            </w:pPr>
            <w:r w:rsidRPr="00BC1EB9">
              <w:rPr>
                <w:rFonts w:eastAsia="Calibri" w:cs="Times New Roman"/>
                <w:b/>
                <w:color w:val="FFFFFF"/>
                <w:szCs w:val="18"/>
              </w:rPr>
              <w:t>Отклонение  между Исполнителем и Филиалом (ЭОУ)</w:t>
            </w:r>
          </w:p>
        </w:tc>
      </w:tr>
      <w:tr w:rsidR="00127879" w:rsidRPr="00BC1EB9" w14:paraId="50986039" w14:textId="77777777" w:rsidTr="00C77450">
        <w:trPr>
          <w:trHeight w:val="509"/>
        </w:trPr>
        <w:tc>
          <w:tcPr>
            <w:cnfStyle w:val="001000000000" w:firstRow="0" w:lastRow="0" w:firstColumn="1" w:lastColumn="0" w:oddVBand="0" w:evenVBand="0" w:oddHBand="0" w:evenHBand="0" w:firstRowFirstColumn="0" w:firstRowLastColumn="0" w:lastRowFirstColumn="0" w:lastRowLastColumn="0"/>
            <w:tcW w:w="1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B30E89" w14:textId="77777777" w:rsidR="003A1B23" w:rsidRPr="00BC1EB9" w:rsidRDefault="003A1B23" w:rsidP="00DA7DBA">
            <w:pPr>
              <w:rPr>
                <w:rFonts w:eastAsia="Calibri" w:cs="Times New Roman"/>
                <w:b/>
                <w:color w:val="FFFFFF"/>
                <w:szCs w:val="18"/>
              </w:rPr>
            </w:pPr>
          </w:p>
        </w:tc>
        <w:tc>
          <w:tcPr>
            <w:tcW w:w="7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417D61" w14:textId="77777777" w:rsidR="003A1B23" w:rsidRPr="00BC1EB9" w:rsidRDefault="003A1B23" w:rsidP="00DA7DBA">
            <w:pPr>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7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F73C363" w14:textId="77777777" w:rsidR="003A1B23" w:rsidRPr="00BC1EB9" w:rsidRDefault="003A1B23" w:rsidP="00DA7DBA">
            <w:pPr>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1B7BF1" w14:textId="77777777" w:rsidR="003A1B23" w:rsidRPr="00BC1EB9" w:rsidRDefault="003A1B23" w:rsidP="00DA7DBA">
            <w:pPr>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6E9143" w14:textId="77777777" w:rsidR="003A1B23" w:rsidRPr="00BC1EB9" w:rsidRDefault="003A1B23" w:rsidP="00DA7DBA">
            <w:pPr>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C78079" w14:textId="77777777" w:rsidR="003A1B23" w:rsidRPr="00BC1EB9" w:rsidRDefault="003A1B23" w:rsidP="00DA7DBA">
            <w:pPr>
              <w:cnfStyle w:val="000000000000" w:firstRow="0" w:lastRow="0" w:firstColumn="0" w:lastColumn="0" w:oddVBand="0" w:evenVBand="0" w:oddHBand="0" w:evenHBand="0" w:firstRowFirstColumn="0" w:firstRowLastColumn="0" w:lastRowFirstColumn="0" w:lastRowLastColumn="0"/>
              <w:rPr>
                <w:rFonts w:eastAsia="Calibri" w:cs="Times New Roman"/>
                <w:b/>
                <w:color w:val="FFFFFF"/>
                <w:szCs w:val="18"/>
              </w:rPr>
            </w:pPr>
          </w:p>
        </w:tc>
      </w:tr>
      <w:tr w:rsidR="004302F9" w:rsidRPr="00BC1EB9" w14:paraId="1E8A571C" w14:textId="77777777" w:rsidTr="00C77450">
        <w:trPr>
          <w:trHeight w:val="426"/>
        </w:trPr>
        <w:tc>
          <w:tcPr>
            <w:cnfStyle w:val="001000000000" w:firstRow="0" w:lastRow="0" w:firstColumn="1" w:lastColumn="0" w:oddVBand="0" w:evenVBand="0" w:oddHBand="0" w:evenHBand="0" w:firstRowFirstColumn="0" w:firstRowLastColumn="0" w:lastRowFirstColumn="0" w:lastRowLastColumn="0"/>
            <w:tcW w:w="1256" w:type="pct"/>
            <w:tcBorders>
              <w:top w:val="single" w:sz="4" w:space="0" w:color="FFFFFF" w:themeColor="background1"/>
            </w:tcBorders>
            <w:hideMark/>
          </w:tcPr>
          <w:p w14:paraId="50D55903" w14:textId="77777777" w:rsidR="004302F9" w:rsidRPr="00BC1EB9" w:rsidRDefault="004302F9" w:rsidP="004302F9">
            <w:pPr>
              <w:rPr>
                <w:rFonts w:eastAsia="Calibri" w:cs="Times New Roman"/>
                <w:szCs w:val="18"/>
              </w:rPr>
            </w:pPr>
            <w:r w:rsidRPr="00BC1EB9">
              <w:rPr>
                <w:rFonts w:eastAsia="Calibri" w:cs="Times New Roman"/>
                <w:szCs w:val="18"/>
              </w:rPr>
              <w:t>ИТОГО операционные (подконтрольные) расходы</w:t>
            </w:r>
          </w:p>
        </w:tc>
        <w:tc>
          <w:tcPr>
            <w:tcW w:w="705" w:type="pct"/>
            <w:tcBorders>
              <w:top w:val="single" w:sz="4" w:space="0" w:color="FFFFFF" w:themeColor="background1"/>
            </w:tcBorders>
            <w:hideMark/>
          </w:tcPr>
          <w:p w14:paraId="23C4B556" w14:textId="2CAF452E"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2 457 943,68</w:t>
            </w:r>
          </w:p>
        </w:tc>
        <w:tc>
          <w:tcPr>
            <w:tcW w:w="702" w:type="pct"/>
            <w:tcBorders>
              <w:top w:val="single" w:sz="4" w:space="0" w:color="FFFFFF" w:themeColor="background1"/>
            </w:tcBorders>
            <w:hideMark/>
          </w:tcPr>
          <w:p w14:paraId="4C6D77A3" w14:textId="55720D02"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1 698 503,91</w:t>
            </w:r>
          </w:p>
        </w:tc>
        <w:tc>
          <w:tcPr>
            <w:tcW w:w="735" w:type="pct"/>
            <w:tcBorders>
              <w:top w:val="single" w:sz="4" w:space="0" w:color="FFFFFF" w:themeColor="background1"/>
            </w:tcBorders>
            <w:hideMark/>
          </w:tcPr>
          <w:p w14:paraId="1E93886D" w14:textId="5F1A3633"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1 780 731,76</w:t>
            </w:r>
          </w:p>
        </w:tc>
        <w:tc>
          <w:tcPr>
            <w:tcW w:w="801" w:type="pct"/>
            <w:tcBorders>
              <w:top w:val="single" w:sz="4" w:space="0" w:color="FFFFFF" w:themeColor="background1"/>
            </w:tcBorders>
            <w:hideMark/>
          </w:tcPr>
          <w:p w14:paraId="1CE579C4" w14:textId="4F9E46AF"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16 515,71</w:t>
            </w:r>
          </w:p>
        </w:tc>
        <w:tc>
          <w:tcPr>
            <w:tcW w:w="801" w:type="pct"/>
            <w:tcBorders>
              <w:top w:val="single" w:sz="4" w:space="0" w:color="FFFFFF" w:themeColor="background1"/>
            </w:tcBorders>
            <w:hideMark/>
          </w:tcPr>
          <w:p w14:paraId="2A7D2893" w14:textId="5EF09033"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-677 211,92</w:t>
            </w:r>
          </w:p>
        </w:tc>
      </w:tr>
      <w:tr w:rsidR="004302F9" w:rsidRPr="00BC1EB9" w14:paraId="308C1A82" w14:textId="77777777" w:rsidTr="00C77450">
        <w:trPr>
          <w:trHeight w:val="405"/>
        </w:trPr>
        <w:tc>
          <w:tcPr>
            <w:cnfStyle w:val="001000000000" w:firstRow="0" w:lastRow="0" w:firstColumn="1" w:lastColumn="0" w:oddVBand="0" w:evenVBand="0" w:oddHBand="0" w:evenHBand="0" w:firstRowFirstColumn="0" w:firstRowLastColumn="0" w:lastRowFirstColumn="0" w:lastRowLastColumn="0"/>
            <w:tcW w:w="1256" w:type="pct"/>
            <w:hideMark/>
          </w:tcPr>
          <w:p w14:paraId="3C3CA07E" w14:textId="2E4D539E" w:rsidR="004302F9" w:rsidRPr="00BC1EB9" w:rsidRDefault="004302F9" w:rsidP="004302F9">
            <w:pPr>
              <w:rPr>
                <w:rFonts w:eastAsia="Calibri" w:cs="Times New Roman"/>
                <w:szCs w:val="18"/>
              </w:rPr>
            </w:pPr>
            <w:r w:rsidRPr="00BC1EB9">
              <w:rPr>
                <w:rFonts w:eastAsia="Calibri" w:cs="Times New Roman"/>
                <w:szCs w:val="18"/>
              </w:rPr>
              <w:t>Оплата услуг ПАО «ФСК ЕЭС»</w:t>
            </w:r>
          </w:p>
        </w:tc>
        <w:tc>
          <w:tcPr>
            <w:tcW w:w="705" w:type="pct"/>
            <w:hideMark/>
          </w:tcPr>
          <w:p w14:paraId="7CE5DB02" w14:textId="14DE7661"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2 507 399,5</w:t>
            </w:r>
          </w:p>
        </w:tc>
        <w:tc>
          <w:tcPr>
            <w:tcW w:w="702" w:type="pct"/>
            <w:hideMark/>
          </w:tcPr>
          <w:p w14:paraId="190FE8BF" w14:textId="2A084148"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2 550 894,7</w:t>
            </w:r>
          </w:p>
        </w:tc>
        <w:tc>
          <w:tcPr>
            <w:tcW w:w="735" w:type="pct"/>
            <w:hideMark/>
          </w:tcPr>
          <w:p w14:paraId="1260952C" w14:textId="0A59C07F"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2 481 508,4</w:t>
            </w:r>
          </w:p>
        </w:tc>
        <w:tc>
          <w:tcPr>
            <w:tcW w:w="801" w:type="pct"/>
            <w:hideMark/>
          </w:tcPr>
          <w:p w14:paraId="1E476BCA" w14:textId="4F1522AA"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-69 386,3</w:t>
            </w:r>
          </w:p>
        </w:tc>
        <w:tc>
          <w:tcPr>
            <w:tcW w:w="801" w:type="pct"/>
            <w:hideMark/>
          </w:tcPr>
          <w:p w14:paraId="34FEDDB4" w14:textId="36EB8593"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-25 891,0</w:t>
            </w:r>
          </w:p>
        </w:tc>
      </w:tr>
      <w:tr w:rsidR="004302F9" w:rsidRPr="00BC1EB9" w14:paraId="643C2A03" w14:textId="77777777" w:rsidTr="00C77450">
        <w:trPr>
          <w:trHeight w:val="426"/>
        </w:trPr>
        <w:tc>
          <w:tcPr>
            <w:cnfStyle w:val="001000000000" w:firstRow="0" w:lastRow="0" w:firstColumn="1" w:lastColumn="0" w:oddVBand="0" w:evenVBand="0" w:oddHBand="0" w:evenHBand="0" w:firstRowFirstColumn="0" w:firstRowLastColumn="0" w:lastRowFirstColumn="0" w:lastRowLastColumn="0"/>
            <w:tcW w:w="1256" w:type="pct"/>
            <w:hideMark/>
          </w:tcPr>
          <w:p w14:paraId="09E1B815" w14:textId="77777777" w:rsidR="004302F9" w:rsidRPr="00BC1EB9" w:rsidRDefault="004302F9" w:rsidP="004302F9">
            <w:pPr>
              <w:rPr>
                <w:rFonts w:eastAsia="Calibri" w:cs="Times New Roman"/>
                <w:szCs w:val="18"/>
              </w:rPr>
            </w:pPr>
            <w:r w:rsidRPr="00BC1EB9">
              <w:rPr>
                <w:rFonts w:eastAsia="Calibri" w:cs="Times New Roman"/>
                <w:szCs w:val="18"/>
              </w:rPr>
              <w:t>ИТОГО Неподконтрольные расходы</w:t>
            </w:r>
          </w:p>
        </w:tc>
        <w:tc>
          <w:tcPr>
            <w:tcW w:w="705" w:type="pct"/>
            <w:hideMark/>
          </w:tcPr>
          <w:p w14:paraId="335FC2B7" w14:textId="5F94C293"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2 490 208,5</w:t>
            </w:r>
          </w:p>
        </w:tc>
        <w:tc>
          <w:tcPr>
            <w:tcW w:w="702" w:type="pct"/>
            <w:hideMark/>
          </w:tcPr>
          <w:p w14:paraId="7BBDAC16" w14:textId="41116C7D"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1 983 350,2</w:t>
            </w:r>
          </w:p>
        </w:tc>
        <w:tc>
          <w:tcPr>
            <w:tcW w:w="735" w:type="pct"/>
            <w:hideMark/>
          </w:tcPr>
          <w:p w14:paraId="367FBE61" w14:textId="2D7351C9"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2 107 227,8</w:t>
            </w:r>
          </w:p>
        </w:tc>
        <w:tc>
          <w:tcPr>
            <w:tcW w:w="801" w:type="pct"/>
            <w:hideMark/>
          </w:tcPr>
          <w:p w14:paraId="5DB768C7" w14:textId="195C5857"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123 877,6</w:t>
            </w:r>
          </w:p>
        </w:tc>
        <w:tc>
          <w:tcPr>
            <w:tcW w:w="801" w:type="pct"/>
            <w:hideMark/>
          </w:tcPr>
          <w:p w14:paraId="603B7674" w14:textId="07F00A44"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-382 980,7</w:t>
            </w:r>
          </w:p>
        </w:tc>
      </w:tr>
      <w:tr w:rsidR="004302F9" w:rsidRPr="00BC1EB9" w14:paraId="152108C8" w14:textId="77777777" w:rsidTr="00C77450">
        <w:trPr>
          <w:trHeight w:val="629"/>
        </w:trPr>
        <w:tc>
          <w:tcPr>
            <w:cnfStyle w:val="001000000000" w:firstRow="0" w:lastRow="0" w:firstColumn="1" w:lastColumn="0" w:oddVBand="0" w:evenVBand="0" w:oddHBand="0" w:evenHBand="0" w:firstRowFirstColumn="0" w:firstRowLastColumn="0" w:lastRowFirstColumn="0" w:lastRowLastColumn="0"/>
            <w:tcW w:w="1256" w:type="pct"/>
            <w:hideMark/>
          </w:tcPr>
          <w:p w14:paraId="7324A82D" w14:textId="77777777" w:rsidR="004302F9" w:rsidRPr="00BC1EB9" w:rsidRDefault="004302F9" w:rsidP="004302F9">
            <w:pPr>
              <w:ind w:firstLineChars="12" w:firstLine="22"/>
              <w:rPr>
                <w:rFonts w:eastAsia="Calibri" w:cs="Times New Roman"/>
                <w:szCs w:val="18"/>
              </w:rPr>
            </w:pPr>
            <w:r w:rsidRPr="00BC1EB9">
              <w:rPr>
                <w:rFonts w:eastAsia="Calibri" w:cs="Times New Roman"/>
                <w:szCs w:val="18"/>
              </w:rPr>
              <w:t>Корректировки необходимой валовой выручки</w:t>
            </w:r>
          </w:p>
        </w:tc>
        <w:tc>
          <w:tcPr>
            <w:tcW w:w="705" w:type="pct"/>
            <w:hideMark/>
          </w:tcPr>
          <w:p w14:paraId="6054C68C" w14:textId="3FA0B532"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169 671,19</w:t>
            </w:r>
          </w:p>
        </w:tc>
        <w:tc>
          <w:tcPr>
            <w:tcW w:w="702" w:type="pct"/>
            <w:hideMark/>
          </w:tcPr>
          <w:p w14:paraId="2F51E0F9" w14:textId="1C0B1024"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-552 973,41</w:t>
            </w:r>
          </w:p>
        </w:tc>
        <w:tc>
          <w:tcPr>
            <w:tcW w:w="735" w:type="pct"/>
            <w:hideMark/>
          </w:tcPr>
          <w:p w14:paraId="73306A73" w14:textId="60CB9D20"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-605 027,15</w:t>
            </w:r>
          </w:p>
        </w:tc>
        <w:tc>
          <w:tcPr>
            <w:tcW w:w="801" w:type="pct"/>
            <w:hideMark/>
          </w:tcPr>
          <w:p w14:paraId="2370AE3F" w14:textId="4B10169F"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- 52 053,7</w:t>
            </w:r>
          </w:p>
        </w:tc>
        <w:tc>
          <w:tcPr>
            <w:tcW w:w="801" w:type="pct"/>
            <w:hideMark/>
          </w:tcPr>
          <w:p w14:paraId="34D97317" w14:textId="4735B093"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BC1EB9">
              <w:t>- 774 698,34</w:t>
            </w:r>
          </w:p>
        </w:tc>
      </w:tr>
      <w:tr w:rsidR="004302F9" w:rsidRPr="00BC1EB9" w14:paraId="24104A33" w14:textId="77777777" w:rsidTr="00C77450">
        <w:trPr>
          <w:trHeight w:val="629"/>
        </w:trPr>
        <w:tc>
          <w:tcPr>
            <w:cnfStyle w:val="001000000000" w:firstRow="0" w:lastRow="0" w:firstColumn="1" w:lastColumn="0" w:oddVBand="0" w:evenVBand="0" w:oddHBand="0" w:evenHBand="0" w:firstRowFirstColumn="0" w:firstRowLastColumn="0" w:lastRowFirstColumn="0" w:lastRowLastColumn="0"/>
            <w:tcW w:w="1256" w:type="pct"/>
            <w:hideMark/>
          </w:tcPr>
          <w:p w14:paraId="2F5AA8D0" w14:textId="704FA48F" w:rsidR="004302F9" w:rsidRPr="00BC1EB9" w:rsidRDefault="00AE5C6C" w:rsidP="004302F9">
            <w:pPr>
              <w:ind w:firstLineChars="12" w:firstLine="22"/>
              <w:rPr>
                <w:rFonts w:eastAsia="Calibri" w:cs="Times New Roman"/>
                <w:b/>
                <w:szCs w:val="18"/>
              </w:rPr>
            </w:pPr>
            <w:r w:rsidRPr="00BC1EB9">
              <w:rPr>
                <w:rFonts w:eastAsia="Calibri" w:cs="Times New Roman"/>
                <w:color w:val="000000" w:themeColor="text1"/>
                <w:szCs w:val="18"/>
              </w:rPr>
              <w:t>Общая НВВ содержание электрических сетей (без учета потерь и услуг ТСО)</w:t>
            </w:r>
          </w:p>
        </w:tc>
        <w:tc>
          <w:tcPr>
            <w:tcW w:w="705" w:type="pct"/>
            <w:hideMark/>
          </w:tcPr>
          <w:p w14:paraId="440B0A54" w14:textId="2B7D60A5"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BC1EB9">
              <w:rPr>
                <w:b/>
              </w:rPr>
              <w:t>7 625 222,81</w:t>
            </w:r>
          </w:p>
        </w:tc>
        <w:tc>
          <w:tcPr>
            <w:tcW w:w="702" w:type="pct"/>
            <w:hideMark/>
          </w:tcPr>
          <w:p w14:paraId="76981F64" w14:textId="617AAB40" w:rsidR="004302F9" w:rsidRPr="00BC1EB9" w:rsidRDefault="004302F9" w:rsidP="004302F9">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BC1EB9">
              <w:rPr>
                <w:b/>
              </w:rPr>
              <w:t>5 679 775,37</w:t>
            </w:r>
          </w:p>
        </w:tc>
        <w:tc>
          <w:tcPr>
            <w:tcW w:w="735" w:type="pct"/>
            <w:hideMark/>
          </w:tcPr>
          <w:p w14:paraId="44F9283A" w14:textId="08555D22"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BC1EB9">
              <w:rPr>
                <w:b/>
              </w:rPr>
              <w:t>5 764 440,82</w:t>
            </w:r>
          </w:p>
        </w:tc>
        <w:tc>
          <w:tcPr>
            <w:tcW w:w="801" w:type="pct"/>
            <w:hideMark/>
          </w:tcPr>
          <w:p w14:paraId="25891E4D" w14:textId="1F3B8A6B"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BC1EB9">
              <w:rPr>
                <w:b/>
              </w:rPr>
              <w:t>18 953,3</w:t>
            </w:r>
          </w:p>
        </w:tc>
        <w:tc>
          <w:tcPr>
            <w:tcW w:w="801" w:type="pct"/>
            <w:hideMark/>
          </w:tcPr>
          <w:p w14:paraId="185C32A9" w14:textId="7EFC80A4" w:rsidR="004302F9" w:rsidRPr="00BC1EB9" w:rsidRDefault="002846D5" w:rsidP="004302F9">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BC1EB9">
              <w:rPr>
                <w:b/>
              </w:rPr>
              <w:t>-1 860 782</w:t>
            </w:r>
          </w:p>
        </w:tc>
      </w:tr>
      <w:tr w:rsidR="00AE5C6C" w:rsidRPr="00BC1EB9" w14:paraId="593217F0" w14:textId="77777777" w:rsidTr="00C77450">
        <w:trPr>
          <w:trHeight w:val="1482"/>
        </w:trPr>
        <w:tc>
          <w:tcPr>
            <w:cnfStyle w:val="001000000000" w:firstRow="0" w:lastRow="0" w:firstColumn="1" w:lastColumn="0" w:oddVBand="0" w:evenVBand="0" w:oddHBand="0" w:evenHBand="0" w:firstRowFirstColumn="0" w:firstRowLastColumn="0" w:lastRowFirstColumn="0" w:lastRowLastColumn="0"/>
            <w:tcW w:w="1256" w:type="pct"/>
            <w:vAlign w:val="top"/>
          </w:tcPr>
          <w:p w14:paraId="03BCF436" w14:textId="43BD503F" w:rsidR="00AE5C6C" w:rsidRPr="00BC1EB9" w:rsidRDefault="00AE5C6C" w:rsidP="00AE5C6C">
            <w:pPr>
              <w:ind w:firstLineChars="12" w:firstLine="22"/>
              <w:rPr>
                <w:rFonts w:eastAsia="Calibri" w:cs="Times New Roman"/>
                <w:b/>
                <w:szCs w:val="18"/>
              </w:rPr>
            </w:pPr>
            <w:r w:rsidRPr="00BC1EB9">
              <w:rPr>
                <w:rFonts w:eastAsia="Calibri" w:cs="Times New Roman"/>
                <w:color w:val="000000" w:themeColor="text1"/>
                <w:szCs w:val="18"/>
              </w:rPr>
              <w:t>Величина НВВ при соблюдении предельных индексов изменения единых (котловых) тарифов на услуги по передаче электрической энергии (утвержденное значение)</w:t>
            </w:r>
          </w:p>
        </w:tc>
        <w:tc>
          <w:tcPr>
            <w:tcW w:w="705" w:type="pct"/>
          </w:tcPr>
          <w:p w14:paraId="02F15ADE"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702" w:type="pct"/>
          </w:tcPr>
          <w:p w14:paraId="0037A050"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735" w:type="pct"/>
          </w:tcPr>
          <w:p w14:paraId="710DD03D" w14:textId="5F52DE29" w:rsidR="00AE5C6C" w:rsidRPr="00BC1EB9" w:rsidRDefault="00360140" w:rsidP="00AE5C6C">
            <w:pPr>
              <w:cnfStyle w:val="000000000000" w:firstRow="0" w:lastRow="0" w:firstColumn="0" w:lastColumn="0" w:oddVBand="0" w:evenVBand="0" w:oddHBand="0" w:evenHBand="0" w:firstRowFirstColumn="0" w:firstRowLastColumn="0" w:lastRowFirstColumn="0" w:lastRowLastColumn="0"/>
              <w:rPr>
                <w:b/>
              </w:rPr>
            </w:pPr>
            <w:r w:rsidRPr="00BC1EB9">
              <w:rPr>
                <w:b/>
              </w:rPr>
              <w:t>5 679 775,37</w:t>
            </w:r>
          </w:p>
        </w:tc>
        <w:tc>
          <w:tcPr>
            <w:tcW w:w="801" w:type="pct"/>
          </w:tcPr>
          <w:p w14:paraId="39FAA752"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801" w:type="pct"/>
          </w:tcPr>
          <w:p w14:paraId="5FF1C57C"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r>
      <w:tr w:rsidR="00AE5C6C" w:rsidRPr="00CE64BB" w14:paraId="1D7D4844" w14:textId="77777777" w:rsidTr="00DB1F88">
        <w:trPr>
          <w:trHeight w:val="629"/>
        </w:trPr>
        <w:tc>
          <w:tcPr>
            <w:cnfStyle w:val="001000000000" w:firstRow="0" w:lastRow="0" w:firstColumn="1" w:lastColumn="0" w:oddVBand="0" w:evenVBand="0" w:oddHBand="0" w:evenHBand="0" w:firstRowFirstColumn="0" w:firstRowLastColumn="0" w:lastRowFirstColumn="0" w:lastRowLastColumn="0"/>
            <w:tcW w:w="1256" w:type="pct"/>
            <w:shd w:val="clear" w:color="auto" w:fill="D6E3BC" w:themeFill="accent3" w:themeFillTint="66"/>
            <w:vAlign w:val="top"/>
          </w:tcPr>
          <w:p w14:paraId="3C9A151E" w14:textId="50BC6C55" w:rsidR="00AE5C6C" w:rsidRPr="00BC1EB9" w:rsidRDefault="00AE5C6C" w:rsidP="00AE5C6C">
            <w:pPr>
              <w:ind w:firstLineChars="12" w:firstLine="22"/>
              <w:rPr>
                <w:rFonts w:eastAsia="Calibri" w:cs="Times New Roman"/>
                <w:b/>
                <w:szCs w:val="18"/>
              </w:rPr>
            </w:pPr>
            <w:r w:rsidRPr="00BC1EB9">
              <w:rPr>
                <w:rFonts w:eastAsia="Calibri" w:cs="Times New Roman"/>
                <w:color w:val="000000" w:themeColor="text1"/>
                <w:szCs w:val="18"/>
              </w:rPr>
              <w:t>Величина сглаживания со знаком «+», отнесенная на 2020-2023 гг.</w:t>
            </w:r>
          </w:p>
        </w:tc>
        <w:tc>
          <w:tcPr>
            <w:tcW w:w="705" w:type="pct"/>
            <w:shd w:val="clear" w:color="auto" w:fill="D6E3BC" w:themeFill="accent3" w:themeFillTint="66"/>
          </w:tcPr>
          <w:p w14:paraId="7E28F4DD"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702" w:type="pct"/>
            <w:shd w:val="clear" w:color="auto" w:fill="D6E3BC" w:themeFill="accent3" w:themeFillTint="66"/>
          </w:tcPr>
          <w:p w14:paraId="0446C1BE" w14:textId="77777777" w:rsidR="00AE5C6C" w:rsidRPr="00BC1EB9"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735" w:type="pct"/>
            <w:shd w:val="clear" w:color="auto" w:fill="D6E3BC" w:themeFill="accent3" w:themeFillTint="66"/>
          </w:tcPr>
          <w:p w14:paraId="29834874" w14:textId="191F18E8" w:rsidR="00AE5C6C" w:rsidRPr="00CE64BB" w:rsidRDefault="00360140" w:rsidP="00DB1F88">
            <w:pPr>
              <w:cnfStyle w:val="000000000000" w:firstRow="0" w:lastRow="0" w:firstColumn="0" w:lastColumn="0" w:oddVBand="0" w:evenVBand="0" w:oddHBand="0" w:evenHBand="0" w:firstRowFirstColumn="0" w:firstRowLastColumn="0" w:lastRowFirstColumn="0" w:lastRowLastColumn="0"/>
              <w:rPr>
                <w:b/>
              </w:rPr>
            </w:pPr>
            <w:r w:rsidRPr="00BC1EB9">
              <w:rPr>
                <w:b/>
              </w:rPr>
              <w:t>84 665,41</w:t>
            </w:r>
          </w:p>
        </w:tc>
        <w:tc>
          <w:tcPr>
            <w:tcW w:w="801" w:type="pct"/>
            <w:shd w:val="clear" w:color="auto" w:fill="D6E3BC" w:themeFill="accent3" w:themeFillTint="66"/>
          </w:tcPr>
          <w:p w14:paraId="2C7F46FC" w14:textId="77777777" w:rsidR="00AE5C6C" w:rsidRPr="00CE64BB" w:rsidRDefault="00AE5C6C" w:rsidP="00AE5C6C">
            <w:pPr>
              <w:cnfStyle w:val="000000000000" w:firstRow="0" w:lastRow="0" w:firstColumn="0" w:lastColumn="0" w:oddVBand="0" w:evenVBand="0" w:oddHBand="0" w:evenHBand="0" w:firstRowFirstColumn="0" w:firstRowLastColumn="0" w:lastRowFirstColumn="0" w:lastRowLastColumn="0"/>
              <w:rPr>
                <w:b/>
              </w:rPr>
            </w:pPr>
          </w:p>
        </w:tc>
        <w:tc>
          <w:tcPr>
            <w:tcW w:w="801" w:type="pct"/>
            <w:shd w:val="clear" w:color="auto" w:fill="D6E3BC" w:themeFill="accent3" w:themeFillTint="66"/>
          </w:tcPr>
          <w:p w14:paraId="29D2F7E8" w14:textId="77777777" w:rsidR="00AE5C6C" w:rsidRPr="00CE64BB" w:rsidRDefault="00AE5C6C" w:rsidP="00AE5C6C">
            <w:pPr>
              <w:cnfStyle w:val="000000000000" w:firstRow="0" w:lastRow="0" w:firstColumn="0" w:lastColumn="0" w:oddVBand="0" w:evenVBand="0" w:oddHBand="0" w:evenHBand="0" w:firstRowFirstColumn="0" w:firstRowLastColumn="0" w:lastRowFirstColumn="0" w:lastRowLastColumn="0"/>
              <w:rPr>
                <w:b/>
              </w:rPr>
            </w:pPr>
          </w:p>
        </w:tc>
      </w:tr>
    </w:tbl>
    <w:p w14:paraId="019C5E0F" w14:textId="4E32FFC2" w:rsidR="004302F9" w:rsidRPr="00CE64BB" w:rsidRDefault="004302F9" w:rsidP="004302F9">
      <w:pPr>
        <w:pStyle w:val="a3"/>
        <w:tabs>
          <w:tab w:val="left" w:pos="1134"/>
        </w:tabs>
        <w:spacing w:before="240" w:after="0" w:line="360" w:lineRule="auto"/>
        <w:ind w:left="0" w:firstLine="567"/>
        <w:jc w:val="both"/>
        <w:rPr>
          <w:rFonts w:ascii="Myriad Pro" w:eastAsia="Calibri" w:hAnsi="Myriad Pro" w:cs="Times New Roman"/>
          <w:b/>
          <w:sz w:val="26"/>
          <w:szCs w:val="26"/>
        </w:rPr>
      </w:pPr>
      <w:bookmarkStart w:id="48" w:name="_Toc33277199"/>
      <w:r w:rsidRPr="00CE64BB">
        <w:rPr>
          <w:rFonts w:ascii="Myriad Pro" w:eastAsia="Calibri" w:hAnsi="Myriad Pro" w:cs="Times New Roman"/>
          <w:b/>
          <w:sz w:val="26"/>
          <w:szCs w:val="26"/>
        </w:rPr>
        <w:t xml:space="preserve">Комитетом по тарифному регулированию Мурманской области в Протоколе от 28-29.12.2018 отражен факт переноса величины корректировки НВВ 2018 года по итогам 2016 года в размере 486 764,33 тыс. руб. (281 187,09 + 460 995,36 = 742 182,45 – 93 163,32 (учтено в 2018) – 162 254,8 (учтено в 2019)).  </w:t>
      </w:r>
    </w:p>
    <w:p w14:paraId="6D0DDDCA" w14:textId="2F91592F" w:rsidR="00414A0E" w:rsidRPr="00CE64BB" w:rsidRDefault="004302F9" w:rsidP="004302F9">
      <w:pPr>
        <w:pStyle w:val="a3"/>
        <w:tabs>
          <w:tab w:val="left" w:pos="1134"/>
        </w:tabs>
        <w:spacing w:after="0" w:line="360" w:lineRule="auto"/>
        <w:ind w:left="0" w:firstLine="567"/>
        <w:jc w:val="both"/>
        <w:rPr>
          <w:rFonts w:ascii="Myriad Pro" w:eastAsia="Calibri" w:hAnsi="Myriad Pro" w:cs="Times New Roman"/>
          <w:b/>
          <w:sz w:val="26"/>
          <w:szCs w:val="26"/>
        </w:rPr>
      </w:pPr>
      <w:r w:rsidRPr="00CE64BB">
        <w:rPr>
          <w:rFonts w:ascii="Myriad Pro" w:eastAsia="Calibri" w:hAnsi="Myriad Pro" w:cs="Times New Roman"/>
          <w:b/>
          <w:sz w:val="26"/>
          <w:szCs w:val="26"/>
        </w:rPr>
        <w:t xml:space="preserve">Также необходимо учесть перенос величины корректировки НВВ 2019 года по неисполнению инвестиционной программы в 2017 году в размере </w:t>
      </w:r>
      <w:r w:rsidR="008D05B7" w:rsidRPr="00CE64BB">
        <w:rPr>
          <w:rFonts w:ascii="Myriad Pro" w:eastAsia="Calibri" w:hAnsi="Myriad Pro" w:cs="Times New Roman"/>
          <w:b/>
          <w:sz w:val="26"/>
          <w:szCs w:val="26"/>
        </w:rPr>
        <w:br/>
      </w:r>
      <w:r w:rsidRPr="00CE64BB">
        <w:rPr>
          <w:rFonts w:ascii="Myriad Pro" w:eastAsia="Calibri" w:hAnsi="Myriad Pro" w:cs="Times New Roman"/>
          <w:b/>
          <w:sz w:val="26"/>
          <w:szCs w:val="26"/>
        </w:rPr>
        <w:t>(-206 981,07) тыс. руб.  п</w:t>
      </w:r>
      <w:r w:rsidR="00933BB0" w:rsidRPr="00CE64BB">
        <w:rPr>
          <w:rFonts w:ascii="Myriad Pro" w:eastAsia="Calibri" w:hAnsi="Myriad Pro" w:cs="Times New Roman"/>
          <w:b/>
          <w:sz w:val="26"/>
          <w:szCs w:val="26"/>
        </w:rPr>
        <w:t>о расчету Комитета, (-177 107,24</w:t>
      </w:r>
      <w:r w:rsidRPr="00CE64BB">
        <w:rPr>
          <w:rFonts w:ascii="Myriad Pro" w:eastAsia="Calibri" w:hAnsi="Myriad Pro" w:cs="Times New Roman"/>
          <w:b/>
          <w:sz w:val="26"/>
          <w:szCs w:val="26"/>
        </w:rPr>
        <w:t>) тыс. руб. по расчету Исполнителя, которая   будет учтена в последующих периодах регулирования.</w:t>
      </w:r>
    </w:p>
    <w:p w14:paraId="19B7AD72" w14:textId="55422496" w:rsidR="00FF0B2B" w:rsidRPr="00CE64BB" w:rsidRDefault="00FF0B2B" w:rsidP="00C54A2B">
      <w:pPr>
        <w:pStyle w:val="3"/>
        <w:numPr>
          <w:ilvl w:val="0"/>
          <w:numId w:val="5"/>
        </w:numPr>
        <w:spacing w:line="360" w:lineRule="auto"/>
        <w:jc w:val="both"/>
        <w:rPr>
          <w:rFonts w:ascii="Myriad Pro" w:hAnsi="Myriad Pro"/>
          <w:b/>
          <w:color w:val="4F6228" w:themeColor="accent3" w:themeShade="80"/>
          <w:sz w:val="28"/>
          <w:szCs w:val="28"/>
        </w:rPr>
      </w:pPr>
      <w:bookmarkStart w:id="49" w:name="_Toc33277198"/>
      <w:bookmarkStart w:id="50" w:name="_Toc37093698"/>
      <w:bookmarkStart w:id="51" w:name="_Toc41052727"/>
      <w:r w:rsidRPr="00CE64BB">
        <w:rPr>
          <w:rFonts w:ascii="Myriad Pro" w:hAnsi="Myriad Pro"/>
          <w:b/>
          <w:color w:val="4F6228" w:themeColor="accent3" w:themeShade="80"/>
          <w:sz w:val="28"/>
          <w:szCs w:val="28"/>
        </w:rPr>
        <w:lastRenderedPageBreak/>
        <w:t>Анализ экономически обоснованных выпадающих расходов/недополученных доходов, полученных филиалом ПАО</w:t>
      </w:r>
      <w:r w:rsidR="00C54A2B" w:rsidRPr="00CE64BB">
        <w:rPr>
          <w:rFonts w:ascii="Myriad Pro" w:hAnsi="Myriad Pro"/>
          <w:b/>
          <w:color w:val="4F6228" w:themeColor="accent3" w:themeShade="80"/>
          <w:sz w:val="28"/>
          <w:szCs w:val="28"/>
        </w:rPr>
        <w:t> </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за 2017-2018 гг. в результате принятых Комитетом по тарифному регулированию Мурманской области тарифно</w:t>
      </w:r>
      <w:r w:rsidR="00127879"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балансовых решений, в том числе анализ соответствия фактической товарной выручки филиала ПАО</w:t>
      </w:r>
      <w:r w:rsidR="00176A5C" w:rsidRPr="00CE64BB">
        <w:rPr>
          <w:rFonts w:ascii="Myriad Pro" w:hAnsi="Myriad Pro"/>
          <w:b/>
          <w:color w:val="4F6228" w:themeColor="accent3" w:themeShade="80"/>
          <w:sz w:val="28"/>
          <w:szCs w:val="28"/>
        </w:rPr>
        <w:t xml:space="preserve"> «</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49"/>
      <w:bookmarkEnd w:id="50"/>
      <w:bookmarkEnd w:id="51"/>
    </w:p>
    <w:p w14:paraId="3685BC7E" w14:textId="68FB08F4" w:rsidR="00FF0B2B" w:rsidRPr="00CE64BB" w:rsidRDefault="00FF0B2B" w:rsidP="00FF0B2B">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hAnsi="Myriad Pro"/>
          <w:sz w:val="26"/>
          <w:szCs w:val="26"/>
        </w:rPr>
        <w:t>Согласно пункту 7 Основ ценообразования № 1178, в</w:t>
      </w:r>
      <w:r w:rsidRPr="00CE64BB">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w:t>
      </w:r>
      <w:r w:rsidR="00B54D0B" w:rsidRPr="00CE64BB">
        <w:rPr>
          <w:rFonts w:ascii="Myriad Pro" w:hAnsi="Myriad Pro" w:cs="Myriad Pro"/>
          <w:sz w:val="26"/>
          <w:szCs w:val="26"/>
        </w:rPr>
        <w:t>,</w:t>
      </w:r>
      <w:r w:rsidRPr="00CE64BB">
        <w:rPr>
          <w:rFonts w:ascii="Myriad Pro" w:hAnsi="Myriad Pro" w:cs="Myriad Pro"/>
          <w:sz w:val="26"/>
          <w:szCs w:val="26"/>
        </w:rPr>
        <w:t xml:space="preserve">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0EB781B" w14:textId="77777777" w:rsidR="00DA7DBA" w:rsidRPr="00CE64BB" w:rsidRDefault="00FF0B2B" w:rsidP="00FF0B2B">
      <w:pPr>
        <w:autoSpaceDE w:val="0"/>
        <w:autoSpaceDN w:val="0"/>
        <w:adjustRightInd w:val="0"/>
        <w:spacing w:after="0" w:line="360" w:lineRule="auto"/>
        <w:ind w:firstLine="567"/>
        <w:jc w:val="both"/>
        <w:rPr>
          <w:rFonts w:ascii="Myriad Pro" w:hAnsi="Myriad Pro" w:cs="Myriad Pro"/>
          <w:sz w:val="26"/>
          <w:szCs w:val="26"/>
        </w:rPr>
        <w:sectPr w:rsidR="00DA7DBA" w:rsidRPr="00CE64BB" w:rsidSect="00C77450">
          <w:pgSz w:w="11906" w:h="16838"/>
          <w:pgMar w:top="1134" w:right="851" w:bottom="1134" w:left="1701" w:header="709" w:footer="709" w:gutter="0"/>
          <w:cols w:space="708"/>
          <w:docGrid w:linePitch="360"/>
        </w:sectPr>
      </w:pPr>
      <w:r w:rsidRPr="00CE64BB">
        <w:rPr>
          <w:rFonts w:ascii="Myriad Pro" w:hAnsi="Myriad Pro" w:cs="Myriad Pro"/>
          <w:sz w:val="26"/>
          <w:szCs w:val="26"/>
        </w:rPr>
        <w:t>Исполнителем проанализированы плановые и фактические расходы филиала 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hAnsi="Myriad Pro" w:cs="Myriad Pro"/>
          <w:sz w:val="26"/>
          <w:szCs w:val="26"/>
        </w:rPr>
        <w:t xml:space="preserve"> за 2017-2018 гг., а также определены причины отклонения товарной выручки филиала ПАО</w:t>
      </w:r>
      <w:r w:rsidR="00176A5C" w:rsidRPr="00CE64BB">
        <w:rPr>
          <w:rFonts w:ascii="Myriad Pro" w:hAnsi="Myriad Pro" w:cs="Myriad Pro"/>
          <w:sz w:val="26"/>
          <w:szCs w:val="26"/>
        </w:rPr>
        <w:t xml:space="preserve"> «</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 «</w:t>
      </w:r>
      <w:r w:rsidRPr="00CE64BB">
        <w:rPr>
          <w:rFonts w:ascii="Myriad Pro" w:hAnsi="Myriad Pro" w:cs="Myriad Pro"/>
          <w:sz w:val="26"/>
          <w:szCs w:val="26"/>
        </w:rPr>
        <w:t>Колэнерго</w:t>
      </w:r>
      <w:r w:rsidR="00176A5C" w:rsidRPr="00CE64BB">
        <w:rPr>
          <w:rFonts w:ascii="Myriad Pro" w:hAnsi="Myriad Pro" w:cs="Myriad Pro"/>
          <w:sz w:val="26"/>
          <w:szCs w:val="26"/>
        </w:rPr>
        <w:t>»</w:t>
      </w:r>
      <w:r w:rsidRPr="00CE64BB">
        <w:rPr>
          <w:rFonts w:ascii="Myriad Pro" w:hAnsi="Myriad Pro" w:cs="Myriad Pro"/>
          <w:sz w:val="26"/>
          <w:szCs w:val="26"/>
        </w:rPr>
        <w:t xml:space="preserve"> от передачи электрической энергии от прогнозных значений.</w:t>
      </w:r>
    </w:p>
    <w:p w14:paraId="7606D412" w14:textId="3B3D7EAF" w:rsidR="00FF0B2B" w:rsidRPr="00CE64BB" w:rsidRDefault="00FF0B2B" w:rsidP="00DA7DBA">
      <w:pPr>
        <w:pStyle w:val="afc"/>
      </w:pPr>
      <w:r w:rsidRPr="00CE64BB">
        <w:lastRenderedPageBreak/>
        <w:t>Сравнительный анализ фактических расходов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за 2017 год и расходов, учтенных при формировании НВВ 2017 года, представлен в следующей таблице.</w:t>
      </w:r>
    </w:p>
    <w:tbl>
      <w:tblPr>
        <w:tblStyle w:val="afe"/>
        <w:tblW w:w="4949" w:type="pct"/>
        <w:tblLayout w:type="fixed"/>
        <w:tblLook w:val="04A0" w:firstRow="1" w:lastRow="0" w:firstColumn="1" w:lastColumn="0" w:noHBand="0" w:noVBand="1"/>
      </w:tblPr>
      <w:tblGrid>
        <w:gridCol w:w="3596"/>
        <w:gridCol w:w="1111"/>
        <w:gridCol w:w="1108"/>
        <w:gridCol w:w="1105"/>
        <w:gridCol w:w="978"/>
        <w:gridCol w:w="695"/>
        <w:gridCol w:w="6"/>
        <w:gridCol w:w="972"/>
        <w:gridCol w:w="1806"/>
        <w:gridCol w:w="6"/>
        <w:gridCol w:w="1037"/>
        <w:gridCol w:w="1704"/>
        <w:gridCol w:w="6"/>
      </w:tblGrid>
      <w:tr w:rsidR="008D05B7" w:rsidRPr="00CE64BB" w14:paraId="2D31C594" w14:textId="77777777" w:rsidTr="00155DA1">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2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5D77542" w14:textId="398001D8" w:rsidR="008324DF" w:rsidRPr="00CE64BB" w:rsidRDefault="008324DF" w:rsidP="00C83900">
            <w:pPr>
              <w:jc w:val="center"/>
              <w:rPr>
                <w:rFonts w:cs="Myriad Pro"/>
                <w:b/>
                <w:bCs/>
                <w:color w:val="FFFFFF"/>
                <w:szCs w:val="18"/>
              </w:rPr>
            </w:pPr>
            <w:r w:rsidRPr="00CE64BB">
              <w:rPr>
                <w:rFonts w:cs="Myriad Pro"/>
                <w:b/>
                <w:bCs/>
                <w:color w:val="FFFFFF"/>
                <w:szCs w:val="18"/>
              </w:rPr>
              <w:t>Наименование статьи расходов</w:t>
            </w:r>
          </w:p>
        </w:tc>
        <w:tc>
          <w:tcPr>
            <w:tcW w:w="3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BA2D22" w14:textId="2DA9F88E"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Ед.</w:t>
            </w:r>
            <w:r w:rsidR="00C83900" w:rsidRPr="00CE64BB">
              <w:rPr>
                <w:rFonts w:cs="Myriad Pro"/>
                <w:b/>
                <w:bCs/>
                <w:color w:val="FFFFFF"/>
                <w:szCs w:val="18"/>
              </w:rPr>
              <w:t xml:space="preserve"> </w:t>
            </w:r>
            <w:r w:rsidRPr="00CE64BB">
              <w:rPr>
                <w:rFonts w:cs="Myriad Pro"/>
                <w:b/>
                <w:bCs/>
                <w:color w:val="FFFFFF"/>
                <w:szCs w:val="18"/>
              </w:rPr>
              <w:t>изм.</w:t>
            </w:r>
          </w:p>
        </w:tc>
        <w:tc>
          <w:tcPr>
            <w:tcW w:w="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262481E"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xml:space="preserve">ТБР 2017, тыс. руб. </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F758DC6"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xml:space="preserve"> Факт за 2017, тыс. руб. </w:t>
            </w:r>
          </w:p>
        </w:tc>
        <w:tc>
          <w:tcPr>
            <w:tcW w:w="5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BCCCDD5"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xml:space="preserve">Отклонение </w:t>
            </w:r>
          </w:p>
          <w:p w14:paraId="4B01233E"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(факт-план)</w:t>
            </w:r>
          </w:p>
          <w:p w14:paraId="05B1EA94"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w:t>
            </w:r>
          </w:p>
        </w:tc>
        <w:tc>
          <w:tcPr>
            <w:tcW w:w="9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80D635"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xml:space="preserve">Корректировки, учтенные в ТБР 2019 году за 2017 год </w:t>
            </w:r>
          </w:p>
        </w:tc>
        <w:tc>
          <w:tcPr>
            <w:tcW w:w="9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AA669B4" w14:textId="77777777" w:rsidR="008324DF" w:rsidRPr="00CE64BB" w:rsidRDefault="008324DF" w:rsidP="00C83900">
            <w:pPr>
              <w:cnfStyle w:val="100000000000" w:firstRow="1"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Корректировки по данным Исполнителя</w:t>
            </w:r>
          </w:p>
        </w:tc>
      </w:tr>
      <w:tr w:rsidR="008D05B7" w:rsidRPr="00CE64BB" w14:paraId="062F81C7" w14:textId="77777777" w:rsidTr="00155DA1">
        <w:trPr>
          <w:gridAfter w:val="1"/>
          <w:wAfter w:w="2" w:type="pct"/>
          <w:cantSplit w:val="0"/>
        </w:trPr>
        <w:tc>
          <w:tcPr>
            <w:cnfStyle w:val="001000000000" w:firstRow="0" w:lastRow="0" w:firstColumn="1" w:lastColumn="0" w:oddVBand="0" w:evenVBand="0" w:oddHBand="0" w:evenHBand="0" w:firstRowFirstColumn="0" w:firstRowLastColumn="0" w:lastRowFirstColumn="0" w:lastRowLastColumn="0"/>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759887" w14:textId="77777777" w:rsidR="008324DF" w:rsidRPr="00CE64BB" w:rsidRDefault="008324DF" w:rsidP="00C83900">
            <w:pPr>
              <w:rPr>
                <w:rFonts w:cs="Myriad Pro"/>
                <w:b/>
                <w:bCs/>
                <w:color w:val="FFFFFF"/>
                <w:szCs w:val="18"/>
              </w:rPr>
            </w:pPr>
          </w:p>
        </w:tc>
        <w:tc>
          <w:tcPr>
            <w:tcW w:w="3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69641C"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p>
        </w:tc>
        <w:tc>
          <w:tcPr>
            <w:tcW w:w="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93263AE"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26FE6D"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p>
        </w:tc>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BFB6ADF"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 xml:space="preserve">тыс. руб. </w:t>
            </w:r>
          </w:p>
        </w:tc>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73FCD99"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w:t>
            </w:r>
          </w:p>
        </w:tc>
        <w:tc>
          <w:tcPr>
            <w:tcW w:w="3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BF1F4D"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тыс. руб.</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20BA12" w14:textId="71A06F46" w:rsidR="008324DF" w:rsidRPr="00CE64BB" w:rsidRDefault="00C83900"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Примечание</w:t>
            </w:r>
            <w:r w:rsidR="008324DF" w:rsidRPr="00CE64BB">
              <w:rPr>
                <w:rFonts w:cs="Myriad Pro"/>
                <w:b/>
                <w:bCs/>
                <w:color w:val="FFFFFF"/>
                <w:szCs w:val="18"/>
              </w:rPr>
              <w:t> </w:t>
            </w:r>
          </w:p>
        </w:tc>
        <w:tc>
          <w:tcPr>
            <w:tcW w:w="3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28F0A00" w14:textId="77777777" w:rsidR="008324DF" w:rsidRPr="00CE64BB" w:rsidRDefault="008324DF"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тыс. руб.</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47F6416" w14:textId="4F81604E" w:rsidR="008324DF" w:rsidRPr="00CE64BB" w:rsidRDefault="00C83900" w:rsidP="00C83900">
            <w:pPr>
              <w:cnfStyle w:val="000000000000" w:firstRow="0" w:lastRow="0" w:firstColumn="0" w:lastColumn="0" w:oddVBand="0" w:evenVBand="0" w:oddHBand="0" w:evenHBand="0" w:firstRowFirstColumn="0" w:firstRowLastColumn="0" w:lastRowFirstColumn="0" w:lastRowLastColumn="0"/>
              <w:rPr>
                <w:rFonts w:cs="Myriad Pro"/>
                <w:b/>
                <w:bCs/>
                <w:color w:val="FFFFFF"/>
                <w:szCs w:val="18"/>
              </w:rPr>
            </w:pPr>
            <w:r w:rsidRPr="00CE64BB">
              <w:rPr>
                <w:rFonts w:cs="Myriad Pro"/>
                <w:b/>
                <w:bCs/>
                <w:color w:val="FFFFFF"/>
                <w:szCs w:val="18"/>
              </w:rPr>
              <w:t>Примечание </w:t>
            </w:r>
            <w:r w:rsidR="008324DF" w:rsidRPr="00CE64BB">
              <w:rPr>
                <w:rFonts w:cs="Myriad Pro"/>
                <w:b/>
                <w:bCs/>
                <w:color w:val="FFFFFF"/>
                <w:szCs w:val="18"/>
              </w:rPr>
              <w:t> </w:t>
            </w:r>
          </w:p>
        </w:tc>
      </w:tr>
      <w:tr w:rsidR="002500AB" w:rsidRPr="00CE64BB" w14:paraId="10BC739E"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tcBorders>
              <w:top w:val="single" w:sz="4" w:space="0" w:color="FFFFFF" w:themeColor="background1"/>
            </w:tcBorders>
            <w:hideMark/>
          </w:tcPr>
          <w:p w14:paraId="67926457" w14:textId="77777777" w:rsidR="002500AB" w:rsidRPr="00CE64BB" w:rsidRDefault="002500AB" w:rsidP="00DB1F88">
            <w:pPr>
              <w:rPr>
                <w:rFonts w:cs="Myriad Pro"/>
                <w:szCs w:val="18"/>
              </w:rPr>
            </w:pPr>
            <w:r w:rsidRPr="00CE64BB">
              <w:rPr>
                <w:rFonts w:cs="Myriad Pro"/>
                <w:szCs w:val="18"/>
              </w:rPr>
              <w:t>Подконтрольные расходы, в т. ч.:</w:t>
            </w:r>
          </w:p>
        </w:tc>
        <w:tc>
          <w:tcPr>
            <w:tcW w:w="393" w:type="pct"/>
            <w:tcBorders>
              <w:top w:val="single" w:sz="4" w:space="0" w:color="FFFFFF" w:themeColor="background1"/>
            </w:tcBorders>
            <w:hideMark/>
          </w:tcPr>
          <w:p w14:paraId="76204E85"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tcBorders>
              <w:top w:val="single" w:sz="4" w:space="0" w:color="FFFFFF" w:themeColor="background1"/>
            </w:tcBorders>
            <w:noWrap/>
            <w:hideMark/>
          </w:tcPr>
          <w:p w14:paraId="50713A41" w14:textId="6C23F48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1 622 845</w:t>
            </w:r>
          </w:p>
        </w:tc>
        <w:tc>
          <w:tcPr>
            <w:tcW w:w="391" w:type="pct"/>
            <w:tcBorders>
              <w:top w:val="single" w:sz="4" w:space="0" w:color="FFFFFF" w:themeColor="background1"/>
            </w:tcBorders>
            <w:noWrap/>
            <w:hideMark/>
          </w:tcPr>
          <w:p w14:paraId="22D4A5DC" w14:textId="7A56C7A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1 808 837</w:t>
            </w:r>
          </w:p>
        </w:tc>
        <w:tc>
          <w:tcPr>
            <w:tcW w:w="346" w:type="pct"/>
            <w:tcBorders>
              <w:top w:val="single" w:sz="4" w:space="0" w:color="FFFFFF" w:themeColor="background1"/>
            </w:tcBorders>
            <w:noWrap/>
            <w:hideMark/>
          </w:tcPr>
          <w:p w14:paraId="52EB9F05" w14:textId="194D881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185 992</w:t>
            </w:r>
          </w:p>
        </w:tc>
        <w:tc>
          <w:tcPr>
            <w:tcW w:w="246" w:type="pct"/>
            <w:tcBorders>
              <w:top w:val="single" w:sz="4" w:space="0" w:color="FFFFFF" w:themeColor="background1"/>
            </w:tcBorders>
            <w:noWrap/>
            <w:hideMark/>
          </w:tcPr>
          <w:p w14:paraId="34406233" w14:textId="03F0BD9A"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11%</w:t>
            </w:r>
          </w:p>
        </w:tc>
        <w:tc>
          <w:tcPr>
            <w:tcW w:w="346" w:type="pct"/>
            <w:gridSpan w:val="2"/>
            <w:tcBorders>
              <w:top w:val="single" w:sz="4" w:space="0" w:color="FFFFFF" w:themeColor="background1"/>
            </w:tcBorders>
            <w:noWrap/>
            <w:hideMark/>
          </w:tcPr>
          <w:p w14:paraId="25042123" w14:textId="1FD452A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-7 675</w:t>
            </w:r>
          </w:p>
        </w:tc>
        <w:tc>
          <w:tcPr>
            <w:tcW w:w="639" w:type="pct"/>
            <w:tcBorders>
              <w:top w:val="single" w:sz="4" w:space="0" w:color="FFFFFF" w:themeColor="background1"/>
            </w:tcBorders>
            <w:hideMark/>
          </w:tcPr>
          <w:p w14:paraId="2A77F0B1"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корректировка подконтрольных расходов</w:t>
            </w:r>
          </w:p>
        </w:tc>
        <w:tc>
          <w:tcPr>
            <w:tcW w:w="369" w:type="pct"/>
            <w:gridSpan w:val="2"/>
            <w:tcBorders>
              <w:top w:val="single" w:sz="4" w:space="0" w:color="FFFFFF" w:themeColor="background1"/>
            </w:tcBorders>
            <w:hideMark/>
          </w:tcPr>
          <w:p w14:paraId="565979E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-7 884,40</w:t>
            </w:r>
          </w:p>
        </w:tc>
        <w:tc>
          <w:tcPr>
            <w:tcW w:w="603" w:type="pct"/>
            <w:tcBorders>
              <w:top w:val="single" w:sz="4" w:space="0" w:color="FFFFFF" w:themeColor="background1"/>
            </w:tcBorders>
            <w:hideMark/>
          </w:tcPr>
          <w:p w14:paraId="41A5CD2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корректировка подконтрольных расходов</w:t>
            </w:r>
          </w:p>
        </w:tc>
      </w:tr>
      <w:tr w:rsidR="002500AB" w:rsidRPr="00CE64BB" w14:paraId="26E56A67"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28AC2015" w14:textId="77777777" w:rsidR="002500AB" w:rsidRPr="00CE64BB" w:rsidRDefault="002500AB" w:rsidP="00DB1F88">
            <w:pPr>
              <w:rPr>
                <w:rFonts w:cs="Myriad Pro"/>
                <w:szCs w:val="18"/>
              </w:rPr>
            </w:pPr>
            <w:r w:rsidRPr="00CE64BB">
              <w:rPr>
                <w:rFonts w:cs="Myriad Pro"/>
                <w:szCs w:val="18"/>
              </w:rPr>
              <w:t>Материальные затраты</w:t>
            </w:r>
          </w:p>
        </w:tc>
        <w:tc>
          <w:tcPr>
            <w:tcW w:w="393" w:type="pct"/>
            <w:hideMark/>
          </w:tcPr>
          <w:p w14:paraId="6E579B7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31F5371F" w14:textId="77071D2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203 017</w:t>
            </w:r>
          </w:p>
        </w:tc>
        <w:tc>
          <w:tcPr>
            <w:tcW w:w="391" w:type="pct"/>
            <w:noWrap/>
            <w:hideMark/>
          </w:tcPr>
          <w:p w14:paraId="27506DF7" w14:textId="15E2812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255 623</w:t>
            </w:r>
          </w:p>
        </w:tc>
        <w:tc>
          <w:tcPr>
            <w:tcW w:w="346" w:type="pct"/>
            <w:noWrap/>
            <w:hideMark/>
          </w:tcPr>
          <w:p w14:paraId="53975E11" w14:textId="79E33429"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52 606</w:t>
            </w:r>
          </w:p>
        </w:tc>
        <w:tc>
          <w:tcPr>
            <w:tcW w:w="246" w:type="pct"/>
            <w:noWrap/>
            <w:hideMark/>
          </w:tcPr>
          <w:p w14:paraId="71009AFF" w14:textId="0251182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26%</w:t>
            </w:r>
          </w:p>
        </w:tc>
        <w:tc>
          <w:tcPr>
            <w:tcW w:w="346" w:type="pct"/>
            <w:gridSpan w:val="2"/>
            <w:noWrap/>
            <w:hideMark/>
          </w:tcPr>
          <w:p w14:paraId="3F472D43" w14:textId="143F201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hideMark/>
          </w:tcPr>
          <w:p w14:paraId="28A02A4C" w14:textId="61A159E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hideMark/>
          </w:tcPr>
          <w:p w14:paraId="23837FFA" w14:textId="0602106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hideMark/>
          </w:tcPr>
          <w:p w14:paraId="06D14F8C" w14:textId="183B854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254B962C"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4A2FC244" w14:textId="77777777" w:rsidR="002500AB" w:rsidRPr="00CE64BB" w:rsidRDefault="002500AB" w:rsidP="00DB1F88">
            <w:pPr>
              <w:rPr>
                <w:rFonts w:cs="Myriad Pro"/>
                <w:szCs w:val="18"/>
              </w:rPr>
            </w:pPr>
            <w:r w:rsidRPr="00CE64BB">
              <w:rPr>
                <w:rFonts w:cs="Myriad Pro"/>
                <w:szCs w:val="18"/>
              </w:rPr>
              <w:t>Управленческие расходы</w:t>
            </w:r>
          </w:p>
        </w:tc>
        <w:tc>
          <w:tcPr>
            <w:tcW w:w="393" w:type="pct"/>
            <w:hideMark/>
          </w:tcPr>
          <w:p w14:paraId="253C842B"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1DA73AD1" w14:textId="2A2391B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65 078</w:t>
            </w:r>
          </w:p>
        </w:tc>
        <w:tc>
          <w:tcPr>
            <w:tcW w:w="391" w:type="pct"/>
            <w:noWrap/>
            <w:hideMark/>
          </w:tcPr>
          <w:p w14:paraId="33882B8F" w14:textId="1447B4E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150 758</w:t>
            </w:r>
          </w:p>
        </w:tc>
        <w:tc>
          <w:tcPr>
            <w:tcW w:w="346" w:type="pct"/>
            <w:noWrap/>
            <w:hideMark/>
          </w:tcPr>
          <w:p w14:paraId="09FBD94E" w14:textId="0407A50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85 680</w:t>
            </w:r>
          </w:p>
        </w:tc>
        <w:tc>
          <w:tcPr>
            <w:tcW w:w="246" w:type="pct"/>
            <w:noWrap/>
            <w:hideMark/>
          </w:tcPr>
          <w:p w14:paraId="1DCC3C56" w14:textId="0ED7E9B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132%</w:t>
            </w:r>
          </w:p>
        </w:tc>
        <w:tc>
          <w:tcPr>
            <w:tcW w:w="346" w:type="pct"/>
            <w:gridSpan w:val="2"/>
            <w:noWrap/>
            <w:hideMark/>
          </w:tcPr>
          <w:p w14:paraId="3F336F28" w14:textId="54BFA42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hideMark/>
          </w:tcPr>
          <w:p w14:paraId="333C290C" w14:textId="1CAD2DA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hideMark/>
          </w:tcPr>
          <w:p w14:paraId="25FF9132" w14:textId="3ABC896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hideMark/>
          </w:tcPr>
          <w:p w14:paraId="5871EADA" w14:textId="6DF0F1D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07111CBE"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5FCCDBD1" w14:textId="77777777" w:rsidR="002500AB" w:rsidRPr="00CE64BB" w:rsidRDefault="002500AB" w:rsidP="00DB1F88">
            <w:pPr>
              <w:rPr>
                <w:rFonts w:cs="Myriad Pro"/>
                <w:szCs w:val="18"/>
              </w:rPr>
            </w:pPr>
            <w:r w:rsidRPr="00CE64BB">
              <w:rPr>
                <w:rFonts w:cs="Myriad Pro"/>
                <w:szCs w:val="18"/>
              </w:rPr>
              <w:t>Подконтрольные расходы из прибыли</w:t>
            </w:r>
          </w:p>
        </w:tc>
        <w:tc>
          <w:tcPr>
            <w:tcW w:w="393" w:type="pct"/>
            <w:hideMark/>
          </w:tcPr>
          <w:p w14:paraId="5119C5D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64C82FBC" w14:textId="78E94B8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61 026</w:t>
            </w:r>
          </w:p>
        </w:tc>
        <w:tc>
          <w:tcPr>
            <w:tcW w:w="391" w:type="pct"/>
            <w:noWrap/>
            <w:hideMark/>
          </w:tcPr>
          <w:p w14:paraId="6EDC1C94" w14:textId="053097B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144 274</w:t>
            </w:r>
          </w:p>
        </w:tc>
        <w:tc>
          <w:tcPr>
            <w:tcW w:w="346" w:type="pct"/>
            <w:noWrap/>
            <w:hideMark/>
          </w:tcPr>
          <w:p w14:paraId="0D415F71" w14:textId="2FCBBBD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83 247</w:t>
            </w:r>
          </w:p>
        </w:tc>
        <w:tc>
          <w:tcPr>
            <w:tcW w:w="246" w:type="pct"/>
            <w:noWrap/>
            <w:hideMark/>
          </w:tcPr>
          <w:p w14:paraId="1FF72754" w14:textId="3636F6F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136%</w:t>
            </w:r>
          </w:p>
        </w:tc>
        <w:tc>
          <w:tcPr>
            <w:tcW w:w="346" w:type="pct"/>
            <w:gridSpan w:val="2"/>
            <w:noWrap/>
            <w:hideMark/>
          </w:tcPr>
          <w:p w14:paraId="67AC7A9C" w14:textId="5708EE5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hideMark/>
          </w:tcPr>
          <w:p w14:paraId="5EE89C3F" w14:textId="086AAEB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hideMark/>
          </w:tcPr>
          <w:p w14:paraId="1CBEF41B" w14:textId="7FBD6A8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hideMark/>
          </w:tcPr>
          <w:p w14:paraId="64A773C4" w14:textId="20ADE61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11125E75"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36886623" w14:textId="77777777" w:rsidR="002500AB" w:rsidRPr="00CE64BB" w:rsidRDefault="002500AB" w:rsidP="00DB1F88">
            <w:pPr>
              <w:rPr>
                <w:rFonts w:cs="Myriad Pro"/>
                <w:szCs w:val="18"/>
              </w:rPr>
            </w:pPr>
            <w:r w:rsidRPr="00CE64BB">
              <w:rPr>
                <w:rFonts w:cs="Myriad Pro"/>
                <w:szCs w:val="18"/>
              </w:rPr>
              <w:t>Неподконтрольные расходы,  в т.ч.:</w:t>
            </w:r>
          </w:p>
        </w:tc>
        <w:tc>
          <w:tcPr>
            <w:tcW w:w="393" w:type="pct"/>
            <w:hideMark/>
          </w:tcPr>
          <w:p w14:paraId="29C320A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3DC7D17A" w14:textId="4BA0EFE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3 979 333</w:t>
            </w:r>
          </w:p>
        </w:tc>
        <w:tc>
          <w:tcPr>
            <w:tcW w:w="391" w:type="pct"/>
            <w:noWrap/>
            <w:hideMark/>
          </w:tcPr>
          <w:p w14:paraId="35BBFB01" w14:textId="7FD6F9C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3 509 040</w:t>
            </w:r>
          </w:p>
        </w:tc>
        <w:tc>
          <w:tcPr>
            <w:tcW w:w="346" w:type="pct"/>
            <w:noWrap/>
            <w:hideMark/>
          </w:tcPr>
          <w:p w14:paraId="07992C5C" w14:textId="1A9C2C3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-470 293</w:t>
            </w:r>
          </w:p>
        </w:tc>
        <w:tc>
          <w:tcPr>
            <w:tcW w:w="246" w:type="pct"/>
            <w:noWrap/>
            <w:hideMark/>
          </w:tcPr>
          <w:p w14:paraId="1A47747B" w14:textId="752F460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-12%</w:t>
            </w:r>
          </w:p>
        </w:tc>
        <w:tc>
          <w:tcPr>
            <w:tcW w:w="346" w:type="pct"/>
            <w:gridSpan w:val="2"/>
            <w:noWrap/>
            <w:hideMark/>
          </w:tcPr>
          <w:p w14:paraId="424C48DB" w14:textId="07DD337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-522 821</w:t>
            </w:r>
          </w:p>
        </w:tc>
        <w:tc>
          <w:tcPr>
            <w:tcW w:w="639" w:type="pct"/>
            <w:hideMark/>
          </w:tcPr>
          <w:p w14:paraId="0393DFE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корректировка неподконтрольных расходов</w:t>
            </w:r>
          </w:p>
        </w:tc>
        <w:tc>
          <w:tcPr>
            <w:tcW w:w="369" w:type="pct"/>
            <w:gridSpan w:val="2"/>
            <w:hideMark/>
          </w:tcPr>
          <w:p w14:paraId="5B01CC21"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- 522 613</w:t>
            </w:r>
          </w:p>
        </w:tc>
        <w:tc>
          <w:tcPr>
            <w:tcW w:w="603" w:type="pct"/>
            <w:hideMark/>
          </w:tcPr>
          <w:p w14:paraId="6F00E9B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корректировка неподконтрольных расходов</w:t>
            </w:r>
          </w:p>
        </w:tc>
      </w:tr>
      <w:tr w:rsidR="002500AB" w:rsidRPr="00CE64BB" w14:paraId="270CF8BF"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08BE6DAC" w14:textId="3C15FAF9" w:rsidR="002500AB" w:rsidRPr="00CE64BB" w:rsidRDefault="002500AB" w:rsidP="00DB1F88">
            <w:pPr>
              <w:rPr>
                <w:rFonts w:cs="Myriad Pro"/>
                <w:szCs w:val="18"/>
              </w:rPr>
            </w:pPr>
            <w:r w:rsidRPr="00CE64BB">
              <w:rPr>
                <w:rFonts w:cs="Myriad Pro"/>
                <w:szCs w:val="18"/>
              </w:rPr>
              <w:t xml:space="preserve">Расходы на оплату услуг, оказываемых </w:t>
            </w:r>
            <w:r w:rsidR="008D05B7" w:rsidRPr="00CE64BB">
              <w:rPr>
                <w:rFonts w:cs="Myriad Pro"/>
                <w:szCs w:val="18"/>
              </w:rPr>
              <w:br/>
            </w:r>
            <w:r w:rsidRPr="00CE64BB">
              <w:rPr>
                <w:rFonts w:cs="Myriad Pro"/>
                <w:szCs w:val="18"/>
              </w:rPr>
              <w:t xml:space="preserve">ПАО </w:t>
            </w:r>
            <w:r w:rsidR="008D05B7" w:rsidRPr="00CE64BB">
              <w:rPr>
                <w:rFonts w:cs="Myriad Pro"/>
                <w:szCs w:val="18"/>
              </w:rPr>
              <w:t>«</w:t>
            </w:r>
            <w:r w:rsidRPr="00CE64BB">
              <w:rPr>
                <w:rFonts w:cs="Myriad Pro"/>
                <w:szCs w:val="18"/>
              </w:rPr>
              <w:t>ФСК ЕЭС</w:t>
            </w:r>
            <w:r w:rsidR="008D05B7" w:rsidRPr="00CE64BB">
              <w:rPr>
                <w:rFonts w:cs="Myriad Pro"/>
                <w:szCs w:val="18"/>
              </w:rPr>
              <w:t>»</w:t>
            </w:r>
            <w:r w:rsidRPr="00CE64BB">
              <w:rPr>
                <w:rFonts w:cs="Myriad Pro"/>
                <w:szCs w:val="18"/>
              </w:rPr>
              <w:t xml:space="preserve"> </w:t>
            </w:r>
          </w:p>
        </w:tc>
        <w:tc>
          <w:tcPr>
            <w:tcW w:w="393" w:type="pct"/>
            <w:hideMark/>
          </w:tcPr>
          <w:p w14:paraId="0C8217A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75D350E3" w14:textId="7AE201B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2 833 143</w:t>
            </w:r>
          </w:p>
        </w:tc>
        <w:tc>
          <w:tcPr>
            <w:tcW w:w="391" w:type="pct"/>
            <w:noWrap/>
            <w:hideMark/>
          </w:tcPr>
          <w:p w14:paraId="46D31D22" w14:textId="31025DA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2 256 810</w:t>
            </w:r>
          </w:p>
        </w:tc>
        <w:tc>
          <w:tcPr>
            <w:tcW w:w="346" w:type="pct"/>
            <w:noWrap/>
            <w:hideMark/>
          </w:tcPr>
          <w:p w14:paraId="2C11872E" w14:textId="37022B3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-576 332</w:t>
            </w:r>
          </w:p>
        </w:tc>
        <w:tc>
          <w:tcPr>
            <w:tcW w:w="246" w:type="pct"/>
            <w:noWrap/>
            <w:hideMark/>
          </w:tcPr>
          <w:p w14:paraId="377BC3C8" w14:textId="08F0C7C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-20%</w:t>
            </w:r>
          </w:p>
        </w:tc>
        <w:tc>
          <w:tcPr>
            <w:tcW w:w="346" w:type="pct"/>
            <w:gridSpan w:val="2"/>
            <w:noWrap/>
            <w:hideMark/>
          </w:tcPr>
          <w:p w14:paraId="2212A1DB" w14:textId="0CAC63B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3FD80C00" w14:textId="1FF3590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5E5133BD" w14:textId="55AAD31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6C3ACE65" w14:textId="1570A44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05F7B1D3"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37AF7B33" w14:textId="77777777" w:rsidR="002500AB" w:rsidRPr="00CE64BB" w:rsidRDefault="002500AB" w:rsidP="00DB1F88">
            <w:pPr>
              <w:rPr>
                <w:rFonts w:cs="Myriad Pro"/>
                <w:szCs w:val="18"/>
              </w:rPr>
            </w:pPr>
            <w:r w:rsidRPr="00CE64BB">
              <w:rPr>
                <w:rFonts w:cs="Myriad Pro"/>
                <w:szCs w:val="18"/>
              </w:rPr>
              <w:t>Налог на прибыль</w:t>
            </w:r>
          </w:p>
        </w:tc>
        <w:tc>
          <w:tcPr>
            <w:tcW w:w="393" w:type="pct"/>
            <w:hideMark/>
          </w:tcPr>
          <w:p w14:paraId="621615C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044DC990" w14:textId="559AA41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72 757</w:t>
            </w:r>
          </w:p>
        </w:tc>
        <w:tc>
          <w:tcPr>
            <w:tcW w:w="391" w:type="pct"/>
            <w:noWrap/>
            <w:hideMark/>
          </w:tcPr>
          <w:p w14:paraId="373A461F" w14:textId="4A5C74B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30 220</w:t>
            </w:r>
          </w:p>
        </w:tc>
        <w:tc>
          <w:tcPr>
            <w:tcW w:w="346" w:type="pct"/>
            <w:noWrap/>
            <w:hideMark/>
          </w:tcPr>
          <w:p w14:paraId="51A0DE90" w14:textId="3DDF2BF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-42 536</w:t>
            </w:r>
          </w:p>
        </w:tc>
        <w:tc>
          <w:tcPr>
            <w:tcW w:w="246" w:type="pct"/>
            <w:noWrap/>
            <w:hideMark/>
          </w:tcPr>
          <w:p w14:paraId="23872935" w14:textId="78BF5E2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-58%</w:t>
            </w:r>
          </w:p>
        </w:tc>
        <w:tc>
          <w:tcPr>
            <w:tcW w:w="346" w:type="pct"/>
            <w:gridSpan w:val="2"/>
            <w:noWrap/>
            <w:hideMark/>
          </w:tcPr>
          <w:p w14:paraId="1344A981" w14:textId="4C7A0A5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4C2765C5" w14:textId="63BBDA4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1E782157" w14:textId="38B1261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01A3DA3B" w14:textId="7F0E18F6"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66FF795C"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0A6D9B76" w14:textId="77777777" w:rsidR="002500AB" w:rsidRPr="00CE64BB" w:rsidRDefault="002500AB" w:rsidP="00DB1F88">
            <w:pPr>
              <w:rPr>
                <w:rFonts w:cs="Myriad Pro"/>
                <w:szCs w:val="18"/>
              </w:rPr>
            </w:pPr>
            <w:r w:rsidRPr="00CE64BB">
              <w:rPr>
                <w:rFonts w:cs="Myriad Pro"/>
                <w:szCs w:val="18"/>
              </w:rPr>
              <w:t>Создание резерва по сомнительным долгам</w:t>
            </w:r>
          </w:p>
        </w:tc>
        <w:tc>
          <w:tcPr>
            <w:tcW w:w="393" w:type="pct"/>
            <w:hideMark/>
          </w:tcPr>
          <w:p w14:paraId="29F1B87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393FA44E" w14:textId="2B57D6F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60 042</w:t>
            </w:r>
          </w:p>
        </w:tc>
        <w:tc>
          <w:tcPr>
            <w:tcW w:w="391" w:type="pct"/>
            <w:noWrap/>
            <w:hideMark/>
          </w:tcPr>
          <w:p w14:paraId="598F0AEB" w14:textId="5AA760A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92 722</w:t>
            </w:r>
          </w:p>
        </w:tc>
        <w:tc>
          <w:tcPr>
            <w:tcW w:w="346" w:type="pct"/>
            <w:noWrap/>
            <w:hideMark/>
          </w:tcPr>
          <w:p w14:paraId="5FA2B741" w14:textId="0E7A37E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32 680</w:t>
            </w:r>
          </w:p>
        </w:tc>
        <w:tc>
          <w:tcPr>
            <w:tcW w:w="246" w:type="pct"/>
            <w:noWrap/>
            <w:hideMark/>
          </w:tcPr>
          <w:p w14:paraId="005D294F" w14:textId="0B42A07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54%</w:t>
            </w:r>
          </w:p>
        </w:tc>
        <w:tc>
          <w:tcPr>
            <w:tcW w:w="346" w:type="pct"/>
            <w:gridSpan w:val="2"/>
            <w:noWrap/>
            <w:hideMark/>
          </w:tcPr>
          <w:p w14:paraId="1106765F" w14:textId="00EC9C6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3FF7D69B" w14:textId="7613058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21F0D414" w14:textId="52C92659"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2F04D22B" w14:textId="09D117A6"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79649CF8"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71DFB209" w14:textId="77777777" w:rsidR="002500AB" w:rsidRPr="00CE64BB" w:rsidRDefault="002500AB" w:rsidP="002500AB">
            <w:pPr>
              <w:rPr>
                <w:rFonts w:cs="Myriad Pro"/>
                <w:szCs w:val="18"/>
              </w:rPr>
            </w:pPr>
            <w:r w:rsidRPr="00CE64BB">
              <w:rPr>
                <w:rFonts w:cs="Myriad Pro"/>
                <w:szCs w:val="18"/>
              </w:rPr>
              <w:t>Амортизация ОС</w:t>
            </w:r>
          </w:p>
        </w:tc>
        <w:tc>
          <w:tcPr>
            <w:tcW w:w="393" w:type="pct"/>
            <w:hideMark/>
          </w:tcPr>
          <w:p w14:paraId="2DBDE786"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6967DB04" w14:textId="45E65C1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297 875</w:t>
            </w:r>
          </w:p>
        </w:tc>
        <w:tc>
          <w:tcPr>
            <w:tcW w:w="391" w:type="pct"/>
            <w:noWrap/>
            <w:hideMark/>
          </w:tcPr>
          <w:p w14:paraId="504A1267" w14:textId="11662A8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351 200</w:t>
            </w:r>
          </w:p>
        </w:tc>
        <w:tc>
          <w:tcPr>
            <w:tcW w:w="346" w:type="pct"/>
            <w:noWrap/>
            <w:hideMark/>
          </w:tcPr>
          <w:p w14:paraId="44B0CD1D" w14:textId="4A7B184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53 325</w:t>
            </w:r>
          </w:p>
        </w:tc>
        <w:tc>
          <w:tcPr>
            <w:tcW w:w="246" w:type="pct"/>
            <w:noWrap/>
            <w:hideMark/>
          </w:tcPr>
          <w:p w14:paraId="4DB9A741" w14:textId="08921D9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18%</w:t>
            </w:r>
          </w:p>
        </w:tc>
        <w:tc>
          <w:tcPr>
            <w:tcW w:w="346" w:type="pct"/>
            <w:gridSpan w:val="2"/>
            <w:noWrap/>
            <w:hideMark/>
          </w:tcPr>
          <w:p w14:paraId="66523AA8" w14:textId="78B010A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0</w:t>
            </w:r>
          </w:p>
        </w:tc>
        <w:tc>
          <w:tcPr>
            <w:tcW w:w="639" w:type="pct"/>
            <w:hideMark/>
          </w:tcPr>
          <w:p w14:paraId="7BA13B4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Комитетом рассчитана корректировка по ИП в размере (-206 981) тыс. руб.</w:t>
            </w:r>
          </w:p>
        </w:tc>
        <w:tc>
          <w:tcPr>
            <w:tcW w:w="369" w:type="pct"/>
            <w:gridSpan w:val="2"/>
            <w:hideMark/>
          </w:tcPr>
          <w:p w14:paraId="736B595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0</w:t>
            </w:r>
          </w:p>
        </w:tc>
        <w:tc>
          <w:tcPr>
            <w:tcW w:w="603" w:type="pct"/>
            <w:hideMark/>
          </w:tcPr>
          <w:p w14:paraId="784E92DA" w14:textId="358503B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06FD5526"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23E6C5F7" w14:textId="77777777" w:rsidR="002500AB" w:rsidRPr="00CE64BB" w:rsidRDefault="002500AB" w:rsidP="002500AB">
            <w:pPr>
              <w:rPr>
                <w:rFonts w:cs="Myriad Pro"/>
                <w:szCs w:val="18"/>
              </w:rPr>
            </w:pPr>
            <w:r w:rsidRPr="00CE64BB">
              <w:rPr>
                <w:rFonts w:cs="Myriad Pro"/>
                <w:szCs w:val="18"/>
              </w:rPr>
              <w:t>Экономически обоснованные расходы, не учтенные в предыдущем периоде регулирования</w:t>
            </w:r>
          </w:p>
        </w:tc>
        <w:tc>
          <w:tcPr>
            <w:tcW w:w="393" w:type="pct"/>
            <w:hideMark/>
          </w:tcPr>
          <w:p w14:paraId="67454F8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69099E40" w14:textId="6E1FA57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-212 861</w:t>
            </w:r>
          </w:p>
        </w:tc>
        <w:tc>
          <w:tcPr>
            <w:tcW w:w="391" w:type="pct"/>
            <w:noWrap/>
            <w:hideMark/>
          </w:tcPr>
          <w:p w14:paraId="3108E8C6" w14:textId="1038F69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46" w:type="pct"/>
            <w:noWrap/>
            <w:hideMark/>
          </w:tcPr>
          <w:p w14:paraId="3DD6C082" w14:textId="599B5A6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212 861</w:t>
            </w:r>
          </w:p>
        </w:tc>
        <w:tc>
          <w:tcPr>
            <w:tcW w:w="246" w:type="pct"/>
            <w:noWrap/>
            <w:hideMark/>
          </w:tcPr>
          <w:p w14:paraId="72A40720" w14:textId="49C9DAF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-100%</w:t>
            </w:r>
          </w:p>
        </w:tc>
        <w:tc>
          <w:tcPr>
            <w:tcW w:w="346" w:type="pct"/>
            <w:gridSpan w:val="2"/>
            <w:noWrap/>
            <w:hideMark/>
          </w:tcPr>
          <w:p w14:paraId="19B256E8" w14:textId="74597452"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hideMark/>
          </w:tcPr>
          <w:p w14:paraId="69BCB48E" w14:textId="03558E1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hideMark/>
          </w:tcPr>
          <w:p w14:paraId="0767A739" w14:textId="04386FE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hideMark/>
          </w:tcPr>
          <w:p w14:paraId="2E86DDF2" w14:textId="042ACF1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1820A71B"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3FB84A2D" w14:textId="77777777" w:rsidR="002500AB" w:rsidRPr="00CE64BB" w:rsidRDefault="002500AB" w:rsidP="002500AB">
            <w:pPr>
              <w:rPr>
                <w:rFonts w:cs="Myriad Pro"/>
                <w:szCs w:val="18"/>
              </w:rPr>
            </w:pPr>
            <w:r w:rsidRPr="00CE64BB">
              <w:rPr>
                <w:rFonts w:cs="Myriad Pro"/>
                <w:szCs w:val="18"/>
              </w:rPr>
              <w:t xml:space="preserve">НВВ на содержание </w:t>
            </w:r>
          </w:p>
        </w:tc>
        <w:tc>
          <w:tcPr>
            <w:tcW w:w="393" w:type="pct"/>
            <w:hideMark/>
          </w:tcPr>
          <w:p w14:paraId="1C02831B"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тыс. руб.</w:t>
            </w:r>
          </w:p>
        </w:tc>
        <w:tc>
          <w:tcPr>
            <w:tcW w:w="392" w:type="pct"/>
            <w:noWrap/>
            <w:hideMark/>
          </w:tcPr>
          <w:p w14:paraId="276C65B9" w14:textId="522DC74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5 389 317</w:t>
            </w:r>
          </w:p>
        </w:tc>
        <w:tc>
          <w:tcPr>
            <w:tcW w:w="391" w:type="pct"/>
            <w:noWrap/>
            <w:hideMark/>
          </w:tcPr>
          <w:p w14:paraId="0487258E" w14:textId="569FD7E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5 317 877</w:t>
            </w:r>
          </w:p>
        </w:tc>
        <w:tc>
          <w:tcPr>
            <w:tcW w:w="346" w:type="pct"/>
            <w:noWrap/>
            <w:hideMark/>
          </w:tcPr>
          <w:p w14:paraId="4FB866AB" w14:textId="7B37C9F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-71 439</w:t>
            </w:r>
          </w:p>
        </w:tc>
        <w:tc>
          <w:tcPr>
            <w:tcW w:w="246" w:type="pct"/>
            <w:noWrap/>
            <w:hideMark/>
          </w:tcPr>
          <w:p w14:paraId="70477CCB" w14:textId="72A8C43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w:t>
            </w:r>
          </w:p>
        </w:tc>
        <w:tc>
          <w:tcPr>
            <w:tcW w:w="346" w:type="pct"/>
            <w:gridSpan w:val="2"/>
            <w:noWrap/>
            <w:hideMark/>
          </w:tcPr>
          <w:p w14:paraId="018B6D50" w14:textId="1DEC067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0</w:t>
            </w:r>
          </w:p>
        </w:tc>
        <w:tc>
          <w:tcPr>
            <w:tcW w:w="639" w:type="pct"/>
            <w:hideMark/>
          </w:tcPr>
          <w:p w14:paraId="5CED496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Комитетом корректировка по доходам не производилась</w:t>
            </w:r>
          </w:p>
        </w:tc>
        <w:tc>
          <w:tcPr>
            <w:tcW w:w="369" w:type="pct"/>
            <w:gridSpan w:val="2"/>
            <w:noWrap/>
            <w:hideMark/>
          </w:tcPr>
          <w:p w14:paraId="16254511" w14:textId="0BB2148A" w:rsidR="002500AB" w:rsidRPr="00CE64BB" w:rsidRDefault="00360140"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90 310</w:t>
            </w:r>
          </w:p>
        </w:tc>
        <w:tc>
          <w:tcPr>
            <w:tcW w:w="603" w:type="pct"/>
            <w:hideMark/>
          </w:tcPr>
          <w:p w14:paraId="2ED763E9" w14:textId="795644D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корректировка по доходам</w:t>
            </w:r>
          </w:p>
        </w:tc>
      </w:tr>
      <w:tr w:rsidR="002500AB" w:rsidRPr="00CE64BB" w14:paraId="7735F9F9"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37B778E5" w14:textId="77777777" w:rsidR="002500AB" w:rsidRPr="00CE64BB" w:rsidRDefault="002500AB" w:rsidP="002500AB">
            <w:pPr>
              <w:rPr>
                <w:rFonts w:cs="Myriad Pro"/>
                <w:szCs w:val="18"/>
              </w:rPr>
            </w:pPr>
            <w:r w:rsidRPr="00CE64BB">
              <w:rPr>
                <w:rFonts w:cs="Myriad Pro"/>
                <w:szCs w:val="18"/>
              </w:rPr>
              <w:lastRenderedPageBreak/>
              <w:t>Поступление в сеть</w:t>
            </w:r>
          </w:p>
        </w:tc>
        <w:tc>
          <w:tcPr>
            <w:tcW w:w="393" w:type="pct"/>
            <w:noWrap/>
            <w:hideMark/>
          </w:tcPr>
          <w:p w14:paraId="14A5CAF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 xml:space="preserve">млн. </w:t>
            </w:r>
            <w:proofErr w:type="spellStart"/>
            <w:r w:rsidRPr="00CE64BB">
              <w:rPr>
                <w:rFonts w:cs="Myriad Pro"/>
                <w:szCs w:val="18"/>
              </w:rPr>
              <w:t>кВтч</w:t>
            </w:r>
            <w:proofErr w:type="spellEnd"/>
          </w:p>
        </w:tc>
        <w:tc>
          <w:tcPr>
            <w:tcW w:w="392" w:type="pct"/>
            <w:noWrap/>
            <w:hideMark/>
          </w:tcPr>
          <w:p w14:paraId="37688DDF" w14:textId="2689E394"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10 938</w:t>
            </w:r>
          </w:p>
        </w:tc>
        <w:tc>
          <w:tcPr>
            <w:tcW w:w="391" w:type="pct"/>
            <w:noWrap/>
            <w:hideMark/>
          </w:tcPr>
          <w:p w14:paraId="41176E91" w14:textId="139CE1B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11 386</w:t>
            </w:r>
          </w:p>
        </w:tc>
        <w:tc>
          <w:tcPr>
            <w:tcW w:w="346" w:type="pct"/>
            <w:noWrap/>
            <w:hideMark/>
          </w:tcPr>
          <w:p w14:paraId="3AF98040" w14:textId="5DF6F25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447,34</w:t>
            </w:r>
          </w:p>
        </w:tc>
        <w:tc>
          <w:tcPr>
            <w:tcW w:w="246" w:type="pct"/>
            <w:noWrap/>
            <w:hideMark/>
          </w:tcPr>
          <w:p w14:paraId="10B9ED59" w14:textId="663759A6"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4%</w:t>
            </w:r>
          </w:p>
        </w:tc>
        <w:tc>
          <w:tcPr>
            <w:tcW w:w="346" w:type="pct"/>
            <w:gridSpan w:val="2"/>
            <w:noWrap/>
            <w:hideMark/>
          </w:tcPr>
          <w:p w14:paraId="47D3177E" w14:textId="26D0553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08392467" w14:textId="08E421E1"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13363EEA" w14:textId="32F464EB"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23185307" w14:textId="64D05D5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470BD899"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6CC3BBC4" w14:textId="77777777" w:rsidR="002500AB" w:rsidRPr="00CE64BB" w:rsidRDefault="002500AB" w:rsidP="002500AB">
            <w:pPr>
              <w:rPr>
                <w:rFonts w:cs="Myriad Pro"/>
                <w:szCs w:val="18"/>
              </w:rPr>
            </w:pPr>
            <w:r w:rsidRPr="00CE64BB">
              <w:rPr>
                <w:rFonts w:cs="Myriad Pro"/>
                <w:szCs w:val="18"/>
              </w:rPr>
              <w:t xml:space="preserve">Величина технологического расхода (потерь) электроэнергии </w:t>
            </w:r>
          </w:p>
        </w:tc>
        <w:tc>
          <w:tcPr>
            <w:tcW w:w="393" w:type="pct"/>
            <w:noWrap/>
            <w:hideMark/>
          </w:tcPr>
          <w:p w14:paraId="2C074737"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 xml:space="preserve">млн. </w:t>
            </w:r>
            <w:proofErr w:type="spellStart"/>
            <w:r w:rsidRPr="00CE64BB">
              <w:rPr>
                <w:rFonts w:cs="Myriad Pro"/>
                <w:szCs w:val="18"/>
              </w:rPr>
              <w:t>кВтч</w:t>
            </w:r>
            <w:proofErr w:type="spellEnd"/>
          </w:p>
        </w:tc>
        <w:tc>
          <w:tcPr>
            <w:tcW w:w="392" w:type="pct"/>
            <w:noWrap/>
            <w:hideMark/>
          </w:tcPr>
          <w:p w14:paraId="2E43C9F2" w14:textId="7EF917E9"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357,68</w:t>
            </w:r>
          </w:p>
        </w:tc>
        <w:tc>
          <w:tcPr>
            <w:tcW w:w="391" w:type="pct"/>
            <w:noWrap/>
            <w:hideMark/>
          </w:tcPr>
          <w:p w14:paraId="79A70EE5" w14:textId="561F2756"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399,66</w:t>
            </w:r>
          </w:p>
        </w:tc>
        <w:tc>
          <w:tcPr>
            <w:tcW w:w="346" w:type="pct"/>
            <w:noWrap/>
            <w:hideMark/>
          </w:tcPr>
          <w:p w14:paraId="18F35A0F" w14:textId="5BB3D640" w:rsidR="002500AB" w:rsidRPr="00CE64BB" w:rsidRDefault="00894047"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41,984</w:t>
            </w:r>
          </w:p>
        </w:tc>
        <w:tc>
          <w:tcPr>
            <w:tcW w:w="246" w:type="pct"/>
            <w:noWrap/>
            <w:hideMark/>
          </w:tcPr>
          <w:p w14:paraId="4AD2B675" w14:textId="7114A18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12%</w:t>
            </w:r>
          </w:p>
        </w:tc>
        <w:tc>
          <w:tcPr>
            <w:tcW w:w="346" w:type="pct"/>
            <w:gridSpan w:val="2"/>
            <w:noWrap/>
            <w:hideMark/>
          </w:tcPr>
          <w:p w14:paraId="10AE8B83" w14:textId="216275C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132ACE60" w14:textId="2E9573C1"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6C3BEBAD" w14:textId="3686805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51CD2B88" w14:textId="60F7540A"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6343CFB1"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2C813768" w14:textId="77777777" w:rsidR="002500AB" w:rsidRPr="00CE64BB" w:rsidRDefault="002500AB" w:rsidP="002500AB">
            <w:pPr>
              <w:rPr>
                <w:rFonts w:cs="Myriad Pro"/>
                <w:szCs w:val="18"/>
              </w:rPr>
            </w:pPr>
            <w:r w:rsidRPr="00CE64BB">
              <w:rPr>
                <w:rFonts w:cs="Myriad Pro"/>
                <w:szCs w:val="18"/>
              </w:rPr>
              <w:t>Тариф покупки потерь</w:t>
            </w:r>
          </w:p>
        </w:tc>
        <w:tc>
          <w:tcPr>
            <w:tcW w:w="393" w:type="pct"/>
            <w:noWrap/>
            <w:hideMark/>
          </w:tcPr>
          <w:p w14:paraId="743751B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rPr>
                <w:rFonts w:cs="Myriad Pro"/>
                <w:szCs w:val="18"/>
              </w:rPr>
              <w:t>Руб./</w:t>
            </w:r>
            <w:proofErr w:type="spellStart"/>
            <w:r w:rsidRPr="00CE64BB">
              <w:rPr>
                <w:rFonts w:cs="Myriad Pro"/>
                <w:szCs w:val="18"/>
              </w:rPr>
              <w:t>МВтч</w:t>
            </w:r>
            <w:proofErr w:type="spellEnd"/>
          </w:p>
        </w:tc>
        <w:tc>
          <w:tcPr>
            <w:tcW w:w="392" w:type="pct"/>
            <w:noWrap/>
            <w:hideMark/>
          </w:tcPr>
          <w:p w14:paraId="0947D260" w14:textId="619A34D5"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1 930,72</w:t>
            </w:r>
          </w:p>
        </w:tc>
        <w:tc>
          <w:tcPr>
            <w:tcW w:w="391" w:type="pct"/>
            <w:noWrap/>
            <w:hideMark/>
          </w:tcPr>
          <w:p w14:paraId="235E532A" w14:textId="67F6450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1 636,81</w:t>
            </w:r>
          </w:p>
        </w:tc>
        <w:tc>
          <w:tcPr>
            <w:tcW w:w="346" w:type="pct"/>
            <w:noWrap/>
            <w:hideMark/>
          </w:tcPr>
          <w:p w14:paraId="74A94520" w14:textId="6FC68C29"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-293,91</w:t>
            </w:r>
          </w:p>
        </w:tc>
        <w:tc>
          <w:tcPr>
            <w:tcW w:w="246" w:type="pct"/>
            <w:noWrap/>
            <w:hideMark/>
          </w:tcPr>
          <w:p w14:paraId="1CCDD8C9" w14:textId="14F0EBC3"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CE64BB">
              <w:t>-15%</w:t>
            </w:r>
          </w:p>
        </w:tc>
        <w:tc>
          <w:tcPr>
            <w:tcW w:w="346" w:type="pct"/>
            <w:gridSpan w:val="2"/>
            <w:noWrap/>
            <w:hideMark/>
          </w:tcPr>
          <w:p w14:paraId="200249C0" w14:textId="594E0A3E"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12D3FD1B" w14:textId="77F3FA4C"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69A1AAAE" w14:textId="65D637E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7A1DC60D" w14:textId="662BBAB0"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BC1EB9" w14:paraId="322BF6A9"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3B839397" w14:textId="77777777" w:rsidR="002500AB" w:rsidRPr="00BC1EB9" w:rsidRDefault="002500AB" w:rsidP="002500AB">
            <w:pPr>
              <w:rPr>
                <w:rFonts w:cs="Myriad Pro"/>
                <w:szCs w:val="18"/>
              </w:rPr>
            </w:pPr>
            <w:r w:rsidRPr="00BC1EB9">
              <w:rPr>
                <w:rFonts w:cs="Myriad Pro"/>
                <w:szCs w:val="18"/>
              </w:rPr>
              <w:t>Затраты на покупную электроэнергию, приобретаемую в целях компенсации потерь</w:t>
            </w:r>
          </w:p>
        </w:tc>
        <w:tc>
          <w:tcPr>
            <w:tcW w:w="393" w:type="pct"/>
            <w:hideMark/>
          </w:tcPr>
          <w:p w14:paraId="41C1DCF9" w14:textId="7777777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тыс. руб.</w:t>
            </w:r>
          </w:p>
        </w:tc>
        <w:tc>
          <w:tcPr>
            <w:tcW w:w="392" w:type="pct"/>
            <w:noWrap/>
            <w:hideMark/>
          </w:tcPr>
          <w:p w14:paraId="4547237C" w14:textId="557C094A"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690 579</w:t>
            </w:r>
          </w:p>
        </w:tc>
        <w:tc>
          <w:tcPr>
            <w:tcW w:w="391" w:type="pct"/>
            <w:noWrap/>
            <w:hideMark/>
          </w:tcPr>
          <w:p w14:paraId="55291C85" w14:textId="694922F4"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654 172</w:t>
            </w:r>
          </w:p>
        </w:tc>
        <w:tc>
          <w:tcPr>
            <w:tcW w:w="346" w:type="pct"/>
            <w:noWrap/>
            <w:hideMark/>
          </w:tcPr>
          <w:p w14:paraId="2537F74E" w14:textId="5BA46E34"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-36 407</w:t>
            </w:r>
          </w:p>
        </w:tc>
        <w:tc>
          <w:tcPr>
            <w:tcW w:w="246" w:type="pct"/>
            <w:noWrap/>
            <w:hideMark/>
          </w:tcPr>
          <w:p w14:paraId="6F172EC5" w14:textId="6F0895D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-5%</w:t>
            </w:r>
          </w:p>
        </w:tc>
        <w:tc>
          <w:tcPr>
            <w:tcW w:w="346" w:type="pct"/>
            <w:gridSpan w:val="2"/>
            <w:noWrap/>
            <w:hideMark/>
          </w:tcPr>
          <w:p w14:paraId="676A27B0" w14:textId="3A83486D"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54 445</w:t>
            </w:r>
          </w:p>
        </w:tc>
        <w:tc>
          <w:tcPr>
            <w:tcW w:w="639" w:type="pct"/>
            <w:hideMark/>
          </w:tcPr>
          <w:p w14:paraId="6E8168F8" w14:textId="7777777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корректировка по полезному отпуску и ценам</w:t>
            </w:r>
          </w:p>
        </w:tc>
        <w:tc>
          <w:tcPr>
            <w:tcW w:w="369" w:type="pct"/>
            <w:gridSpan w:val="2"/>
            <w:noWrap/>
            <w:hideMark/>
          </w:tcPr>
          <w:p w14:paraId="75A4F0B8" w14:textId="7777777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-83 315</w:t>
            </w:r>
          </w:p>
        </w:tc>
        <w:tc>
          <w:tcPr>
            <w:tcW w:w="603" w:type="pct"/>
            <w:hideMark/>
          </w:tcPr>
          <w:p w14:paraId="53B3C225" w14:textId="7777777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корректировка по полезному отпуску и ценам</w:t>
            </w:r>
          </w:p>
        </w:tc>
      </w:tr>
      <w:tr w:rsidR="002500AB" w:rsidRPr="00BC1EB9" w14:paraId="58661731" w14:textId="77777777" w:rsidTr="00DB1F88">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shd w:val="clear" w:color="auto" w:fill="D6E3BC" w:themeFill="accent3" w:themeFillTint="66"/>
            <w:hideMark/>
          </w:tcPr>
          <w:p w14:paraId="5BA2767A" w14:textId="77777777" w:rsidR="002500AB" w:rsidRPr="00BC1EB9" w:rsidRDefault="002500AB" w:rsidP="002500AB">
            <w:pPr>
              <w:rPr>
                <w:rFonts w:cs="Myriad Pro"/>
                <w:szCs w:val="18"/>
              </w:rPr>
            </w:pPr>
            <w:r w:rsidRPr="00BC1EB9">
              <w:rPr>
                <w:rFonts w:cs="Myriad Pro"/>
                <w:szCs w:val="18"/>
              </w:rPr>
              <w:t>НВВ собственная (без ТСО)</w:t>
            </w:r>
          </w:p>
        </w:tc>
        <w:tc>
          <w:tcPr>
            <w:tcW w:w="393" w:type="pct"/>
            <w:shd w:val="clear" w:color="auto" w:fill="D6E3BC" w:themeFill="accent3" w:themeFillTint="66"/>
            <w:hideMark/>
          </w:tcPr>
          <w:p w14:paraId="02A8124C" w14:textId="7777777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тыс. руб.</w:t>
            </w:r>
          </w:p>
        </w:tc>
        <w:tc>
          <w:tcPr>
            <w:tcW w:w="392" w:type="pct"/>
            <w:shd w:val="clear" w:color="auto" w:fill="D6E3BC" w:themeFill="accent3" w:themeFillTint="66"/>
            <w:noWrap/>
            <w:hideMark/>
          </w:tcPr>
          <w:p w14:paraId="04D29746" w14:textId="5EA5589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6 079 895</w:t>
            </w:r>
          </w:p>
        </w:tc>
        <w:tc>
          <w:tcPr>
            <w:tcW w:w="391" w:type="pct"/>
            <w:shd w:val="clear" w:color="auto" w:fill="D6E3BC" w:themeFill="accent3" w:themeFillTint="66"/>
            <w:noWrap/>
            <w:hideMark/>
          </w:tcPr>
          <w:p w14:paraId="1E020B9C" w14:textId="48D09BB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5 972 049</w:t>
            </w:r>
          </w:p>
        </w:tc>
        <w:tc>
          <w:tcPr>
            <w:tcW w:w="346" w:type="pct"/>
            <w:shd w:val="clear" w:color="auto" w:fill="D6E3BC" w:themeFill="accent3" w:themeFillTint="66"/>
            <w:noWrap/>
            <w:hideMark/>
          </w:tcPr>
          <w:p w14:paraId="4F842C77" w14:textId="4BAC9F0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-107 846</w:t>
            </w:r>
          </w:p>
        </w:tc>
        <w:tc>
          <w:tcPr>
            <w:tcW w:w="246" w:type="pct"/>
            <w:shd w:val="clear" w:color="auto" w:fill="D6E3BC" w:themeFill="accent3" w:themeFillTint="66"/>
            <w:noWrap/>
            <w:hideMark/>
          </w:tcPr>
          <w:p w14:paraId="1CAAA2CB" w14:textId="01C1068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-2%</w:t>
            </w:r>
          </w:p>
        </w:tc>
        <w:tc>
          <w:tcPr>
            <w:tcW w:w="346" w:type="pct"/>
            <w:gridSpan w:val="2"/>
            <w:shd w:val="clear" w:color="auto" w:fill="D6E3BC" w:themeFill="accent3" w:themeFillTint="66"/>
            <w:noWrap/>
            <w:hideMark/>
          </w:tcPr>
          <w:p w14:paraId="5934018A" w14:textId="2A128E7B"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-476 051</w:t>
            </w:r>
          </w:p>
        </w:tc>
        <w:tc>
          <w:tcPr>
            <w:tcW w:w="639" w:type="pct"/>
            <w:shd w:val="clear" w:color="auto" w:fill="D6E3BC" w:themeFill="accent3" w:themeFillTint="66"/>
            <w:noWrap/>
            <w:hideMark/>
          </w:tcPr>
          <w:p w14:paraId="3B2BE306" w14:textId="36A5D1FF"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shd w:val="clear" w:color="auto" w:fill="D6E3BC" w:themeFill="accent3" w:themeFillTint="66"/>
            <w:noWrap/>
            <w:hideMark/>
          </w:tcPr>
          <w:p w14:paraId="1DB1397E" w14:textId="408C3132" w:rsidR="002500AB" w:rsidRPr="00BC1EB9" w:rsidRDefault="00360140"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-523 502</w:t>
            </w:r>
          </w:p>
        </w:tc>
        <w:tc>
          <w:tcPr>
            <w:tcW w:w="603" w:type="pct"/>
            <w:shd w:val="clear" w:color="auto" w:fill="D6E3BC" w:themeFill="accent3" w:themeFillTint="66"/>
            <w:noWrap/>
            <w:hideMark/>
          </w:tcPr>
          <w:p w14:paraId="32F76839" w14:textId="1275F83C"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BC1EB9" w14:paraId="6797AC8E"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5F948D63" w14:textId="77777777" w:rsidR="002500AB" w:rsidRPr="00BC1EB9" w:rsidRDefault="002500AB" w:rsidP="002500AB">
            <w:pPr>
              <w:rPr>
                <w:rFonts w:cs="Myriad Pro"/>
                <w:szCs w:val="18"/>
              </w:rPr>
            </w:pPr>
            <w:r w:rsidRPr="00BC1EB9">
              <w:rPr>
                <w:rFonts w:cs="Myriad Pro"/>
                <w:szCs w:val="18"/>
              </w:rPr>
              <w:t>Расходы на оплату услуг ТСО</w:t>
            </w:r>
          </w:p>
        </w:tc>
        <w:tc>
          <w:tcPr>
            <w:tcW w:w="393" w:type="pct"/>
            <w:hideMark/>
          </w:tcPr>
          <w:p w14:paraId="7E68308B" w14:textId="5834763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тыс. руб.</w:t>
            </w:r>
          </w:p>
        </w:tc>
        <w:tc>
          <w:tcPr>
            <w:tcW w:w="392" w:type="pct"/>
            <w:noWrap/>
            <w:hideMark/>
          </w:tcPr>
          <w:p w14:paraId="7E1B3CD4" w14:textId="47730DE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1 510 719</w:t>
            </w:r>
          </w:p>
        </w:tc>
        <w:tc>
          <w:tcPr>
            <w:tcW w:w="391" w:type="pct"/>
            <w:noWrap/>
            <w:hideMark/>
          </w:tcPr>
          <w:p w14:paraId="75F9866D" w14:textId="459881C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1 488 444</w:t>
            </w:r>
          </w:p>
        </w:tc>
        <w:tc>
          <w:tcPr>
            <w:tcW w:w="346" w:type="pct"/>
            <w:noWrap/>
            <w:hideMark/>
          </w:tcPr>
          <w:p w14:paraId="00A6F5B8" w14:textId="540D3C2E"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-22 275</w:t>
            </w:r>
          </w:p>
        </w:tc>
        <w:tc>
          <w:tcPr>
            <w:tcW w:w="246" w:type="pct"/>
            <w:noWrap/>
            <w:hideMark/>
          </w:tcPr>
          <w:p w14:paraId="202D3989" w14:textId="6AA1AD52"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w:t>
            </w:r>
          </w:p>
        </w:tc>
        <w:tc>
          <w:tcPr>
            <w:tcW w:w="346" w:type="pct"/>
            <w:gridSpan w:val="2"/>
            <w:noWrap/>
            <w:hideMark/>
          </w:tcPr>
          <w:p w14:paraId="0204FE43" w14:textId="21EBE563"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149B05E1" w14:textId="4960AF5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1A3D470C" w14:textId="1D3290CB"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3BDB4FF8" w14:textId="37E97178"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BC1EB9" w14:paraId="585FE35C" w14:textId="77777777" w:rsidTr="00DB1F88">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shd w:val="clear" w:color="auto" w:fill="D6E3BC" w:themeFill="accent3" w:themeFillTint="66"/>
            <w:hideMark/>
          </w:tcPr>
          <w:p w14:paraId="40C3A272" w14:textId="77777777" w:rsidR="002500AB" w:rsidRPr="00BC1EB9" w:rsidRDefault="002500AB" w:rsidP="002500AB">
            <w:pPr>
              <w:rPr>
                <w:rFonts w:cs="Myriad Pro"/>
                <w:szCs w:val="18"/>
              </w:rPr>
            </w:pPr>
            <w:r w:rsidRPr="00BC1EB9">
              <w:rPr>
                <w:rFonts w:cs="Myriad Pro"/>
                <w:szCs w:val="18"/>
              </w:rPr>
              <w:t xml:space="preserve">НВВ котловая </w:t>
            </w:r>
          </w:p>
        </w:tc>
        <w:tc>
          <w:tcPr>
            <w:tcW w:w="393" w:type="pct"/>
            <w:shd w:val="clear" w:color="auto" w:fill="D6E3BC" w:themeFill="accent3" w:themeFillTint="66"/>
            <w:hideMark/>
          </w:tcPr>
          <w:p w14:paraId="0C655722" w14:textId="2324785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тыс. руб.</w:t>
            </w:r>
          </w:p>
        </w:tc>
        <w:tc>
          <w:tcPr>
            <w:tcW w:w="392" w:type="pct"/>
            <w:shd w:val="clear" w:color="auto" w:fill="D6E3BC" w:themeFill="accent3" w:themeFillTint="66"/>
            <w:noWrap/>
            <w:hideMark/>
          </w:tcPr>
          <w:p w14:paraId="26CC7451" w14:textId="39CF95B9"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7 590 614</w:t>
            </w:r>
          </w:p>
        </w:tc>
        <w:tc>
          <w:tcPr>
            <w:tcW w:w="391" w:type="pct"/>
            <w:shd w:val="clear" w:color="auto" w:fill="D6E3BC" w:themeFill="accent3" w:themeFillTint="66"/>
            <w:noWrap/>
            <w:hideMark/>
          </w:tcPr>
          <w:p w14:paraId="0C970D6A" w14:textId="503BCF4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7 460 494</w:t>
            </w:r>
          </w:p>
        </w:tc>
        <w:tc>
          <w:tcPr>
            <w:tcW w:w="346" w:type="pct"/>
            <w:shd w:val="clear" w:color="auto" w:fill="D6E3BC" w:themeFill="accent3" w:themeFillTint="66"/>
            <w:noWrap/>
            <w:hideMark/>
          </w:tcPr>
          <w:p w14:paraId="19EA41A6" w14:textId="09656D1C"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-130 121</w:t>
            </w:r>
          </w:p>
        </w:tc>
        <w:tc>
          <w:tcPr>
            <w:tcW w:w="246" w:type="pct"/>
            <w:shd w:val="clear" w:color="auto" w:fill="D6E3BC" w:themeFill="accent3" w:themeFillTint="66"/>
            <w:noWrap/>
            <w:hideMark/>
          </w:tcPr>
          <w:p w14:paraId="4AE5423D" w14:textId="089EA9C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-2%</w:t>
            </w:r>
          </w:p>
        </w:tc>
        <w:tc>
          <w:tcPr>
            <w:tcW w:w="346" w:type="pct"/>
            <w:gridSpan w:val="2"/>
            <w:shd w:val="clear" w:color="auto" w:fill="D6E3BC" w:themeFill="accent3" w:themeFillTint="66"/>
            <w:noWrap/>
            <w:hideMark/>
          </w:tcPr>
          <w:p w14:paraId="582AFC32" w14:textId="2630DB26"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-476 051</w:t>
            </w:r>
          </w:p>
        </w:tc>
        <w:tc>
          <w:tcPr>
            <w:tcW w:w="639" w:type="pct"/>
            <w:shd w:val="clear" w:color="auto" w:fill="D6E3BC" w:themeFill="accent3" w:themeFillTint="66"/>
            <w:noWrap/>
            <w:hideMark/>
          </w:tcPr>
          <w:p w14:paraId="0419E26F" w14:textId="11B2EB81"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shd w:val="clear" w:color="auto" w:fill="D6E3BC" w:themeFill="accent3" w:themeFillTint="66"/>
            <w:noWrap/>
            <w:hideMark/>
          </w:tcPr>
          <w:p w14:paraId="70106EC0" w14:textId="79363562" w:rsidR="002500AB" w:rsidRPr="00BC1EB9" w:rsidRDefault="00360140"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- 523 502</w:t>
            </w:r>
          </w:p>
        </w:tc>
        <w:tc>
          <w:tcPr>
            <w:tcW w:w="603" w:type="pct"/>
            <w:shd w:val="clear" w:color="auto" w:fill="D6E3BC" w:themeFill="accent3" w:themeFillTint="66"/>
            <w:noWrap/>
            <w:hideMark/>
          </w:tcPr>
          <w:p w14:paraId="41759EF5" w14:textId="18015E5A"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r w:rsidR="002500AB" w:rsidRPr="00CE64BB" w14:paraId="1F6EE43D" w14:textId="77777777" w:rsidTr="008D05B7">
        <w:trPr>
          <w:gridAfter w:val="1"/>
          <w:wAfter w:w="2" w:type="pct"/>
        </w:trPr>
        <w:tc>
          <w:tcPr>
            <w:cnfStyle w:val="001000000000" w:firstRow="0" w:lastRow="0" w:firstColumn="1" w:lastColumn="0" w:oddVBand="0" w:evenVBand="0" w:oddHBand="0" w:evenHBand="0" w:firstRowFirstColumn="0" w:firstRowLastColumn="0" w:lastRowFirstColumn="0" w:lastRowLastColumn="0"/>
            <w:tcW w:w="1272" w:type="pct"/>
            <w:hideMark/>
          </w:tcPr>
          <w:p w14:paraId="71A22FC3" w14:textId="77777777" w:rsidR="002500AB" w:rsidRPr="00BC1EB9" w:rsidRDefault="002500AB" w:rsidP="002500AB">
            <w:pPr>
              <w:rPr>
                <w:rFonts w:cs="Myriad Pro"/>
                <w:szCs w:val="18"/>
              </w:rPr>
            </w:pPr>
            <w:r w:rsidRPr="00BC1EB9">
              <w:rPr>
                <w:rFonts w:cs="Myriad Pro"/>
                <w:szCs w:val="18"/>
              </w:rPr>
              <w:t>Фактически начисленная выручка</w:t>
            </w:r>
          </w:p>
        </w:tc>
        <w:tc>
          <w:tcPr>
            <w:tcW w:w="393" w:type="pct"/>
            <w:hideMark/>
          </w:tcPr>
          <w:p w14:paraId="436C592D" w14:textId="520CFC70"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rPr>
                <w:rFonts w:cs="Myriad Pro"/>
                <w:szCs w:val="18"/>
              </w:rPr>
              <w:t>тыс. руб.</w:t>
            </w:r>
          </w:p>
        </w:tc>
        <w:tc>
          <w:tcPr>
            <w:tcW w:w="392" w:type="pct"/>
            <w:noWrap/>
            <w:hideMark/>
          </w:tcPr>
          <w:p w14:paraId="2EA5E10D" w14:textId="21E2DC65"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w:t>
            </w:r>
          </w:p>
        </w:tc>
        <w:tc>
          <w:tcPr>
            <w:tcW w:w="391" w:type="pct"/>
            <w:noWrap/>
            <w:hideMark/>
          </w:tcPr>
          <w:p w14:paraId="2CB77110" w14:textId="54AF1890"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7 395 689</w:t>
            </w:r>
          </w:p>
        </w:tc>
        <w:tc>
          <w:tcPr>
            <w:tcW w:w="346" w:type="pct"/>
            <w:noWrap/>
            <w:hideMark/>
          </w:tcPr>
          <w:p w14:paraId="14793547" w14:textId="3FDD9807" w:rsidR="002500AB" w:rsidRPr="00BC1EB9"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-194 925</w:t>
            </w:r>
          </w:p>
        </w:tc>
        <w:tc>
          <w:tcPr>
            <w:tcW w:w="246" w:type="pct"/>
            <w:noWrap/>
            <w:hideMark/>
          </w:tcPr>
          <w:p w14:paraId="08FD9CB1" w14:textId="22FC843F"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r w:rsidRPr="00BC1EB9">
              <w:t>-3%</w:t>
            </w:r>
          </w:p>
        </w:tc>
        <w:tc>
          <w:tcPr>
            <w:tcW w:w="346" w:type="pct"/>
            <w:gridSpan w:val="2"/>
            <w:noWrap/>
            <w:hideMark/>
          </w:tcPr>
          <w:p w14:paraId="0470F91D" w14:textId="71CBB9EA"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39" w:type="pct"/>
            <w:noWrap/>
            <w:hideMark/>
          </w:tcPr>
          <w:p w14:paraId="7D117398" w14:textId="5421484D"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369" w:type="pct"/>
            <w:gridSpan w:val="2"/>
            <w:noWrap/>
            <w:hideMark/>
          </w:tcPr>
          <w:p w14:paraId="218C98EA" w14:textId="1BDF9FF8"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c>
          <w:tcPr>
            <w:tcW w:w="603" w:type="pct"/>
            <w:noWrap/>
            <w:hideMark/>
          </w:tcPr>
          <w:p w14:paraId="29D304E1" w14:textId="6D08B971"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cs="Myriad Pro"/>
                <w:szCs w:val="18"/>
              </w:rPr>
            </w:pPr>
          </w:p>
        </w:tc>
      </w:tr>
    </w:tbl>
    <w:p w14:paraId="3F7227AA" w14:textId="70CD0377" w:rsidR="002500AB" w:rsidRPr="00DB1F88" w:rsidRDefault="002500AB" w:rsidP="006850E5">
      <w:pPr>
        <w:tabs>
          <w:tab w:val="left" w:pos="1134"/>
        </w:tabs>
        <w:spacing w:before="240" w:after="0" w:line="360" w:lineRule="auto"/>
        <w:ind w:firstLine="567"/>
        <w:jc w:val="both"/>
        <w:rPr>
          <w:rFonts w:ascii="Myriad Pro" w:eastAsiaTheme="majorEastAsia" w:hAnsi="Myriad Pro" w:cstheme="majorBidi"/>
          <w:i/>
        </w:rPr>
      </w:pPr>
      <w:r w:rsidRPr="00DB1F88">
        <w:rPr>
          <w:rFonts w:ascii="Myriad Pro" w:eastAsiaTheme="majorEastAsia" w:hAnsi="Myriad Pro" w:cstheme="majorBidi"/>
          <w:i/>
        </w:rPr>
        <w:t>Примечание:</w:t>
      </w:r>
      <w:r w:rsidR="008D05B7" w:rsidRPr="00DB1F88">
        <w:rPr>
          <w:rFonts w:ascii="Myriad Pro" w:eastAsiaTheme="majorEastAsia" w:hAnsi="Myriad Pro" w:cstheme="majorBidi"/>
          <w:i/>
        </w:rPr>
        <w:t xml:space="preserve"> </w:t>
      </w:r>
      <w:r w:rsidRPr="00DB1F88">
        <w:rPr>
          <w:rFonts w:ascii="Myriad Pro" w:eastAsiaTheme="majorEastAsia" w:hAnsi="Myriad Pro" w:cstheme="majorBidi"/>
          <w:i/>
        </w:rPr>
        <w:t xml:space="preserve">Общая величина корректировок, учтенных при тарифном регулировании в НВВ 2019 года, </w:t>
      </w:r>
      <w:r w:rsidR="008D05B7" w:rsidRPr="00DB1F88">
        <w:rPr>
          <w:rFonts w:ascii="Myriad Pro" w:eastAsiaTheme="majorEastAsia" w:hAnsi="Myriad Pro" w:cstheme="majorBidi"/>
          <w:i/>
        </w:rPr>
        <w:br/>
      </w:r>
      <w:r w:rsidRPr="00DB1F88">
        <w:rPr>
          <w:rFonts w:ascii="Myriad Pro" w:eastAsiaTheme="majorEastAsia" w:hAnsi="Myriad Pro" w:cstheme="majorBidi"/>
          <w:i/>
        </w:rPr>
        <w:t xml:space="preserve">составляет -552 973,41 тыс. руб., в настоящей таблице не отражены корректировка в части достижения показателей надежности и качества оказываемых услуг (97 007,7 тыс. руб.), корректировка за 2016 год (-162 254,78 тыс. руб.), экономия подконтрольных расходов за 2014-2017 гг. </w:t>
      </w:r>
      <w:r w:rsidR="00252B6C">
        <w:rPr>
          <w:rFonts w:ascii="Myriad Pro" w:eastAsiaTheme="majorEastAsia" w:hAnsi="Myriad Pro" w:cstheme="majorBidi"/>
          <w:i/>
        </w:rPr>
        <w:br/>
      </w:r>
      <w:r w:rsidRPr="00DB1F88">
        <w:rPr>
          <w:rFonts w:ascii="Myriad Pro" w:eastAsiaTheme="majorEastAsia" w:hAnsi="Myriad Pro" w:cstheme="majorBidi"/>
          <w:i/>
        </w:rPr>
        <w:t>(- 16 277,97 тыс. руб.), расходы, некомпенсируемые за счет платы за ТП, в результате присоединения к ФСК, ТСО, ТГК за 2017 год (4 602,7 тыс. руб.).</w:t>
      </w:r>
    </w:p>
    <w:p w14:paraId="5EDEA528" w14:textId="77777777" w:rsidR="006850E5" w:rsidRPr="00DB1F88" w:rsidRDefault="006850E5" w:rsidP="00AD08F5">
      <w:pPr>
        <w:tabs>
          <w:tab w:val="left" w:pos="1134"/>
        </w:tabs>
        <w:spacing w:after="0" w:line="360" w:lineRule="auto"/>
        <w:ind w:firstLine="567"/>
        <w:jc w:val="both"/>
        <w:rPr>
          <w:rFonts w:ascii="Myriad Pro" w:eastAsiaTheme="majorEastAsia" w:hAnsi="Myriad Pro" w:cstheme="majorBidi"/>
          <w:i/>
        </w:rPr>
        <w:sectPr w:rsidR="006850E5" w:rsidRPr="00DB1F88" w:rsidSect="00C77450">
          <w:pgSz w:w="16838" w:h="11906" w:orient="landscape"/>
          <w:pgMar w:top="1134" w:right="851" w:bottom="1134" w:left="1701" w:header="709" w:footer="709" w:gutter="0"/>
          <w:cols w:space="708"/>
          <w:docGrid w:linePitch="360"/>
        </w:sectPr>
      </w:pPr>
    </w:p>
    <w:p w14:paraId="2EA5F74C" w14:textId="7F79B2E6" w:rsidR="00FF0B2B" w:rsidRPr="00CE64BB" w:rsidRDefault="00FF0B2B"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lastRenderedPageBreak/>
        <w:t xml:space="preserve">В 2017 году наблюдается превышение </w:t>
      </w:r>
      <w:r w:rsidR="00AC46CE" w:rsidRPr="00CE64BB">
        <w:rPr>
          <w:rFonts w:ascii="Myriad Pro" w:eastAsiaTheme="majorEastAsia" w:hAnsi="Myriad Pro" w:cstheme="majorBidi"/>
          <w:sz w:val="26"/>
          <w:szCs w:val="26"/>
        </w:rPr>
        <w:t xml:space="preserve">фактических операционных </w:t>
      </w:r>
      <w:r w:rsidRPr="00CE64BB">
        <w:rPr>
          <w:rFonts w:ascii="Myriad Pro" w:eastAsiaTheme="majorEastAsia" w:hAnsi="Myriad Pro" w:cstheme="majorBidi"/>
          <w:sz w:val="26"/>
          <w:szCs w:val="26"/>
        </w:rPr>
        <w:t>расходов над плановыми затратами, учтенными при формировании НВВ на 2017 год.</w:t>
      </w:r>
    </w:p>
    <w:p w14:paraId="4E314DD8" w14:textId="05DC3EE3" w:rsidR="00AC46CE" w:rsidRPr="00CE64BB" w:rsidRDefault="00FF0B2B"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Основное превышение по подконтрольным расходам формируется за счет существенных расходов содержание испо</w:t>
      </w:r>
      <w:r w:rsidR="00AC46CE" w:rsidRPr="00CE64BB">
        <w:rPr>
          <w:rFonts w:ascii="Myriad Pro" w:eastAsiaTheme="majorEastAsia" w:hAnsi="Myriad Pro" w:cstheme="majorBidi"/>
          <w:sz w:val="26"/>
          <w:szCs w:val="26"/>
        </w:rPr>
        <w:t>лнительного аппарата (превышение от утвержденных</w:t>
      </w:r>
      <w:r w:rsidRPr="00CE64BB">
        <w:rPr>
          <w:rFonts w:ascii="Myriad Pro" w:eastAsiaTheme="majorEastAsia" w:hAnsi="Myriad Pro" w:cstheme="majorBidi"/>
          <w:sz w:val="26"/>
          <w:szCs w:val="26"/>
        </w:rPr>
        <w:t xml:space="preserve"> значений</w:t>
      </w:r>
      <w:r w:rsidR="00AC46CE" w:rsidRPr="00CE64BB">
        <w:rPr>
          <w:rFonts w:ascii="Myriad Pro" w:eastAsiaTheme="majorEastAsia" w:hAnsi="Myriad Pro" w:cstheme="majorBidi"/>
          <w:sz w:val="26"/>
          <w:szCs w:val="26"/>
        </w:rPr>
        <w:t xml:space="preserve"> на 85 680 тыс. руб. или на 132%) и</w:t>
      </w:r>
      <w:r w:rsidRPr="00CE64BB">
        <w:rPr>
          <w:rFonts w:ascii="Myriad Pro" w:eastAsiaTheme="majorEastAsia" w:hAnsi="Myriad Pro" w:cstheme="majorBidi"/>
          <w:sz w:val="26"/>
          <w:szCs w:val="26"/>
        </w:rPr>
        <w:t xml:space="preserve"> </w:t>
      </w:r>
      <w:r w:rsidR="00AC46CE" w:rsidRPr="00CE64BB">
        <w:rPr>
          <w:rFonts w:ascii="Myriad Pro" w:eastAsiaTheme="majorEastAsia" w:hAnsi="Myriad Pro" w:cstheme="majorBidi"/>
          <w:sz w:val="26"/>
          <w:szCs w:val="26"/>
        </w:rPr>
        <w:t>подконтрольных расходов из прибыли (превышение от утвержденных значений на 83 247 тыс. руб. или на 136%).</w:t>
      </w:r>
    </w:p>
    <w:p w14:paraId="07CA8D0E" w14:textId="780C6DA8" w:rsidR="003662D3" w:rsidRPr="00CE64BB" w:rsidRDefault="003662D3"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Превысили также расходы на материальные затраты (превышение от утвержденных значений на 52 606 тыс. руб. или на 126%).</w:t>
      </w:r>
    </w:p>
    <w:p w14:paraId="300CE737" w14:textId="0A677A88" w:rsidR="00FF0B2B" w:rsidRPr="00CE64BB" w:rsidRDefault="00FF0B2B"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 xml:space="preserve">Корректировка по подконтрольным расходам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расходов по </w:t>
      </w:r>
      <w:r w:rsidR="003662D3" w:rsidRPr="00CE64BB">
        <w:rPr>
          <w:rFonts w:ascii="Myriad Pro" w:eastAsiaTheme="majorEastAsia" w:hAnsi="Myriad Pro" w:cstheme="majorBidi"/>
          <w:sz w:val="26"/>
          <w:szCs w:val="26"/>
        </w:rPr>
        <w:t>указанным статьям расходов</w:t>
      </w:r>
      <w:r w:rsidRPr="00CE64BB">
        <w:rPr>
          <w:rFonts w:ascii="Myriad Pro" w:eastAsiaTheme="majorEastAsia" w:hAnsi="Myriad Pro" w:cstheme="majorBidi"/>
          <w:sz w:val="26"/>
          <w:szCs w:val="26"/>
        </w:rPr>
        <w:t xml:space="preserve"> может быть компенсировано только за счет экономии по другим статьям подконтрольных расходов.</w:t>
      </w:r>
    </w:p>
    <w:p w14:paraId="4E257B58" w14:textId="3B19E885" w:rsidR="003662D3" w:rsidRPr="00CE64BB" w:rsidRDefault="003662D3"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Общее превышение фактических операционных расходов над плановыми затратами за 2017 год составило 185 992 тыс. руб. или на 11%. Таким образом, сумма расходов 185 992 тыс. руб. в соответствии с мнением ФАС России, изложенным в письме от 19.06.2017 №ИА/41019/17 является экономически не обоснованной и не компенсируемой при тарифном регулировании.</w:t>
      </w:r>
    </w:p>
    <w:p w14:paraId="7A0F0331" w14:textId="74A4D3E1" w:rsidR="00FF0B2B" w:rsidRPr="00CE64BB" w:rsidRDefault="00FF0B2B"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Принимая во внимание, что фактические индексы потребительских цен, а также фактическая величина условных единиц отклонились от плановых значений 2017 года, в состав НВВ 2019 года регулирующим органом была включена отрицательная величина корректировки подконтрол</w:t>
      </w:r>
      <w:r w:rsidR="003662D3" w:rsidRPr="00CE64BB">
        <w:rPr>
          <w:rFonts w:ascii="Myriad Pro" w:eastAsiaTheme="majorEastAsia" w:hAnsi="Myriad Pro" w:cstheme="majorBidi"/>
          <w:sz w:val="26"/>
          <w:szCs w:val="26"/>
        </w:rPr>
        <w:t>ьных расходов в размере</w:t>
      </w:r>
      <w:r w:rsidR="004302F9" w:rsidRPr="00CE64BB">
        <w:rPr>
          <w:rFonts w:ascii="Myriad Pro" w:eastAsiaTheme="majorEastAsia" w:hAnsi="Myriad Pro" w:cstheme="majorBidi"/>
          <w:sz w:val="26"/>
          <w:szCs w:val="26"/>
        </w:rPr>
        <w:br/>
      </w:r>
      <w:r w:rsidR="003662D3" w:rsidRPr="00CE64BB">
        <w:rPr>
          <w:rFonts w:ascii="Myriad Pro" w:eastAsiaTheme="majorEastAsia" w:hAnsi="Myriad Pro" w:cstheme="majorBidi"/>
          <w:sz w:val="26"/>
          <w:szCs w:val="26"/>
        </w:rPr>
        <w:t>(-7</w:t>
      </w:r>
      <w:r w:rsidR="004302F9" w:rsidRPr="00CE64BB">
        <w:rPr>
          <w:rFonts w:ascii="Myriad Pro" w:eastAsiaTheme="majorEastAsia" w:hAnsi="Myriad Pro" w:cstheme="majorBidi"/>
          <w:sz w:val="26"/>
          <w:szCs w:val="26"/>
        </w:rPr>
        <w:t> </w:t>
      </w:r>
      <w:r w:rsidR="003662D3" w:rsidRPr="00CE64BB">
        <w:rPr>
          <w:rFonts w:ascii="Myriad Pro" w:eastAsiaTheme="majorEastAsia" w:hAnsi="Myriad Pro" w:cstheme="majorBidi"/>
          <w:sz w:val="26"/>
          <w:szCs w:val="26"/>
        </w:rPr>
        <w:t>675</w:t>
      </w:r>
      <w:r w:rsidRPr="00CE64BB">
        <w:rPr>
          <w:rFonts w:ascii="Myriad Pro" w:eastAsiaTheme="majorEastAsia" w:hAnsi="Myriad Pro" w:cstheme="majorBidi"/>
          <w:sz w:val="26"/>
          <w:szCs w:val="26"/>
        </w:rPr>
        <w:t>) тыс. руб.</w:t>
      </w:r>
    </w:p>
    <w:p w14:paraId="0C236833" w14:textId="0A8BEA05" w:rsidR="003662D3" w:rsidRPr="00CE64BB" w:rsidRDefault="003662D3"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Фактические неподконтрольные</w:t>
      </w:r>
      <w:r w:rsidR="00FF0B2B" w:rsidRPr="00CE64BB">
        <w:rPr>
          <w:rFonts w:ascii="Myriad Pro" w:eastAsiaTheme="majorEastAsia" w:hAnsi="Myriad Pro" w:cstheme="majorBidi"/>
          <w:sz w:val="26"/>
          <w:szCs w:val="26"/>
        </w:rPr>
        <w:t xml:space="preserve"> затрат</w:t>
      </w:r>
      <w:r w:rsidRPr="00CE64BB">
        <w:rPr>
          <w:rFonts w:ascii="Myriad Pro" w:eastAsiaTheme="majorEastAsia" w:hAnsi="Myriad Pro" w:cstheme="majorBidi"/>
          <w:sz w:val="26"/>
          <w:szCs w:val="26"/>
        </w:rPr>
        <w:t>ы меньше плановых значений</w:t>
      </w:r>
      <w:r w:rsidR="00FF0B2B" w:rsidRPr="00CE64BB">
        <w:rPr>
          <w:rFonts w:ascii="Myriad Pro" w:eastAsiaTheme="majorEastAsia" w:hAnsi="Myriad Pro" w:cstheme="majorBidi"/>
          <w:sz w:val="26"/>
          <w:szCs w:val="26"/>
        </w:rPr>
        <w:t>, учтенным органо</w:t>
      </w:r>
      <w:r w:rsidRPr="00CE64BB">
        <w:rPr>
          <w:rFonts w:ascii="Myriad Pro" w:eastAsiaTheme="majorEastAsia" w:hAnsi="Myriad Pro" w:cstheme="majorBidi"/>
          <w:sz w:val="26"/>
          <w:szCs w:val="26"/>
        </w:rPr>
        <w:t>м регулирования в НВВ 2017 года на 470 293 тыс. руб. или на 12%.</w:t>
      </w:r>
    </w:p>
    <w:p w14:paraId="2CFA6351" w14:textId="2AD071CB" w:rsidR="00FF0B2B" w:rsidRPr="00CE64BB" w:rsidRDefault="003662D3"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Основное снижение сформировалось по фактическим расходам на оплату услуг</w:t>
      </w:r>
      <w:r w:rsidR="007E08D9" w:rsidRPr="00CE64BB">
        <w:rPr>
          <w:rFonts w:ascii="Myriad Pro" w:eastAsiaTheme="majorEastAsia" w:hAnsi="Myriad Pro" w:cstheme="majorBidi"/>
          <w:sz w:val="26"/>
          <w:szCs w:val="26"/>
        </w:rPr>
        <w:t>,</w:t>
      </w:r>
      <w:r w:rsidRPr="00CE64BB">
        <w:rPr>
          <w:rFonts w:ascii="Myriad Pro" w:eastAsiaTheme="majorEastAsia" w:hAnsi="Myriad Pro" w:cstheme="majorBidi"/>
          <w:sz w:val="26"/>
          <w:szCs w:val="26"/>
        </w:rPr>
        <w:t xml:space="preserve"> оказываемых ПАО</w:t>
      </w:r>
      <w:r w:rsidR="00176A5C" w:rsidRPr="00CE64BB">
        <w:rPr>
          <w:rFonts w:ascii="Myriad Pro" w:eastAsiaTheme="majorEastAsia" w:hAnsi="Myriad Pro" w:cstheme="majorBidi"/>
          <w:sz w:val="26"/>
          <w:szCs w:val="26"/>
        </w:rPr>
        <w:t xml:space="preserve"> «</w:t>
      </w:r>
      <w:r w:rsidRPr="00CE64BB">
        <w:rPr>
          <w:rFonts w:ascii="Myriad Pro" w:eastAsiaTheme="majorEastAsia" w:hAnsi="Myriad Pro" w:cstheme="majorBidi"/>
          <w:sz w:val="26"/>
          <w:szCs w:val="26"/>
        </w:rPr>
        <w:t>ФСК ЕЭС</w:t>
      </w:r>
      <w:r w:rsidR="00176A5C" w:rsidRPr="00CE64BB">
        <w:rPr>
          <w:rFonts w:ascii="Myriad Pro" w:eastAsiaTheme="majorEastAsia" w:hAnsi="Myriad Pro" w:cstheme="majorBidi"/>
          <w:sz w:val="26"/>
          <w:szCs w:val="26"/>
        </w:rPr>
        <w:t>»</w:t>
      </w:r>
      <w:r w:rsidR="007E08D9" w:rsidRPr="00CE64BB">
        <w:rPr>
          <w:rFonts w:ascii="Myriad Pro" w:eastAsiaTheme="majorEastAsia" w:hAnsi="Myriad Pro" w:cstheme="majorBidi"/>
          <w:sz w:val="26"/>
          <w:szCs w:val="26"/>
        </w:rPr>
        <w:t xml:space="preserve"> (ниже на 576 332 тыс. руб. или на 20%) и по фактически уплаченному налогу на прибыль (ниже на 42 536 тыс. руб. или на 20%).</w:t>
      </w:r>
    </w:p>
    <w:p w14:paraId="1CC0DF4A" w14:textId="66D68359" w:rsidR="00FF0B2B" w:rsidRPr="00CE64BB" w:rsidRDefault="00FF0B2B" w:rsidP="00AD08F5">
      <w:pPr>
        <w:tabs>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lastRenderedPageBreak/>
        <w:t xml:space="preserve">При проведении </w:t>
      </w:r>
      <w:r w:rsidR="007E08D9" w:rsidRPr="00CE64BB">
        <w:rPr>
          <w:rFonts w:ascii="Myriad Pro" w:eastAsiaTheme="majorEastAsia" w:hAnsi="Myriad Pro" w:cstheme="majorBidi"/>
          <w:sz w:val="26"/>
          <w:szCs w:val="26"/>
        </w:rPr>
        <w:t xml:space="preserve">Комитетом по тарифному регулированию Мурманской области </w:t>
      </w:r>
      <w:r w:rsidRPr="00CE64BB">
        <w:rPr>
          <w:rFonts w:ascii="Myriad Pro" w:eastAsiaTheme="majorEastAsia" w:hAnsi="Myriad Pro" w:cstheme="majorBidi"/>
          <w:sz w:val="26"/>
          <w:szCs w:val="26"/>
        </w:rPr>
        <w:t>корректировки неподконтрольных расходов за 2017 год, ве</w:t>
      </w:r>
      <w:r w:rsidR="007E08D9" w:rsidRPr="00CE64BB">
        <w:rPr>
          <w:rFonts w:ascii="Myriad Pro" w:eastAsiaTheme="majorEastAsia" w:hAnsi="Myriad Pro" w:cstheme="majorBidi"/>
          <w:sz w:val="26"/>
          <w:szCs w:val="26"/>
        </w:rPr>
        <w:t>личина которой составила (-522 821)</w:t>
      </w:r>
      <w:r w:rsidRPr="00CE64BB">
        <w:rPr>
          <w:rFonts w:ascii="Myriad Pro" w:eastAsiaTheme="majorEastAsia" w:hAnsi="Myriad Pro" w:cstheme="majorBidi"/>
          <w:sz w:val="26"/>
          <w:szCs w:val="26"/>
        </w:rPr>
        <w:t xml:space="preserve"> тыс. руб., данные расходы были учтены регулирующим органом</w:t>
      </w:r>
      <w:r w:rsidR="007E08D9" w:rsidRPr="00CE64BB">
        <w:rPr>
          <w:rFonts w:ascii="Myriad Pro" w:eastAsiaTheme="majorEastAsia" w:hAnsi="Myriad Pro" w:cstheme="majorBidi"/>
          <w:sz w:val="26"/>
          <w:szCs w:val="26"/>
        </w:rPr>
        <w:t>.</w:t>
      </w:r>
    </w:p>
    <w:p w14:paraId="0D5B6828" w14:textId="076BBA11" w:rsidR="00FF0B2B" w:rsidRPr="00CE64BB" w:rsidRDefault="00FF0B2B" w:rsidP="00AD08F5">
      <w:pPr>
        <w:tabs>
          <w:tab w:val="left" w:pos="1134"/>
        </w:tabs>
        <w:spacing w:line="360" w:lineRule="auto"/>
        <w:ind w:firstLine="567"/>
        <w:contextualSpacing/>
        <w:jc w:val="both"/>
        <w:rPr>
          <w:rFonts w:ascii="Myriad Pro" w:eastAsia="Calibri" w:hAnsi="Myriad Pro"/>
          <w:sz w:val="26"/>
          <w:szCs w:val="26"/>
        </w:rPr>
      </w:pPr>
      <w:r w:rsidRPr="00CE64BB">
        <w:rPr>
          <w:rFonts w:ascii="Myriad Pro" w:eastAsia="Calibri" w:hAnsi="Myriad Pro"/>
          <w:sz w:val="26"/>
          <w:szCs w:val="26"/>
        </w:rPr>
        <w:t xml:space="preserve">В 2017 году в результате </w:t>
      </w:r>
      <w:r w:rsidR="009B0209" w:rsidRPr="00CE64BB">
        <w:rPr>
          <w:rFonts w:ascii="Myriad Pro" w:eastAsia="Calibri" w:hAnsi="Myriad Pro"/>
          <w:sz w:val="26"/>
          <w:szCs w:val="26"/>
        </w:rPr>
        <w:t xml:space="preserve">принятых </w:t>
      </w:r>
      <w:r w:rsidR="007E08D9" w:rsidRPr="00CE64BB">
        <w:rPr>
          <w:rFonts w:ascii="Myriad Pro" w:eastAsiaTheme="majorEastAsia" w:hAnsi="Myriad Pro" w:cstheme="majorBidi"/>
          <w:sz w:val="26"/>
          <w:szCs w:val="26"/>
        </w:rPr>
        <w:t>Комитетом по тарифному регулированию Мурманской области</w:t>
      </w:r>
      <w:r w:rsidRPr="00CE64BB">
        <w:rPr>
          <w:rFonts w:ascii="Myriad Pro" w:eastAsia="Calibri" w:hAnsi="Myriad Pro"/>
          <w:sz w:val="26"/>
          <w:szCs w:val="26"/>
        </w:rPr>
        <w:t xml:space="preserve"> тарифно-балансовых решений у фил</w:t>
      </w:r>
      <w:r w:rsidR="007E08D9" w:rsidRPr="00CE64BB">
        <w:rPr>
          <w:rFonts w:ascii="Myriad Pro" w:eastAsia="Calibri" w:hAnsi="Myriad Pro"/>
          <w:sz w:val="26"/>
          <w:szCs w:val="26"/>
        </w:rPr>
        <w:t>иала ПАО</w:t>
      </w:r>
      <w:r w:rsidR="00176A5C" w:rsidRPr="00CE64BB">
        <w:rPr>
          <w:rFonts w:ascii="Myriad Pro" w:eastAsia="Calibri" w:hAnsi="Myriad Pro"/>
          <w:sz w:val="26"/>
          <w:szCs w:val="26"/>
        </w:rPr>
        <w:t xml:space="preserve"> «</w:t>
      </w:r>
      <w:r w:rsidR="007E08D9" w:rsidRPr="00CE64BB">
        <w:rPr>
          <w:rFonts w:ascii="Myriad Pro" w:eastAsia="Calibri" w:hAnsi="Myriad Pro"/>
          <w:sz w:val="26"/>
          <w:szCs w:val="26"/>
        </w:rPr>
        <w:t>МРСК Северо-Запада</w:t>
      </w:r>
      <w:r w:rsidR="00176A5C" w:rsidRPr="00CE64BB">
        <w:rPr>
          <w:rFonts w:ascii="Myriad Pro" w:eastAsia="Calibri" w:hAnsi="Myriad Pro"/>
          <w:sz w:val="26"/>
          <w:szCs w:val="26"/>
        </w:rPr>
        <w:t>» «</w:t>
      </w:r>
      <w:r w:rsidR="007E08D9" w:rsidRPr="00CE64BB">
        <w:rPr>
          <w:rFonts w:ascii="Myriad Pro" w:eastAsia="Calibri" w:hAnsi="Myriad Pro"/>
          <w:sz w:val="26"/>
          <w:szCs w:val="26"/>
        </w:rPr>
        <w:t>Кол</w:t>
      </w:r>
      <w:r w:rsidRPr="00CE64BB">
        <w:rPr>
          <w:rFonts w:ascii="Myriad Pro" w:eastAsia="Calibri" w:hAnsi="Myriad Pro"/>
          <w:sz w:val="26"/>
          <w:szCs w:val="26"/>
        </w:rPr>
        <w:t>энерго</w:t>
      </w:r>
      <w:r w:rsidR="00176A5C" w:rsidRPr="00CE64BB">
        <w:rPr>
          <w:rFonts w:ascii="Myriad Pro" w:eastAsia="Calibri" w:hAnsi="Myriad Pro"/>
          <w:sz w:val="26"/>
          <w:szCs w:val="26"/>
        </w:rPr>
        <w:t>»</w:t>
      </w:r>
      <w:r w:rsidRPr="00CE64BB">
        <w:rPr>
          <w:rFonts w:ascii="Myriad Pro" w:eastAsia="Calibri" w:hAnsi="Myriad Pro"/>
          <w:sz w:val="26"/>
          <w:szCs w:val="26"/>
        </w:rPr>
        <w:t xml:space="preserve"> сформировались в</w:t>
      </w:r>
      <w:r w:rsidR="003E11FF" w:rsidRPr="00CE64BB">
        <w:rPr>
          <w:rFonts w:ascii="Myriad Pro" w:eastAsia="Calibri" w:hAnsi="Myriad Pro"/>
          <w:sz w:val="26"/>
          <w:szCs w:val="26"/>
        </w:rPr>
        <w:t>ыпадающие доходы</w:t>
      </w:r>
      <w:r w:rsidRPr="00CE64BB">
        <w:rPr>
          <w:rFonts w:ascii="Myriad Pro" w:eastAsia="Calibri" w:hAnsi="Myriad Pro"/>
          <w:sz w:val="26"/>
          <w:szCs w:val="26"/>
        </w:rPr>
        <w:t xml:space="preserve"> в результате отклонения фактического отпуска электрической энергии от объема отпуска электрической энергии, учтенного </w:t>
      </w:r>
      <w:r w:rsidR="003E11FF" w:rsidRPr="00CE64BB">
        <w:rPr>
          <w:rFonts w:ascii="Myriad Pro" w:eastAsiaTheme="majorEastAsia" w:hAnsi="Myriad Pro" w:cstheme="majorBidi"/>
          <w:sz w:val="26"/>
          <w:szCs w:val="26"/>
        </w:rPr>
        <w:t xml:space="preserve">Комитетом по тарифному регулированию Мурманской области </w:t>
      </w:r>
      <w:r w:rsidRPr="00CE64BB">
        <w:rPr>
          <w:rFonts w:ascii="Myriad Pro" w:eastAsia="Calibri" w:hAnsi="Myriad Pro"/>
          <w:sz w:val="26"/>
          <w:szCs w:val="26"/>
        </w:rPr>
        <w:t>при принятии тарифно-балансовых решений на 2017 год, а также в результате отклонения фактической цены покупки электрической энергии в целях компенсации потерь от плановой це</w:t>
      </w:r>
      <w:r w:rsidR="003E11FF" w:rsidRPr="00CE64BB">
        <w:rPr>
          <w:rFonts w:ascii="Myriad Pro" w:eastAsia="Calibri" w:hAnsi="Myriad Pro"/>
          <w:sz w:val="26"/>
          <w:szCs w:val="26"/>
        </w:rPr>
        <w:t>ны. Величина выпадающих доходов</w:t>
      </w:r>
      <w:r w:rsidRPr="00CE64BB">
        <w:rPr>
          <w:rFonts w:ascii="Myriad Pro" w:eastAsia="Calibri" w:hAnsi="Myriad Pro"/>
          <w:sz w:val="26"/>
          <w:szCs w:val="26"/>
        </w:rPr>
        <w:t xml:space="preserve"> фили</w:t>
      </w:r>
      <w:r w:rsidR="003E11FF" w:rsidRPr="00CE64BB">
        <w:rPr>
          <w:rFonts w:ascii="Myriad Pro" w:eastAsia="Calibri" w:hAnsi="Myriad Pro"/>
          <w:sz w:val="26"/>
          <w:szCs w:val="26"/>
        </w:rPr>
        <w:t>ала ПАО</w:t>
      </w:r>
      <w:r w:rsidR="00176A5C" w:rsidRPr="00CE64BB">
        <w:rPr>
          <w:rFonts w:ascii="Myriad Pro" w:eastAsia="Calibri" w:hAnsi="Myriad Pro"/>
          <w:sz w:val="26"/>
          <w:szCs w:val="26"/>
        </w:rPr>
        <w:t xml:space="preserve"> «</w:t>
      </w:r>
      <w:r w:rsidR="003E11FF" w:rsidRPr="00CE64BB">
        <w:rPr>
          <w:rFonts w:ascii="Myriad Pro" w:eastAsia="Calibri" w:hAnsi="Myriad Pro"/>
          <w:sz w:val="26"/>
          <w:szCs w:val="26"/>
        </w:rPr>
        <w:t>МРСК Северо-Запада</w:t>
      </w:r>
      <w:r w:rsidR="00176A5C" w:rsidRPr="00CE64BB">
        <w:rPr>
          <w:rFonts w:ascii="Myriad Pro" w:eastAsia="Calibri" w:hAnsi="Myriad Pro"/>
          <w:sz w:val="26"/>
          <w:szCs w:val="26"/>
        </w:rPr>
        <w:t>» «</w:t>
      </w:r>
      <w:r w:rsidR="003E11FF" w:rsidRPr="00CE64BB">
        <w:rPr>
          <w:rFonts w:ascii="Myriad Pro" w:eastAsia="Calibri" w:hAnsi="Myriad Pro"/>
          <w:sz w:val="26"/>
          <w:szCs w:val="26"/>
        </w:rPr>
        <w:t>Колэнерго</w:t>
      </w:r>
      <w:r w:rsidR="00176A5C" w:rsidRPr="00CE64BB">
        <w:rPr>
          <w:rFonts w:ascii="Myriad Pro" w:eastAsia="Calibri" w:hAnsi="Myriad Pro"/>
          <w:sz w:val="26"/>
          <w:szCs w:val="26"/>
        </w:rPr>
        <w:t>»</w:t>
      </w:r>
      <w:r w:rsidR="003E11FF" w:rsidRPr="00CE64BB">
        <w:rPr>
          <w:rFonts w:ascii="Myriad Pro" w:eastAsia="Calibri" w:hAnsi="Myriad Pro"/>
          <w:sz w:val="26"/>
          <w:szCs w:val="26"/>
        </w:rPr>
        <w:t xml:space="preserve"> составила 54</w:t>
      </w:r>
      <w:r w:rsidR="00252B6C">
        <w:rPr>
          <w:rFonts w:ascii="Myriad Pro" w:eastAsia="Calibri" w:hAnsi="Myriad Pro"/>
          <w:sz w:val="26"/>
          <w:szCs w:val="26"/>
        </w:rPr>
        <w:t> </w:t>
      </w:r>
      <w:r w:rsidR="003E11FF" w:rsidRPr="00CE64BB">
        <w:rPr>
          <w:rFonts w:ascii="Myriad Pro" w:eastAsia="Calibri" w:hAnsi="Myriad Pro"/>
          <w:sz w:val="26"/>
          <w:szCs w:val="26"/>
        </w:rPr>
        <w:t>445</w:t>
      </w:r>
      <w:r w:rsidRPr="00CE64BB">
        <w:rPr>
          <w:rFonts w:ascii="Myriad Pro" w:eastAsia="Calibri" w:hAnsi="Myriad Pro"/>
          <w:sz w:val="26"/>
          <w:szCs w:val="26"/>
        </w:rPr>
        <w:t xml:space="preserve"> тыс. руб.   Указанная величина была заявлена филиал</w:t>
      </w:r>
      <w:r w:rsidR="003E11FF" w:rsidRPr="00CE64BB">
        <w:rPr>
          <w:rFonts w:ascii="Myriad Pro" w:eastAsia="Calibri" w:hAnsi="Myriad Pro"/>
          <w:sz w:val="26"/>
          <w:szCs w:val="26"/>
        </w:rPr>
        <w:t>ом ПАО</w:t>
      </w:r>
      <w:r w:rsidR="008D05B7" w:rsidRPr="00CE64BB">
        <w:rPr>
          <w:rFonts w:ascii="Myriad Pro" w:eastAsia="Calibri" w:hAnsi="Myriad Pro"/>
          <w:sz w:val="26"/>
          <w:szCs w:val="26"/>
        </w:rPr>
        <w:t> </w:t>
      </w:r>
      <w:r w:rsidR="00176A5C" w:rsidRPr="00CE64BB">
        <w:rPr>
          <w:rFonts w:ascii="Myriad Pro" w:eastAsia="Calibri" w:hAnsi="Myriad Pro"/>
          <w:sz w:val="26"/>
          <w:szCs w:val="26"/>
        </w:rPr>
        <w:t>«</w:t>
      </w:r>
      <w:r w:rsidR="003E11FF" w:rsidRPr="00CE64BB">
        <w:rPr>
          <w:rFonts w:ascii="Myriad Pro" w:eastAsia="Calibri" w:hAnsi="Myriad Pro"/>
          <w:sz w:val="26"/>
          <w:szCs w:val="26"/>
        </w:rPr>
        <w:t>МРСК Северо-Запада</w:t>
      </w:r>
      <w:r w:rsidR="00176A5C" w:rsidRPr="00CE64BB">
        <w:rPr>
          <w:rFonts w:ascii="Myriad Pro" w:eastAsia="Calibri" w:hAnsi="Myriad Pro"/>
          <w:sz w:val="26"/>
          <w:szCs w:val="26"/>
        </w:rPr>
        <w:t>» «</w:t>
      </w:r>
      <w:r w:rsidR="003E11FF" w:rsidRPr="00CE64BB">
        <w:rPr>
          <w:rFonts w:ascii="Myriad Pro" w:eastAsia="Calibri" w:hAnsi="Myriad Pro"/>
          <w:sz w:val="26"/>
          <w:szCs w:val="26"/>
        </w:rPr>
        <w:t>Кол</w:t>
      </w:r>
      <w:r w:rsidRPr="00CE64BB">
        <w:rPr>
          <w:rFonts w:ascii="Myriad Pro" w:eastAsia="Calibri" w:hAnsi="Myriad Pro"/>
          <w:sz w:val="26"/>
          <w:szCs w:val="26"/>
        </w:rPr>
        <w:t>энерго</w:t>
      </w:r>
      <w:r w:rsidR="00176A5C" w:rsidRPr="00CE64BB">
        <w:rPr>
          <w:rFonts w:ascii="Myriad Pro" w:eastAsia="Calibri" w:hAnsi="Myriad Pro"/>
          <w:sz w:val="26"/>
          <w:szCs w:val="26"/>
        </w:rPr>
        <w:t>»</w:t>
      </w:r>
      <w:r w:rsidRPr="00CE64BB">
        <w:rPr>
          <w:rFonts w:ascii="Myriad Pro" w:eastAsia="Calibri" w:hAnsi="Myriad Pro"/>
          <w:sz w:val="26"/>
          <w:szCs w:val="26"/>
        </w:rPr>
        <w:t xml:space="preserve"> и учтена в полном объеме </w:t>
      </w:r>
      <w:r w:rsidR="003E11FF" w:rsidRPr="00CE64BB">
        <w:rPr>
          <w:rFonts w:ascii="Myriad Pro" w:eastAsiaTheme="majorEastAsia" w:hAnsi="Myriad Pro" w:cstheme="majorBidi"/>
          <w:sz w:val="26"/>
          <w:szCs w:val="26"/>
        </w:rPr>
        <w:t>Комитетом по тарифному регулированию Мурманской области</w:t>
      </w:r>
      <w:r w:rsidRPr="00CE64BB">
        <w:rPr>
          <w:rFonts w:ascii="Myriad Pro" w:eastAsia="Calibri" w:hAnsi="Myriad Pro"/>
          <w:sz w:val="26"/>
          <w:szCs w:val="26"/>
        </w:rPr>
        <w:t xml:space="preserve"> при принятии тарифно-балансовых решений на 2019 год.</w:t>
      </w:r>
    </w:p>
    <w:p w14:paraId="7D796FAA" w14:textId="77777777" w:rsidR="008D05B7" w:rsidRPr="00CE64BB" w:rsidRDefault="00FF0B2B" w:rsidP="008D05B7">
      <w:pPr>
        <w:tabs>
          <w:tab w:val="left" w:pos="851"/>
          <w:tab w:val="left" w:pos="1134"/>
        </w:tabs>
        <w:spacing w:after="0" w:line="360" w:lineRule="auto"/>
        <w:ind w:firstLine="567"/>
        <w:jc w:val="both"/>
        <w:rPr>
          <w:rFonts w:ascii="Myriad Pro" w:hAnsi="Myriad Pro"/>
          <w:sz w:val="26"/>
          <w:szCs w:val="26"/>
        </w:rPr>
      </w:pPr>
      <w:r w:rsidRPr="00CE64BB">
        <w:rPr>
          <w:rFonts w:ascii="Myriad Pro" w:eastAsia="Calibri" w:hAnsi="Myriad Pro"/>
          <w:sz w:val="26"/>
          <w:szCs w:val="26"/>
        </w:rPr>
        <w:tab/>
        <w:t xml:space="preserve">Так же </w:t>
      </w:r>
      <w:r w:rsidR="003E11FF" w:rsidRPr="00CE64BB">
        <w:rPr>
          <w:rFonts w:ascii="Myriad Pro" w:eastAsiaTheme="majorEastAsia" w:hAnsi="Myriad Pro" w:cstheme="majorBidi"/>
          <w:sz w:val="26"/>
          <w:szCs w:val="26"/>
        </w:rPr>
        <w:t>Комитетом по тарифному регулированию Мурманской области</w:t>
      </w:r>
      <w:r w:rsidR="003E11FF" w:rsidRPr="00CE64BB">
        <w:rPr>
          <w:rFonts w:ascii="Myriad Pro" w:eastAsia="Calibri" w:hAnsi="Myriad Pro"/>
          <w:sz w:val="26"/>
          <w:szCs w:val="26"/>
        </w:rPr>
        <w:t xml:space="preserve"> была рассчитана </w:t>
      </w:r>
      <w:r w:rsidRPr="00CE64BB">
        <w:rPr>
          <w:rFonts w:ascii="Myriad Pro" w:hAnsi="Myriad Pro"/>
          <w:sz w:val="26"/>
          <w:szCs w:val="26"/>
        </w:rPr>
        <w:t xml:space="preserve">корректировка за неисполнение Инвестиционной программы </w:t>
      </w:r>
      <w:r w:rsidR="003E11FF" w:rsidRPr="00CE64BB">
        <w:rPr>
          <w:rFonts w:ascii="Myriad Pro" w:hAnsi="Myriad Pro"/>
          <w:sz w:val="26"/>
          <w:szCs w:val="26"/>
        </w:rPr>
        <w:t>2017 года (- 206 981</w:t>
      </w:r>
      <w:r w:rsidRPr="00CE64BB">
        <w:rPr>
          <w:rFonts w:ascii="Myriad Pro" w:hAnsi="Myriad Pro"/>
          <w:sz w:val="26"/>
          <w:szCs w:val="26"/>
        </w:rPr>
        <w:t xml:space="preserve"> тыс. руб.). </w:t>
      </w:r>
      <w:r w:rsidR="003E11FF" w:rsidRPr="00CE64BB">
        <w:rPr>
          <w:rFonts w:ascii="Myriad Pro" w:eastAsia="Calibri" w:hAnsi="Myriad Pro"/>
          <w:sz w:val="26"/>
          <w:szCs w:val="26"/>
        </w:rPr>
        <w:t>Комитет по тарифному регулированию Мурманской области не учитывал корректировку НВВ в связи с изменением (неисполнением) инвестиционной программы, обосновав, что на 2019 год расходы на капитальные вложения из прибыли не запланированы в инвестиционной программе, и корректировка будет учтена в последующих периодах регулирования.</w:t>
      </w:r>
    </w:p>
    <w:p w14:paraId="66113E7A" w14:textId="6A25BD0D" w:rsidR="004A6387" w:rsidRPr="00CE64BB" w:rsidRDefault="004A6387" w:rsidP="008D05B7">
      <w:pPr>
        <w:tabs>
          <w:tab w:val="left" w:pos="851"/>
          <w:tab w:val="left" w:pos="1134"/>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Исполнителем проведен анализ расходов за 2017 год, не скомпенсированных тарифными решениями</w:t>
      </w:r>
    </w:p>
    <w:tbl>
      <w:tblPr>
        <w:tblStyle w:val="afe"/>
        <w:tblW w:w="5000" w:type="pct"/>
        <w:tblLayout w:type="fixed"/>
        <w:tblLook w:val="04A0" w:firstRow="1" w:lastRow="0" w:firstColumn="1" w:lastColumn="0" w:noHBand="0" w:noVBand="1"/>
      </w:tblPr>
      <w:tblGrid>
        <w:gridCol w:w="2263"/>
        <w:gridCol w:w="993"/>
        <w:gridCol w:w="992"/>
        <w:gridCol w:w="1134"/>
        <w:gridCol w:w="1276"/>
        <w:gridCol w:w="1277"/>
        <w:gridCol w:w="1409"/>
      </w:tblGrid>
      <w:tr w:rsidR="00127879" w:rsidRPr="00CE64BB" w14:paraId="76D239E6" w14:textId="77777777" w:rsidTr="00155DA1">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D84920" w14:textId="77777777" w:rsidR="006F768A" w:rsidRPr="00CE64BB" w:rsidRDefault="006F768A" w:rsidP="00AD08F5">
            <w:pPr>
              <w:jc w:val="center"/>
              <w:rPr>
                <w:rFonts w:eastAsiaTheme="majorEastAsia" w:cstheme="majorBidi"/>
                <w:b/>
                <w:bCs/>
                <w:color w:val="FFFFFF"/>
                <w:szCs w:val="18"/>
              </w:rPr>
            </w:pPr>
            <w:r w:rsidRPr="00CE64BB">
              <w:rPr>
                <w:rFonts w:eastAsiaTheme="majorEastAsia" w:cstheme="majorBidi"/>
                <w:b/>
                <w:bCs/>
                <w:color w:val="FFFFFF"/>
                <w:szCs w:val="18"/>
              </w:rPr>
              <w:t>Наименование статьи расходов</w:t>
            </w:r>
          </w:p>
        </w:tc>
        <w:tc>
          <w:tcPr>
            <w:tcW w:w="708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D7A45BE" w14:textId="77777777" w:rsidR="006F768A" w:rsidRPr="00CE64BB" w:rsidRDefault="006F768A" w:rsidP="00AD08F5">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2017 г.</w:t>
            </w:r>
          </w:p>
        </w:tc>
      </w:tr>
      <w:tr w:rsidR="00AD08F5" w:rsidRPr="00CE64BB" w14:paraId="216A7EFE" w14:textId="77777777" w:rsidTr="00155DA1">
        <w:trPr>
          <w:cantSplit w:val="0"/>
        </w:trPr>
        <w:tc>
          <w:tcPr>
            <w:cnfStyle w:val="001000000000" w:firstRow="0" w:lastRow="0" w:firstColumn="1" w:lastColumn="0" w:oddVBand="0" w:evenVBand="0" w:oddHBand="0" w:evenHBand="0" w:firstRowFirstColumn="0" w:firstRowLastColumn="0" w:lastRowFirstColumn="0" w:lastRowLastColumn="0"/>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042F60" w14:textId="77777777" w:rsidR="006F768A" w:rsidRPr="00CE64BB" w:rsidRDefault="006F768A" w:rsidP="00AD08F5">
            <w:pPr>
              <w:jc w:val="center"/>
              <w:rPr>
                <w:rFonts w:eastAsiaTheme="majorEastAsia" w:cstheme="majorBidi"/>
                <w:b/>
                <w:bCs/>
                <w:color w:val="FFFFFF"/>
                <w:szCs w:val="18"/>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D9A7BC6" w14:textId="7AB9495E"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Ед.</w:t>
            </w:r>
            <w:r w:rsidR="008D345F" w:rsidRPr="00CE64BB">
              <w:rPr>
                <w:rFonts w:eastAsiaTheme="majorEastAsia" w:cstheme="majorBidi"/>
                <w:b/>
                <w:bCs/>
                <w:color w:val="FFFFFF"/>
                <w:szCs w:val="18"/>
              </w:rPr>
              <w:t xml:space="preserve"> </w:t>
            </w:r>
            <w:r w:rsidRPr="00CE64BB">
              <w:rPr>
                <w:rFonts w:eastAsiaTheme="majorEastAsia" w:cstheme="majorBidi"/>
                <w:b/>
                <w:bCs/>
                <w:color w:val="FFFFFF"/>
                <w:szCs w:val="18"/>
              </w:rPr>
              <w:t>изм.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A8B252E" w14:textId="6D221B5F"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ТБР 2017,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71E5623" w14:textId="01FBB99C"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Факт за 2017,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1DB6370"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Не скомпенсировано тарифным решением по факту 2017 года</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882C104"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Учтено  в 2019 г. при проведении корректировки регулятором</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337DB6" w14:textId="67B8134D"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CE64BB">
              <w:rPr>
                <w:rFonts w:eastAsia="Times New Roman" w:cs="Arial"/>
                <w:b/>
                <w:bCs/>
                <w:color w:val="FFFFFF"/>
                <w:szCs w:val="18"/>
                <w:lang w:eastAsia="ru-RU"/>
              </w:rPr>
              <w:t xml:space="preserve">Итого  </w:t>
            </w:r>
            <w:r w:rsidR="003B0CC1" w:rsidRPr="00CE64BB">
              <w:rPr>
                <w:rFonts w:eastAsia="Times New Roman" w:cs="Arial"/>
                <w:b/>
                <w:bCs/>
                <w:color w:val="FFFFFF"/>
                <w:szCs w:val="18"/>
                <w:lang w:eastAsia="ru-RU"/>
              </w:rPr>
              <w:t xml:space="preserve">расходов </w:t>
            </w:r>
            <w:r w:rsidRPr="00CE64BB">
              <w:rPr>
                <w:rFonts w:eastAsia="Times New Roman" w:cs="Arial"/>
                <w:b/>
                <w:bCs/>
                <w:color w:val="FFFFFF"/>
                <w:szCs w:val="18"/>
                <w:lang w:eastAsia="ru-RU"/>
              </w:rPr>
              <w:t xml:space="preserve">не </w:t>
            </w:r>
            <w:proofErr w:type="spellStart"/>
            <w:r w:rsidRPr="00CE64BB">
              <w:rPr>
                <w:rFonts w:eastAsia="Times New Roman" w:cs="Arial"/>
                <w:b/>
                <w:bCs/>
                <w:color w:val="FFFFFF"/>
                <w:szCs w:val="18"/>
                <w:lang w:eastAsia="ru-RU"/>
              </w:rPr>
              <w:t>скомпенсиро</w:t>
            </w:r>
            <w:proofErr w:type="spellEnd"/>
            <w:r w:rsidR="00AD08F5" w:rsidRPr="00CE64BB">
              <w:rPr>
                <w:rFonts w:eastAsia="Times New Roman" w:cs="Arial"/>
                <w:b/>
                <w:bCs/>
                <w:color w:val="FFFFFF"/>
                <w:szCs w:val="18"/>
                <w:lang w:eastAsia="ru-RU"/>
              </w:rPr>
              <w:t>-</w:t>
            </w:r>
            <w:r w:rsidRPr="00CE64BB">
              <w:rPr>
                <w:rFonts w:eastAsia="Times New Roman" w:cs="Arial"/>
                <w:b/>
                <w:bCs/>
                <w:color w:val="FFFFFF"/>
                <w:szCs w:val="18"/>
                <w:lang w:eastAsia="ru-RU"/>
              </w:rPr>
              <w:t>ванных тарифными решениями</w:t>
            </w:r>
          </w:p>
        </w:tc>
      </w:tr>
      <w:tr w:rsidR="004302F9" w:rsidRPr="00CE64BB" w14:paraId="75833B78" w14:textId="77777777" w:rsidTr="008D05B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tcBorders>
            <w:hideMark/>
          </w:tcPr>
          <w:p w14:paraId="0D96A1E1" w14:textId="77777777" w:rsidR="004302F9" w:rsidRPr="00CE64BB" w:rsidRDefault="004302F9" w:rsidP="004302F9">
            <w:pPr>
              <w:rPr>
                <w:rFonts w:eastAsiaTheme="majorEastAsia" w:cstheme="majorBidi"/>
                <w:szCs w:val="18"/>
              </w:rPr>
            </w:pPr>
            <w:r w:rsidRPr="00CE64BB">
              <w:rPr>
                <w:rFonts w:eastAsiaTheme="majorEastAsia" w:cstheme="majorBidi"/>
                <w:szCs w:val="18"/>
              </w:rPr>
              <w:t>Подконтрольные расходы, в т.ч.:</w:t>
            </w:r>
          </w:p>
        </w:tc>
        <w:tc>
          <w:tcPr>
            <w:tcW w:w="993" w:type="dxa"/>
            <w:tcBorders>
              <w:top w:val="single" w:sz="4" w:space="0" w:color="FFFFFF" w:themeColor="background1"/>
            </w:tcBorders>
            <w:hideMark/>
          </w:tcPr>
          <w:p w14:paraId="66CCF2C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tcBorders>
              <w:top w:val="single" w:sz="4" w:space="0" w:color="FFFFFF" w:themeColor="background1"/>
            </w:tcBorders>
            <w:noWrap/>
            <w:hideMark/>
          </w:tcPr>
          <w:p w14:paraId="5F8AA56A" w14:textId="267DC232"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1 622 845</w:t>
            </w:r>
          </w:p>
        </w:tc>
        <w:tc>
          <w:tcPr>
            <w:tcW w:w="1134" w:type="dxa"/>
            <w:tcBorders>
              <w:top w:val="single" w:sz="4" w:space="0" w:color="FFFFFF" w:themeColor="background1"/>
            </w:tcBorders>
            <w:noWrap/>
            <w:hideMark/>
          </w:tcPr>
          <w:p w14:paraId="64F8CDA4" w14:textId="3FD542F5"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1 808 837</w:t>
            </w:r>
          </w:p>
        </w:tc>
        <w:tc>
          <w:tcPr>
            <w:tcW w:w="1276" w:type="dxa"/>
            <w:tcBorders>
              <w:top w:val="single" w:sz="4" w:space="0" w:color="FFFFFF" w:themeColor="background1"/>
            </w:tcBorders>
            <w:noWrap/>
            <w:hideMark/>
          </w:tcPr>
          <w:p w14:paraId="37F5E944" w14:textId="253AD7D5"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-185 992</w:t>
            </w:r>
          </w:p>
        </w:tc>
        <w:tc>
          <w:tcPr>
            <w:tcW w:w="1277" w:type="dxa"/>
            <w:vMerge w:val="restart"/>
            <w:tcBorders>
              <w:top w:val="single" w:sz="4" w:space="0" w:color="FFFFFF" w:themeColor="background1"/>
            </w:tcBorders>
            <w:noWrap/>
            <w:hideMark/>
          </w:tcPr>
          <w:p w14:paraId="7002A3A0"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-7 675</w:t>
            </w:r>
          </w:p>
        </w:tc>
        <w:tc>
          <w:tcPr>
            <w:tcW w:w="1409" w:type="dxa"/>
            <w:vMerge w:val="restart"/>
            <w:tcBorders>
              <w:top w:val="single" w:sz="4" w:space="0" w:color="FFFFFF" w:themeColor="background1"/>
            </w:tcBorders>
            <w:shd w:val="clear" w:color="auto" w:fill="D6E3BC" w:themeFill="accent3" w:themeFillTint="66"/>
            <w:noWrap/>
            <w:hideMark/>
          </w:tcPr>
          <w:p w14:paraId="304C2DBB"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-467 578,82</w:t>
            </w:r>
          </w:p>
        </w:tc>
      </w:tr>
      <w:tr w:rsidR="004302F9" w:rsidRPr="00CE64BB" w14:paraId="278859FB"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468D50F2" w14:textId="77777777" w:rsidR="004302F9" w:rsidRPr="00CE64BB" w:rsidRDefault="004302F9" w:rsidP="004302F9">
            <w:pPr>
              <w:rPr>
                <w:rFonts w:eastAsiaTheme="majorEastAsia" w:cstheme="majorBidi"/>
                <w:szCs w:val="18"/>
              </w:rPr>
            </w:pPr>
            <w:r w:rsidRPr="00CE64BB">
              <w:rPr>
                <w:rFonts w:eastAsiaTheme="majorEastAsia" w:cstheme="majorBidi"/>
                <w:szCs w:val="18"/>
              </w:rPr>
              <w:lastRenderedPageBreak/>
              <w:t>Материальные затраты</w:t>
            </w:r>
          </w:p>
        </w:tc>
        <w:tc>
          <w:tcPr>
            <w:tcW w:w="993" w:type="dxa"/>
            <w:hideMark/>
          </w:tcPr>
          <w:p w14:paraId="3667328D"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300B0E82" w14:textId="32E6A8A4"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203 017</w:t>
            </w:r>
          </w:p>
        </w:tc>
        <w:tc>
          <w:tcPr>
            <w:tcW w:w="1134" w:type="dxa"/>
            <w:noWrap/>
            <w:hideMark/>
          </w:tcPr>
          <w:p w14:paraId="33386F6A" w14:textId="1BE63F8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255 623</w:t>
            </w:r>
          </w:p>
        </w:tc>
        <w:tc>
          <w:tcPr>
            <w:tcW w:w="1276" w:type="dxa"/>
            <w:noWrap/>
            <w:hideMark/>
          </w:tcPr>
          <w:p w14:paraId="1716F559" w14:textId="159D0653"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-52 606</w:t>
            </w:r>
          </w:p>
        </w:tc>
        <w:tc>
          <w:tcPr>
            <w:tcW w:w="1277" w:type="dxa"/>
            <w:vMerge/>
            <w:hideMark/>
          </w:tcPr>
          <w:p w14:paraId="66CF27E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3439C6B2"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5C8EFCFE"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34F0B851" w14:textId="77777777" w:rsidR="004302F9" w:rsidRPr="00CE64BB" w:rsidRDefault="004302F9" w:rsidP="004302F9">
            <w:pPr>
              <w:rPr>
                <w:rFonts w:eastAsiaTheme="majorEastAsia" w:cstheme="majorBidi"/>
                <w:szCs w:val="18"/>
              </w:rPr>
            </w:pPr>
            <w:r w:rsidRPr="00CE64BB">
              <w:rPr>
                <w:rFonts w:eastAsiaTheme="majorEastAsia" w:cstheme="majorBidi"/>
                <w:szCs w:val="18"/>
              </w:rPr>
              <w:t>Управленческие расходы</w:t>
            </w:r>
          </w:p>
        </w:tc>
        <w:tc>
          <w:tcPr>
            <w:tcW w:w="993" w:type="dxa"/>
            <w:hideMark/>
          </w:tcPr>
          <w:p w14:paraId="11DBD5DE"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39A86257" w14:textId="0F1654D1"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65 078</w:t>
            </w:r>
          </w:p>
        </w:tc>
        <w:tc>
          <w:tcPr>
            <w:tcW w:w="1134" w:type="dxa"/>
            <w:noWrap/>
            <w:hideMark/>
          </w:tcPr>
          <w:p w14:paraId="0BD18265" w14:textId="05A8ABF8"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150 758</w:t>
            </w:r>
          </w:p>
        </w:tc>
        <w:tc>
          <w:tcPr>
            <w:tcW w:w="1276" w:type="dxa"/>
            <w:noWrap/>
            <w:hideMark/>
          </w:tcPr>
          <w:p w14:paraId="7F84078C" w14:textId="7164AB91"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-85 680</w:t>
            </w:r>
          </w:p>
        </w:tc>
        <w:tc>
          <w:tcPr>
            <w:tcW w:w="1277" w:type="dxa"/>
            <w:vMerge/>
            <w:hideMark/>
          </w:tcPr>
          <w:p w14:paraId="0722822B"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51E86C49"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45FB2FA1"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748C7942" w14:textId="77777777" w:rsidR="004302F9" w:rsidRPr="00CE64BB" w:rsidRDefault="004302F9" w:rsidP="004302F9">
            <w:pPr>
              <w:rPr>
                <w:rFonts w:eastAsiaTheme="majorEastAsia" w:cstheme="majorBidi"/>
                <w:szCs w:val="18"/>
              </w:rPr>
            </w:pPr>
            <w:r w:rsidRPr="00CE64BB">
              <w:rPr>
                <w:rFonts w:eastAsiaTheme="majorEastAsia" w:cstheme="majorBidi"/>
                <w:szCs w:val="18"/>
              </w:rPr>
              <w:t>Подконтрольные расходы из прибыли</w:t>
            </w:r>
          </w:p>
        </w:tc>
        <w:tc>
          <w:tcPr>
            <w:tcW w:w="993" w:type="dxa"/>
            <w:hideMark/>
          </w:tcPr>
          <w:p w14:paraId="4C14C2C6"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5381120D" w14:textId="0E35988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61 026</w:t>
            </w:r>
          </w:p>
        </w:tc>
        <w:tc>
          <w:tcPr>
            <w:tcW w:w="1134" w:type="dxa"/>
            <w:noWrap/>
            <w:hideMark/>
          </w:tcPr>
          <w:p w14:paraId="199E5AAF" w14:textId="0D47183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144 274</w:t>
            </w:r>
          </w:p>
        </w:tc>
        <w:tc>
          <w:tcPr>
            <w:tcW w:w="1276" w:type="dxa"/>
            <w:noWrap/>
            <w:hideMark/>
          </w:tcPr>
          <w:p w14:paraId="6B09BCDE" w14:textId="6173C35E"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-83 247</w:t>
            </w:r>
          </w:p>
        </w:tc>
        <w:tc>
          <w:tcPr>
            <w:tcW w:w="1277" w:type="dxa"/>
            <w:vMerge/>
            <w:hideMark/>
          </w:tcPr>
          <w:p w14:paraId="6F9F93EC"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57FAA790"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2F279D15"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505F180B" w14:textId="6BBD0449" w:rsidR="004302F9" w:rsidRPr="00CE64BB" w:rsidRDefault="004302F9" w:rsidP="004302F9">
            <w:pPr>
              <w:rPr>
                <w:rFonts w:eastAsiaTheme="majorEastAsia" w:cstheme="majorBidi"/>
                <w:szCs w:val="18"/>
              </w:rPr>
            </w:pPr>
            <w:r w:rsidRPr="00CE64BB">
              <w:rPr>
                <w:rFonts w:eastAsiaTheme="majorEastAsia" w:cstheme="majorBidi"/>
                <w:szCs w:val="18"/>
              </w:rPr>
              <w:t>Неподконтрольные расходы,  в т. ч.:</w:t>
            </w:r>
          </w:p>
        </w:tc>
        <w:tc>
          <w:tcPr>
            <w:tcW w:w="993" w:type="dxa"/>
            <w:hideMark/>
          </w:tcPr>
          <w:p w14:paraId="6B2A2EB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4C4E2E31" w14:textId="70752E59"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3 979 333</w:t>
            </w:r>
          </w:p>
        </w:tc>
        <w:tc>
          <w:tcPr>
            <w:tcW w:w="1134" w:type="dxa"/>
            <w:noWrap/>
            <w:hideMark/>
          </w:tcPr>
          <w:p w14:paraId="6E4EEB3C" w14:textId="7C37437B"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3 509 040</w:t>
            </w:r>
          </w:p>
        </w:tc>
        <w:tc>
          <w:tcPr>
            <w:tcW w:w="1276" w:type="dxa"/>
            <w:noWrap/>
            <w:hideMark/>
          </w:tcPr>
          <w:p w14:paraId="64A34A0A" w14:textId="6F78166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470 293</w:t>
            </w:r>
          </w:p>
        </w:tc>
        <w:tc>
          <w:tcPr>
            <w:tcW w:w="1277" w:type="dxa"/>
            <w:vMerge w:val="restart"/>
            <w:noWrap/>
            <w:hideMark/>
          </w:tcPr>
          <w:p w14:paraId="675C5B8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-522 821</w:t>
            </w:r>
          </w:p>
        </w:tc>
        <w:tc>
          <w:tcPr>
            <w:tcW w:w="1409" w:type="dxa"/>
            <w:vMerge/>
            <w:shd w:val="clear" w:color="auto" w:fill="D6E3BC" w:themeFill="accent3" w:themeFillTint="66"/>
            <w:hideMark/>
          </w:tcPr>
          <w:p w14:paraId="5D30AB4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29E8A94C"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1DC203C0" w14:textId="5F693059" w:rsidR="004302F9" w:rsidRPr="00CE64BB" w:rsidRDefault="004302F9" w:rsidP="004302F9">
            <w:pPr>
              <w:rPr>
                <w:rFonts w:eastAsiaTheme="majorEastAsia" w:cstheme="majorBidi"/>
                <w:szCs w:val="18"/>
              </w:rPr>
            </w:pPr>
            <w:r w:rsidRPr="00CE64BB">
              <w:rPr>
                <w:rFonts w:eastAsiaTheme="majorEastAsia" w:cstheme="majorBidi"/>
                <w:szCs w:val="18"/>
              </w:rPr>
              <w:t>Расходы на оплату услуг, оказываемых ПАО «ФСК ЕЭС»</w:t>
            </w:r>
          </w:p>
        </w:tc>
        <w:tc>
          <w:tcPr>
            <w:tcW w:w="993" w:type="dxa"/>
            <w:hideMark/>
          </w:tcPr>
          <w:p w14:paraId="37169D6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79A1BBFA" w14:textId="55467D09"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2 833 143</w:t>
            </w:r>
          </w:p>
        </w:tc>
        <w:tc>
          <w:tcPr>
            <w:tcW w:w="1134" w:type="dxa"/>
            <w:noWrap/>
            <w:hideMark/>
          </w:tcPr>
          <w:p w14:paraId="4CB5692B" w14:textId="4F1E90CE"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2 256 810</w:t>
            </w:r>
          </w:p>
        </w:tc>
        <w:tc>
          <w:tcPr>
            <w:tcW w:w="1276" w:type="dxa"/>
            <w:noWrap/>
            <w:hideMark/>
          </w:tcPr>
          <w:p w14:paraId="6690807E" w14:textId="17D858D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576 332</w:t>
            </w:r>
          </w:p>
        </w:tc>
        <w:tc>
          <w:tcPr>
            <w:tcW w:w="1277" w:type="dxa"/>
            <w:vMerge/>
            <w:hideMark/>
          </w:tcPr>
          <w:p w14:paraId="509E54DD"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652A7C1F"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5AEFF060"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5DB3A1FF" w14:textId="77777777" w:rsidR="004302F9" w:rsidRPr="00CE64BB" w:rsidRDefault="004302F9" w:rsidP="004302F9">
            <w:pPr>
              <w:rPr>
                <w:rFonts w:eastAsiaTheme="majorEastAsia" w:cstheme="majorBidi"/>
                <w:szCs w:val="18"/>
              </w:rPr>
            </w:pPr>
            <w:r w:rsidRPr="00CE64BB">
              <w:rPr>
                <w:rFonts w:eastAsiaTheme="majorEastAsia" w:cstheme="majorBidi"/>
                <w:szCs w:val="18"/>
              </w:rPr>
              <w:t>Налог на прибыль</w:t>
            </w:r>
          </w:p>
        </w:tc>
        <w:tc>
          <w:tcPr>
            <w:tcW w:w="993" w:type="dxa"/>
            <w:hideMark/>
          </w:tcPr>
          <w:p w14:paraId="4F5AA839"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63F484D2" w14:textId="1A62C47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72 757</w:t>
            </w:r>
          </w:p>
        </w:tc>
        <w:tc>
          <w:tcPr>
            <w:tcW w:w="1134" w:type="dxa"/>
            <w:noWrap/>
            <w:hideMark/>
          </w:tcPr>
          <w:p w14:paraId="36985EA1" w14:textId="6C5EBD3F"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30 220</w:t>
            </w:r>
          </w:p>
        </w:tc>
        <w:tc>
          <w:tcPr>
            <w:tcW w:w="1276" w:type="dxa"/>
            <w:noWrap/>
            <w:hideMark/>
          </w:tcPr>
          <w:p w14:paraId="0E732760" w14:textId="4E39E085"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42 536</w:t>
            </w:r>
          </w:p>
        </w:tc>
        <w:tc>
          <w:tcPr>
            <w:tcW w:w="1277" w:type="dxa"/>
            <w:vMerge/>
            <w:hideMark/>
          </w:tcPr>
          <w:p w14:paraId="72BA3C0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6D9DD48C"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5EAF6A09"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41E573E8" w14:textId="77777777" w:rsidR="004302F9" w:rsidRPr="00CE64BB" w:rsidRDefault="004302F9" w:rsidP="004302F9">
            <w:pPr>
              <w:rPr>
                <w:rFonts w:eastAsiaTheme="majorEastAsia" w:cstheme="majorBidi"/>
                <w:szCs w:val="18"/>
              </w:rPr>
            </w:pPr>
            <w:r w:rsidRPr="00CE64BB">
              <w:rPr>
                <w:rFonts w:eastAsiaTheme="majorEastAsia" w:cstheme="majorBidi"/>
                <w:szCs w:val="18"/>
              </w:rPr>
              <w:t>Создание резерва по сомнительным долгам</w:t>
            </w:r>
          </w:p>
        </w:tc>
        <w:tc>
          <w:tcPr>
            <w:tcW w:w="993" w:type="dxa"/>
            <w:hideMark/>
          </w:tcPr>
          <w:p w14:paraId="1A9C6DBD"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7E2AB90F" w14:textId="1BCF5D6F"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60 042</w:t>
            </w:r>
          </w:p>
        </w:tc>
        <w:tc>
          <w:tcPr>
            <w:tcW w:w="1134" w:type="dxa"/>
            <w:noWrap/>
            <w:hideMark/>
          </w:tcPr>
          <w:p w14:paraId="480A66A4" w14:textId="243D1E5B"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92 722</w:t>
            </w:r>
          </w:p>
        </w:tc>
        <w:tc>
          <w:tcPr>
            <w:tcW w:w="1276" w:type="dxa"/>
            <w:noWrap/>
            <w:hideMark/>
          </w:tcPr>
          <w:p w14:paraId="52107486" w14:textId="553C7B8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-32 680</w:t>
            </w:r>
          </w:p>
        </w:tc>
        <w:tc>
          <w:tcPr>
            <w:tcW w:w="1277" w:type="dxa"/>
            <w:vMerge/>
            <w:hideMark/>
          </w:tcPr>
          <w:p w14:paraId="5C53157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7A6A64F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26B588FF"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0A83B81C" w14:textId="77777777" w:rsidR="004302F9" w:rsidRPr="00CE64BB" w:rsidRDefault="004302F9" w:rsidP="004302F9">
            <w:pPr>
              <w:rPr>
                <w:rFonts w:eastAsiaTheme="majorEastAsia" w:cstheme="majorBidi"/>
                <w:szCs w:val="18"/>
              </w:rPr>
            </w:pPr>
            <w:r w:rsidRPr="00CE64BB">
              <w:rPr>
                <w:rFonts w:eastAsiaTheme="majorEastAsia" w:cstheme="majorBidi"/>
                <w:szCs w:val="18"/>
              </w:rPr>
              <w:t>Амортизация ОС</w:t>
            </w:r>
          </w:p>
        </w:tc>
        <w:tc>
          <w:tcPr>
            <w:tcW w:w="993" w:type="dxa"/>
            <w:hideMark/>
          </w:tcPr>
          <w:p w14:paraId="7A3ABFAB"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3AD7F77C" w14:textId="49C3F3F9"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297 875</w:t>
            </w:r>
          </w:p>
        </w:tc>
        <w:tc>
          <w:tcPr>
            <w:tcW w:w="1134" w:type="dxa"/>
            <w:noWrap/>
            <w:hideMark/>
          </w:tcPr>
          <w:p w14:paraId="0A3E2D56" w14:textId="502D4986"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351 200</w:t>
            </w:r>
          </w:p>
        </w:tc>
        <w:tc>
          <w:tcPr>
            <w:tcW w:w="1276" w:type="dxa"/>
            <w:noWrap/>
            <w:hideMark/>
          </w:tcPr>
          <w:p w14:paraId="0E5DF531" w14:textId="32EA0679"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-53 325</w:t>
            </w:r>
          </w:p>
        </w:tc>
        <w:tc>
          <w:tcPr>
            <w:tcW w:w="1277" w:type="dxa"/>
            <w:vMerge/>
            <w:hideMark/>
          </w:tcPr>
          <w:p w14:paraId="45940E13"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5BECCE5C"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333DBFD8"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1D5575DB" w14:textId="77777777" w:rsidR="004302F9" w:rsidRPr="00CE64BB" w:rsidRDefault="004302F9" w:rsidP="004302F9">
            <w:pPr>
              <w:rPr>
                <w:rFonts w:eastAsiaTheme="majorEastAsia" w:cstheme="majorBidi"/>
                <w:szCs w:val="18"/>
              </w:rPr>
            </w:pPr>
            <w:r w:rsidRPr="00CE64BB">
              <w:rPr>
                <w:rFonts w:eastAsiaTheme="majorEastAsia" w:cstheme="majorBidi"/>
                <w:szCs w:val="18"/>
              </w:rPr>
              <w:t>Экономически обоснованные расходы, не учтенные в предыдущем периоде регулирования</w:t>
            </w:r>
          </w:p>
        </w:tc>
        <w:tc>
          <w:tcPr>
            <w:tcW w:w="993" w:type="dxa"/>
            <w:hideMark/>
          </w:tcPr>
          <w:p w14:paraId="72971684"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2947BC7E" w14:textId="465765C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-212 861</w:t>
            </w:r>
          </w:p>
        </w:tc>
        <w:tc>
          <w:tcPr>
            <w:tcW w:w="1134" w:type="dxa"/>
            <w:noWrap/>
            <w:hideMark/>
          </w:tcPr>
          <w:p w14:paraId="4016EF09" w14:textId="407545FD"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276" w:type="dxa"/>
            <w:noWrap/>
            <w:hideMark/>
          </w:tcPr>
          <w:p w14:paraId="4ADD0E20" w14:textId="01C20F98"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-212 861</w:t>
            </w:r>
          </w:p>
        </w:tc>
        <w:tc>
          <w:tcPr>
            <w:tcW w:w="1277" w:type="dxa"/>
            <w:noWrap/>
            <w:hideMark/>
          </w:tcPr>
          <w:p w14:paraId="1D73C402" w14:textId="3AABF36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7D334728"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6372F1B8"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62F5941D" w14:textId="71A5F09D" w:rsidR="004302F9" w:rsidRPr="00CE64BB" w:rsidRDefault="004302F9" w:rsidP="004302F9">
            <w:pPr>
              <w:rPr>
                <w:rFonts w:eastAsiaTheme="majorEastAsia" w:cstheme="majorBidi"/>
                <w:szCs w:val="18"/>
              </w:rPr>
            </w:pPr>
            <w:r w:rsidRPr="00CE64BB">
              <w:rPr>
                <w:rFonts w:eastAsiaTheme="majorEastAsia" w:cstheme="majorBidi"/>
                <w:szCs w:val="18"/>
              </w:rPr>
              <w:t>НВВ на содержание</w:t>
            </w:r>
          </w:p>
        </w:tc>
        <w:tc>
          <w:tcPr>
            <w:tcW w:w="993" w:type="dxa"/>
            <w:hideMark/>
          </w:tcPr>
          <w:p w14:paraId="024003C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6CDE1B65" w14:textId="124FBA93"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5 389 317</w:t>
            </w:r>
          </w:p>
        </w:tc>
        <w:tc>
          <w:tcPr>
            <w:tcW w:w="1134" w:type="dxa"/>
            <w:noWrap/>
            <w:hideMark/>
          </w:tcPr>
          <w:p w14:paraId="1FCDE8AF" w14:textId="22E53755"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5 317 877</w:t>
            </w:r>
          </w:p>
        </w:tc>
        <w:tc>
          <w:tcPr>
            <w:tcW w:w="1276" w:type="dxa"/>
            <w:noWrap/>
            <w:hideMark/>
          </w:tcPr>
          <w:p w14:paraId="396436D9" w14:textId="6555A39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71 439</w:t>
            </w:r>
          </w:p>
        </w:tc>
        <w:tc>
          <w:tcPr>
            <w:tcW w:w="1277" w:type="dxa"/>
            <w:noWrap/>
            <w:hideMark/>
          </w:tcPr>
          <w:p w14:paraId="5499024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85 332</w:t>
            </w:r>
          </w:p>
        </w:tc>
        <w:tc>
          <w:tcPr>
            <w:tcW w:w="1409" w:type="dxa"/>
            <w:vMerge/>
            <w:shd w:val="clear" w:color="auto" w:fill="D6E3BC" w:themeFill="accent3" w:themeFillTint="66"/>
            <w:hideMark/>
          </w:tcPr>
          <w:p w14:paraId="0CF9BA76"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3D6544D8"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4BB00A2B" w14:textId="77777777" w:rsidR="004302F9" w:rsidRPr="00CE64BB" w:rsidRDefault="004302F9" w:rsidP="004302F9">
            <w:pPr>
              <w:rPr>
                <w:rFonts w:eastAsiaTheme="majorEastAsia" w:cstheme="majorBidi"/>
                <w:szCs w:val="18"/>
              </w:rPr>
            </w:pPr>
            <w:r w:rsidRPr="00CE64BB">
              <w:rPr>
                <w:rFonts w:eastAsiaTheme="majorEastAsia" w:cstheme="majorBidi"/>
                <w:szCs w:val="18"/>
              </w:rPr>
              <w:t>Поступление в сеть</w:t>
            </w:r>
          </w:p>
        </w:tc>
        <w:tc>
          <w:tcPr>
            <w:tcW w:w="993" w:type="dxa"/>
            <w:noWrap/>
            <w:hideMark/>
          </w:tcPr>
          <w:p w14:paraId="3B82E3CC"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992" w:type="dxa"/>
            <w:noWrap/>
            <w:hideMark/>
          </w:tcPr>
          <w:p w14:paraId="2769CA39" w14:textId="264CB6B4"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10 938</w:t>
            </w:r>
          </w:p>
        </w:tc>
        <w:tc>
          <w:tcPr>
            <w:tcW w:w="1134" w:type="dxa"/>
            <w:noWrap/>
            <w:hideMark/>
          </w:tcPr>
          <w:p w14:paraId="207FC0A1" w14:textId="5C42469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11 386</w:t>
            </w:r>
          </w:p>
        </w:tc>
        <w:tc>
          <w:tcPr>
            <w:tcW w:w="1276" w:type="dxa"/>
            <w:noWrap/>
            <w:hideMark/>
          </w:tcPr>
          <w:p w14:paraId="600DA4BF" w14:textId="65AC8DB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447,34</w:t>
            </w:r>
          </w:p>
        </w:tc>
        <w:tc>
          <w:tcPr>
            <w:tcW w:w="1277" w:type="dxa"/>
            <w:vMerge w:val="restart"/>
            <w:noWrap/>
            <w:hideMark/>
          </w:tcPr>
          <w:p w14:paraId="06761F70"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54 445</w:t>
            </w:r>
          </w:p>
        </w:tc>
        <w:tc>
          <w:tcPr>
            <w:tcW w:w="1409" w:type="dxa"/>
            <w:vMerge/>
            <w:shd w:val="clear" w:color="auto" w:fill="D6E3BC" w:themeFill="accent3" w:themeFillTint="66"/>
            <w:hideMark/>
          </w:tcPr>
          <w:p w14:paraId="7CA0BC50"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2F2F6856"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710EEF01" w14:textId="060C9F57" w:rsidR="004302F9" w:rsidRPr="00CE64BB" w:rsidRDefault="004302F9" w:rsidP="004302F9">
            <w:pPr>
              <w:rPr>
                <w:rFonts w:eastAsiaTheme="majorEastAsia" w:cstheme="majorBidi"/>
                <w:szCs w:val="18"/>
              </w:rPr>
            </w:pPr>
            <w:r w:rsidRPr="00CE64BB">
              <w:rPr>
                <w:rFonts w:eastAsiaTheme="majorEastAsia" w:cstheme="majorBidi"/>
                <w:szCs w:val="18"/>
              </w:rPr>
              <w:t>Величина технологического расхода (потерь) электроэнергии</w:t>
            </w:r>
          </w:p>
        </w:tc>
        <w:tc>
          <w:tcPr>
            <w:tcW w:w="993" w:type="dxa"/>
            <w:noWrap/>
            <w:hideMark/>
          </w:tcPr>
          <w:p w14:paraId="64F3DFB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992" w:type="dxa"/>
            <w:noWrap/>
            <w:hideMark/>
          </w:tcPr>
          <w:p w14:paraId="7ADA4E1D" w14:textId="5F087A94"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358</w:t>
            </w:r>
          </w:p>
        </w:tc>
        <w:tc>
          <w:tcPr>
            <w:tcW w:w="1134" w:type="dxa"/>
            <w:noWrap/>
            <w:hideMark/>
          </w:tcPr>
          <w:p w14:paraId="23F39830" w14:textId="14082E4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400</w:t>
            </w:r>
          </w:p>
        </w:tc>
        <w:tc>
          <w:tcPr>
            <w:tcW w:w="1276" w:type="dxa"/>
            <w:noWrap/>
            <w:hideMark/>
          </w:tcPr>
          <w:p w14:paraId="53222168" w14:textId="106AE31D"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41,98</w:t>
            </w:r>
          </w:p>
        </w:tc>
        <w:tc>
          <w:tcPr>
            <w:tcW w:w="1277" w:type="dxa"/>
            <w:vMerge/>
            <w:hideMark/>
          </w:tcPr>
          <w:p w14:paraId="5F6886EB"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480CD40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0461CE49"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48C289E0" w14:textId="77777777" w:rsidR="004302F9" w:rsidRPr="00CE64BB" w:rsidRDefault="004302F9" w:rsidP="004302F9">
            <w:pPr>
              <w:rPr>
                <w:rFonts w:eastAsiaTheme="majorEastAsia" w:cstheme="majorBidi"/>
                <w:szCs w:val="18"/>
              </w:rPr>
            </w:pPr>
            <w:r w:rsidRPr="00CE64BB">
              <w:rPr>
                <w:rFonts w:eastAsiaTheme="majorEastAsia" w:cstheme="majorBidi"/>
                <w:szCs w:val="18"/>
              </w:rPr>
              <w:t>Тариф покупки потерь</w:t>
            </w:r>
          </w:p>
        </w:tc>
        <w:tc>
          <w:tcPr>
            <w:tcW w:w="993" w:type="dxa"/>
            <w:noWrap/>
            <w:hideMark/>
          </w:tcPr>
          <w:p w14:paraId="6A304006"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Руб./</w:t>
            </w:r>
            <w:proofErr w:type="spellStart"/>
            <w:r w:rsidRPr="00CE64BB">
              <w:rPr>
                <w:rFonts w:eastAsiaTheme="majorEastAsia" w:cstheme="majorBidi"/>
                <w:szCs w:val="18"/>
              </w:rPr>
              <w:t>МВтч</w:t>
            </w:r>
            <w:proofErr w:type="spellEnd"/>
          </w:p>
        </w:tc>
        <w:tc>
          <w:tcPr>
            <w:tcW w:w="992" w:type="dxa"/>
            <w:noWrap/>
            <w:hideMark/>
          </w:tcPr>
          <w:p w14:paraId="5815045D" w14:textId="264430D4"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1 931</w:t>
            </w:r>
          </w:p>
        </w:tc>
        <w:tc>
          <w:tcPr>
            <w:tcW w:w="1134" w:type="dxa"/>
            <w:noWrap/>
            <w:hideMark/>
          </w:tcPr>
          <w:p w14:paraId="395549FD" w14:textId="48F3E5B8"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1 637</w:t>
            </w:r>
          </w:p>
        </w:tc>
        <w:tc>
          <w:tcPr>
            <w:tcW w:w="1276" w:type="dxa"/>
            <w:noWrap/>
            <w:hideMark/>
          </w:tcPr>
          <w:p w14:paraId="18043F76" w14:textId="2B17D821"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-293,91</w:t>
            </w:r>
          </w:p>
        </w:tc>
        <w:tc>
          <w:tcPr>
            <w:tcW w:w="1277" w:type="dxa"/>
            <w:vMerge/>
            <w:hideMark/>
          </w:tcPr>
          <w:p w14:paraId="76034F75"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780C212E"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70D4305E"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373381A4" w14:textId="77777777" w:rsidR="004302F9" w:rsidRPr="00CE64BB" w:rsidRDefault="004302F9" w:rsidP="004302F9">
            <w:pPr>
              <w:rPr>
                <w:rFonts w:eastAsiaTheme="majorEastAsia" w:cstheme="majorBidi"/>
                <w:szCs w:val="18"/>
              </w:rPr>
            </w:pPr>
            <w:r w:rsidRPr="00CE64BB">
              <w:rPr>
                <w:rFonts w:eastAsiaTheme="majorEastAsia" w:cstheme="majorBidi"/>
                <w:szCs w:val="18"/>
              </w:rPr>
              <w:t>Затраты на покупную электроэнергию, приобретаемую в целях компенсации потерь</w:t>
            </w:r>
          </w:p>
        </w:tc>
        <w:tc>
          <w:tcPr>
            <w:tcW w:w="993" w:type="dxa"/>
            <w:hideMark/>
          </w:tcPr>
          <w:p w14:paraId="4E01301E"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1E9FC9F0" w14:textId="286CA1F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690 579</w:t>
            </w:r>
          </w:p>
        </w:tc>
        <w:tc>
          <w:tcPr>
            <w:tcW w:w="1134" w:type="dxa"/>
            <w:noWrap/>
            <w:hideMark/>
          </w:tcPr>
          <w:p w14:paraId="7312CA43" w14:textId="46709CD3"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654 172</w:t>
            </w:r>
          </w:p>
        </w:tc>
        <w:tc>
          <w:tcPr>
            <w:tcW w:w="1276" w:type="dxa"/>
            <w:noWrap/>
            <w:hideMark/>
          </w:tcPr>
          <w:p w14:paraId="32E65085" w14:textId="680FDA11"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36 407</w:t>
            </w:r>
          </w:p>
        </w:tc>
        <w:tc>
          <w:tcPr>
            <w:tcW w:w="1277" w:type="dxa"/>
            <w:vMerge/>
            <w:hideMark/>
          </w:tcPr>
          <w:p w14:paraId="48ABD29C"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409" w:type="dxa"/>
            <w:vMerge/>
            <w:shd w:val="clear" w:color="auto" w:fill="D6E3BC" w:themeFill="accent3" w:themeFillTint="66"/>
            <w:hideMark/>
          </w:tcPr>
          <w:p w14:paraId="02BB91C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2DFBCB5F"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17508562" w14:textId="77777777" w:rsidR="004302F9" w:rsidRPr="00CE64BB" w:rsidRDefault="004302F9" w:rsidP="004302F9">
            <w:pPr>
              <w:rPr>
                <w:rFonts w:eastAsiaTheme="majorEastAsia" w:cstheme="majorBidi"/>
                <w:szCs w:val="18"/>
              </w:rPr>
            </w:pPr>
            <w:r w:rsidRPr="00CE64BB">
              <w:rPr>
                <w:rFonts w:eastAsiaTheme="majorEastAsia" w:cstheme="majorBidi"/>
                <w:szCs w:val="18"/>
              </w:rPr>
              <w:t>НВВ собственная (без ТСО)</w:t>
            </w:r>
          </w:p>
        </w:tc>
        <w:tc>
          <w:tcPr>
            <w:tcW w:w="993" w:type="dxa"/>
            <w:hideMark/>
          </w:tcPr>
          <w:p w14:paraId="0719B52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00467322" w14:textId="49CE44DD"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6 079 895</w:t>
            </w:r>
          </w:p>
        </w:tc>
        <w:tc>
          <w:tcPr>
            <w:tcW w:w="1134" w:type="dxa"/>
            <w:noWrap/>
            <w:hideMark/>
          </w:tcPr>
          <w:p w14:paraId="29BB7F0C" w14:textId="43E1A32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5 972 049</w:t>
            </w:r>
          </w:p>
        </w:tc>
        <w:tc>
          <w:tcPr>
            <w:tcW w:w="1276" w:type="dxa"/>
            <w:noWrap/>
            <w:hideMark/>
          </w:tcPr>
          <w:p w14:paraId="1905C2D5" w14:textId="0E65C8D1"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107 846</w:t>
            </w:r>
          </w:p>
        </w:tc>
        <w:tc>
          <w:tcPr>
            <w:tcW w:w="1277" w:type="dxa"/>
            <w:noWrap/>
            <w:hideMark/>
          </w:tcPr>
          <w:p w14:paraId="0D103495"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-390 719</w:t>
            </w:r>
          </w:p>
        </w:tc>
        <w:tc>
          <w:tcPr>
            <w:tcW w:w="1409" w:type="dxa"/>
            <w:vMerge/>
            <w:shd w:val="clear" w:color="auto" w:fill="D6E3BC" w:themeFill="accent3" w:themeFillTint="66"/>
            <w:hideMark/>
          </w:tcPr>
          <w:p w14:paraId="41BDEB61"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7A605222"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2FB5BAE7" w14:textId="77777777" w:rsidR="004302F9" w:rsidRPr="00CE64BB" w:rsidRDefault="004302F9" w:rsidP="004302F9">
            <w:pPr>
              <w:rPr>
                <w:rFonts w:eastAsiaTheme="majorEastAsia" w:cstheme="majorBidi"/>
                <w:szCs w:val="18"/>
              </w:rPr>
            </w:pPr>
            <w:r w:rsidRPr="00CE64BB">
              <w:rPr>
                <w:rFonts w:eastAsiaTheme="majorEastAsia" w:cstheme="majorBidi"/>
                <w:szCs w:val="18"/>
              </w:rPr>
              <w:t>Расходы на оплату услуг ТСО</w:t>
            </w:r>
          </w:p>
        </w:tc>
        <w:tc>
          <w:tcPr>
            <w:tcW w:w="993" w:type="dxa"/>
            <w:hideMark/>
          </w:tcPr>
          <w:p w14:paraId="69CFFD04" w14:textId="3AA5509F"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6B2A7F22" w14:textId="30EAF1BE"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1 510 719</w:t>
            </w:r>
          </w:p>
        </w:tc>
        <w:tc>
          <w:tcPr>
            <w:tcW w:w="1134" w:type="dxa"/>
            <w:noWrap/>
            <w:hideMark/>
          </w:tcPr>
          <w:p w14:paraId="585C1EC8" w14:textId="43BE959E"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1 488 444</w:t>
            </w:r>
          </w:p>
        </w:tc>
        <w:tc>
          <w:tcPr>
            <w:tcW w:w="1276" w:type="dxa"/>
            <w:noWrap/>
            <w:hideMark/>
          </w:tcPr>
          <w:p w14:paraId="6115B9FE" w14:textId="71C14C93"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22 275</w:t>
            </w:r>
          </w:p>
        </w:tc>
        <w:tc>
          <w:tcPr>
            <w:tcW w:w="1277" w:type="dxa"/>
            <w:noWrap/>
            <w:hideMark/>
          </w:tcPr>
          <w:p w14:paraId="198D2F3A"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0</w:t>
            </w:r>
          </w:p>
        </w:tc>
        <w:tc>
          <w:tcPr>
            <w:tcW w:w="1409" w:type="dxa"/>
            <w:vMerge/>
            <w:shd w:val="clear" w:color="auto" w:fill="D6E3BC" w:themeFill="accent3" w:themeFillTint="66"/>
            <w:hideMark/>
          </w:tcPr>
          <w:p w14:paraId="58597167"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4302F9" w:rsidRPr="00CE64BB" w14:paraId="78081425"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5C3BDAC3" w14:textId="2D497A17" w:rsidR="004302F9" w:rsidRPr="00CE64BB" w:rsidRDefault="004302F9" w:rsidP="004302F9">
            <w:pPr>
              <w:rPr>
                <w:rFonts w:eastAsiaTheme="majorEastAsia" w:cstheme="majorBidi"/>
                <w:szCs w:val="18"/>
              </w:rPr>
            </w:pPr>
            <w:r w:rsidRPr="00CE64BB">
              <w:rPr>
                <w:rFonts w:eastAsiaTheme="majorEastAsia" w:cstheme="majorBidi"/>
                <w:szCs w:val="18"/>
              </w:rPr>
              <w:t>НВВ котловая</w:t>
            </w:r>
          </w:p>
        </w:tc>
        <w:tc>
          <w:tcPr>
            <w:tcW w:w="993" w:type="dxa"/>
            <w:hideMark/>
          </w:tcPr>
          <w:p w14:paraId="7F4440C7" w14:textId="2EF0E5F6"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92" w:type="dxa"/>
            <w:noWrap/>
            <w:hideMark/>
          </w:tcPr>
          <w:p w14:paraId="78761F9B" w14:textId="5F61814A"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7 590 614</w:t>
            </w:r>
          </w:p>
        </w:tc>
        <w:tc>
          <w:tcPr>
            <w:tcW w:w="1134" w:type="dxa"/>
            <w:noWrap/>
            <w:hideMark/>
          </w:tcPr>
          <w:p w14:paraId="66A76D53" w14:textId="20B8D333"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7 460 494</w:t>
            </w:r>
          </w:p>
        </w:tc>
        <w:tc>
          <w:tcPr>
            <w:tcW w:w="1276" w:type="dxa"/>
            <w:noWrap/>
            <w:hideMark/>
          </w:tcPr>
          <w:p w14:paraId="4019F845" w14:textId="09263260"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130 121</w:t>
            </w:r>
          </w:p>
        </w:tc>
        <w:tc>
          <w:tcPr>
            <w:tcW w:w="1277" w:type="dxa"/>
            <w:noWrap/>
            <w:hideMark/>
          </w:tcPr>
          <w:p w14:paraId="3F565738"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-390 719</w:t>
            </w:r>
          </w:p>
        </w:tc>
        <w:tc>
          <w:tcPr>
            <w:tcW w:w="1409" w:type="dxa"/>
            <w:vMerge/>
            <w:shd w:val="clear" w:color="auto" w:fill="D6E3BC" w:themeFill="accent3" w:themeFillTint="66"/>
            <w:hideMark/>
          </w:tcPr>
          <w:p w14:paraId="6E5CC540" w14:textId="77777777" w:rsidR="004302F9" w:rsidRPr="00CE64BB" w:rsidRDefault="004302F9" w:rsidP="004302F9">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AD08F5" w:rsidRPr="00CE64BB" w14:paraId="089D73B8" w14:textId="77777777" w:rsidTr="008D05B7">
        <w:tc>
          <w:tcPr>
            <w:cnfStyle w:val="001000000000" w:firstRow="0" w:lastRow="0" w:firstColumn="1" w:lastColumn="0" w:oddVBand="0" w:evenVBand="0" w:oddHBand="0" w:evenHBand="0" w:firstRowFirstColumn="0" w:firstRowLastColumn="0" w:lastRowFirstColumn="0" w:lastRowLastColumn="0"/>
            <w:tcW w:w="2263" w:type="dxa"/>
            <w:hideMark/>
          </w:tcPr>
          <w:p w14:paraId="5F7D2D67" w14:textId="77777777" w:rsidR="006F768A" w:rsidRPr="00CE64BB" w:rsidRDefault="006F768A" w:rsidP="00AD08F5">
            <w:pPr>
              <w:rPr>
                <w:rFonts w:eastAsiaTheme="majorEastAsia" w:cstheme="majorBidi"/>
                <w:szCs w:val="18"/>
              </w:rPr>
            </w:pPr>
            <w:r w:rsidRPr="00CE64BB">
              <w:rPr>
                <w:rFonts w:eastAsiaTheme="majorEastAsia" w:cstheme="majorBidi"/>
                <w:szCs w:val="18"/>
              </w:rPr>
              <w:t>Инвестиционная программа (корректировка будет учтена в последующие периоды)</w:t>
            </w:r>
          </w:p>
        </w:tc>
        <w:tc>
          <w:tcPr>
            <w:tcW w:w="993" w:type="dxa"/>
            <w:hideMark/>
          </w:tcPr>
          <w:p w14:paraId="6043AB8C" w14:textId="144EBDB8" w:rsidR="006F768A" w:rsidRPr="00CE64BB" w:rsidRDefault="004A6387"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w:t>
            </w:r>
            <w:r w:rsidR="006F768A" w:rsidRPr="00CE64BB">
              <w:rPr>
                <w:rFonts w:eastAsiaTheme="majorEastAsia" w:cstheme="majorBidi"/>
                <w:szCs w:val="18"/>
              </w:rPr>
              <w:t>ыс.</w:t>
            </w:r>
            <w:r w:rsidRPr="00CE64BB">
              <w:rPr>
                <w:rFonts w:eastAsiaTheme="majorEastAsia" w:cstheme="majorBidi"/>
                <w:szCs w:val="18"/>
              </w:rPr>
              <w:t xml:space="preserve"> </w:t>
            </w:r>
            <w:r w:rsidR="006F768A" w:rsidRPr="00CE64BB">
              <w:rPr>
                <w:rFonts w:eastAsiaTheme="majorEastAsia" w:cstheme="majorBidi"/>
                <w:szCs w:val="18"/>
              </w:rPr>
              <w:t>руб.</w:t>
            </w:r>
          </w:p>
        </w:tc>
        <w:tc>
          <w:tcPr>
            <w:tcW w:w="992" w:type="dxa"/>
            <w:noWrap/>
            <w:hideMark/>
          </w:tcPr>
          <w:p w14:paraId="1F18FF9D" w14:textId="76DD81A5"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34" w:type="dxa"/>
            <w:noWrap/>
            <w:hideMark/>
          </w:tcPr>
          <w:p w14:paraId="1D12F724" w14:textId="2AC3871C"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276" w:type="dxa"/>
            <w:noWrap/>
            <w:hideMark/>
          </w:tcPr>
          <w:p w14:paraId="7B9FD007" w14:textId="2A2313DE"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277" w:type="dxa"/>
            <w:noWrap/>
            <w:hideMark/>
          </w:tcPr>
          <w:p w14:paraId="3CFCA656"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-206 981</w:t>
            </w:r>
          </w:p>
        </w:tc>
        <w:tc>
          <w:tcPr>
            <w:tcW w:w="1409" w:type="dxa"/>
            <w:vMerge/>
            <w:shd w:val="clear" w:color="auto" w:fill="D6E3BC" w:themeFill="accent3" w:themeFillTint="66"/>
            <w:hideMark/>
          </w:tcPr>
          <w:p w14:paraId="43860C94"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AD08F5" w:rsidRPr="00CE64BB" w14:paraId="00F92F71" w14:textId="77777777" w:rsidTr="008D05B7">
        <w:tc>
          <w:tcPr>
            <w:cnfStyle w:val="001000000000" w:firstRow="0" w:lastRow="0" w:firstColumn="1" w:lastColumn="0" w:oddVBand="0" w:evenVBand="0" w:oddHBand="0" w:evenHBand="0" w:firstRowFirstColumn="0" w:firstRowLastColumn="0" w:lastRowFirstColumn="0" w:lastRowLastColumn="0"/>
            <w:tcW w:w="2263" w:type="dxa"/>
            <w:shd w:val="clear" w:color="auto" w:fill="D6E3BC" w:themeFill="accent3" w:themeFillTint="66"/>
            <w:hideMark/>
          </w:tcPr>
          <w:p w14:paraId="1B6D072E" w14:textId="4ACDC450" w:rsidR="006F768A" w:rsidRPr="00CE64BB" w:rsidRDefault="006F768A" w:rsidP="00AD08F5">
            <w:pPr>
              <w:rPr>
                <w:rFonts w:eastAsiaTheme="majorEastAsia" w:cstheme="majorBidi"/>
                <w:b/>
                <w:szCs w:val="18"/>
              </w:rPr>
            </w:pPr>
            <w:r w:rsidRPr="00CE64BB">
              <w:rPr>
                <w:rFonts w:eastAsiaTheme="majorEastAsia" w:cstheme="majorBidi"/>
                <w:b/>
                <w:szCs w:val="18"/>
              </w:rPr>
              <w:t>Итого по тарифно</w:t>
            </w:r>
            <w:r w:rsidR="00AD08F5" w:rsidRPr="00CE64BB">
              <w:rPr>
                <w:rFonts w:eastAsiaTheme="majorEastAsia" w:cstheme="majorBidi"/>
                <w:b/>
                <w:szCs w:val="18"/>
              </w:rPr>
              <w:t>-</w:t>
            </w:r>
            <w:r w:rsidRPr="00CE64BB">
              <w:rPr>
                <w:rFonts w:eastAsiaTheme="majorEastAsia" w:cstheme="majorBidi"/>
                <w:b/>
                <w:szCs w:val="18"/>
              </w:rPr>
              <w:t>балансовому  решению 2017 года</w:t>
            </w:r>
          </w:p>
        </w:tc>
        <w:tc>
          <w:tcPr>
            <w:tcW w:w="993" w:type="dxa"/>
            <w:shd w:val="clear" w:color="auto" w:fill="D6E3BC" w:themeFill="accent3" w:themeFillTint="66"/>
            <w:noWrap/>
            <w:hideMark/>
          </w:tcPr>
          <w:p w14:paraId="40B91F11" w14:textId="45C4FA0B"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rFonts w:eastAsiaTheme="majorEastAsia" w:cstheme="majorBidi"/>
                <w:b/>
                <w:szCs w:val="18"/>
              </w:rPr>
              <w:t>тыс.</w:t>
            </w:r>
            <w:r w:rsidR="004A6387" w:rsidRPr="00CE64BB">
              <w:rPr>
                <w:rFonts w:eastAsiaTheme="majorEastAsia" w:cstheme="majorBidi"/>
                <w:b/>
                <w:szCs w:val="18"/>
              </w:rPr>
              <w:t xml:space="preserve"> </w:t>
            </w:r>
            <w:r w:rsidRPr="00CE64BB">
              <w:rPr>
                <w:rFonts w:eastAsiaTheme="majorEastAsia" w:cstheme="majorBidi"/>
                <w:b/>
                <w:szCs w:val="18"/>
              </w:rPr>
              <w:t>руб.</w:t>
            </w:r>
          </w:p>
        </w:tc>
        <w:tc>
          <w:tcPr>
            <w:tcW w:w="992" w:type="dxa"/>
            <w:shd w:val="clear" w:color="auto" w:fill="D6E3BC" w:themeFill="accent3" w:themeFillTint="66"/>
            <w:noWrap/>
            <w:hideMark/>
          </w:tcPr>
          <w:p w14:paraId="18E9A13A"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rFonts w:eastAsiaTheme="majorEastAsia" w:cstheme="majorBidi"/>
                <w:b/>
                <w:szCs w:val="18"/>
              </w:rPr>
              <w:t>7 590 614</w:t>
            </w:r>
          </w:p>
        </w:tc>
        <w:tc>
          <w:tcPr>
            <w:tcW w:w="1134" w:type="dxa"/>
            <w:shd w:val="clear" w:color="auto" w:fill="D6E3BC" w:themeFill="accent3" w:themeFillTint="66"/>
            <w:noWrap/>
            <w:hideMark/>
          </w:tcPr>
          <w:p w14:paraId="55DADD93"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rFonts w:eastAsiaTheme="majorEastAsia" w:cstheme="majorBidi"/>
                <w:b/>
                <w:szCs w:val="18"/>
              </w:rPr>
              <w:t>7 460 494</w:t>
            </w:r>
          </w:p>
        </w:tc>
        <w:tc>
          <w:tcPr>
            <w:tcW w:w="1276" w:type="dxa"/>
            <w:shd w:val="clear" w:color="auto" w:fill="D6E3BC" w:themeFill="accent3" w:themeFillTint="66"/>
            <w:noWrap/>
            <w:hideMark/>
          </w:tcPr>
          <w:p w14:paraId="48733063"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rFonts w:eastAsiaTheme="majorEastAsia" w:cstheme="majorBidi"/>
                <w:b/>
                <w:szCs w:val="18"/>
              </w:rPr>
              <w:t>130 121</w:t>
            </w:r>
          </w:p>
        </w:tc>
        <w:tc>
          <w:tcPr>
            <w:tcW w:w="1277" w:type="dxa"/>
            <w:shd w:val="clear" w:color="auto" w:fill="D6E3BC" w:themeFill="accent3" w:themeFillTint="66"/>
            <w:noWrap/>
            <w:hideMark/>
          </w:tcPr>
          <w:p w14:paraId="06141398"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rFonts w:eastAsiaTheme="majorEastAsia" w:cstheme="majorBidi"/>
                <w:b/>
                <w:szCs w:val="18"/>
              </w:rPr>
              <w:t>-597 700</w:t>
            </w:r>
          </w:p>
        </w:tc>
        <w:tc>
          <w:tcPr>
            <w:tcW w:w="1409" w:type="dxa"/>
            <w:vMerge/>
            <w:shd w:val="clear" w:color="auto" w:fill="D6E3BC" w:themeFill="accent3" w:themeFillTint="66"/>
            <w:hideMark/>
          </w:tcPr>
          <w:p w14:paraId="4B406896" w14:textId="77777777" w:rsidR="006F768A" w:rsidRPr="00CE64BB" w:rsidRDefault="006F768A" w:rsidP="00AD08F5">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bl>
    <w:p w14:paraId="4A61FB43" w14:textId="313EFD58" w:rsidR="006F768A" w:rsidRPr="00CE64BB" w:rsidRDefault="007A2813" w:rsidP="00E84387">
      <w:pPr>
        <w:pStyle w:val="aff"/>
        <w:rPr>
          <w:b/>
        </w:rPr>
      </w:pPr>
      <w:r w:rsidRPr="00CE64BB">
        <w:lastRenderedPageBreak/>
        <w:t>Исполнител</w:t>
      </w:r>
      <w:r w:rsidR="004C0087" w:rsidRPr="00CE64BB">
        <w:t>ем просчитано</w:t>
      </w:r>
      <w:r w:rsidRPr="00CE64BB">
        <w:t xml:space="preserve"> отклонение </w:t>
      </w:r>
      <w:r w:rsidR="004C0087" w:rsidRPr="00CE64BB">
        <w:t xml:space="preserve">плановой величины выручки за 2017 год и фактической выручки за 2017 год, которое составило </w:t>
      </w:r>
      <w:r w:rsidR="0096388F" w:rsidRPr="00CE64BB">
        <w:t>– 173 560,7 тыс. руб. или 2,3</w:t>
      </w:r>
      <w:r w:rsidR="004C0087" w:rsidRPr="00CE64BB">
        <w:t>%, что является нормальным отклонением при прогнозировании прогнозных параметров. Плановая величина выручки</w:t>
      </w:r>
      <w:r w:rsidR="00FF0B2B" w:rsidRPr="00CE64BB">
        <w:t xml:space="preserve"> на 2017 год</w:t>
      </w:r>
      <w:r w:rsidR="004C0087" w:rsidRPr="00CE64BB">
        <w:t xml:space="preserve"> рассчитана</w:t>
      </w:r>
      <w:r w:rsidR="00FF0B2B" w:rsidRPr="00CE64BB">
        <w:t xml:space="preserve"> как произведение утвержденных единых (котловых), а также индивидуальных тарифов на услуги по передаче электрической по сетям </w:t>
      </w:r>
      <w:r w:rsidR="00B3689B" w:rsidRPr="00CE64BB">
        <w:t>Мурманской</w:t>
      </w:r>
      <w:r w:rsidR="00FF0B2B" w:rsidRPr="00CE64BB">
        <w:t xml:space="preserve"> области (постановления </w:t>
      </w:r>
      <w:r w:rsidR="00B3689B" w:rsidRPr="00CE64BB">
        <w:t>Комитета по тарифному регулированию Мурманской области: № 60/6</w:t>
      </w:r>
      <w:r w:rsidR="00FF0B2B" w:rsidRPr="00CE64BB">
        <w:t xml:space="preserve"> </w:t>
      </w:r>
      <w:r w:rsidR="00B3689B" w:rsidRPr="00CE64BB">
        <w:t>от 28.12.2016, № 5/1 от 27.01.2017, № 60/5 от 28.12.2016, №6/1 от 30.01.2017</w:t>
      </w:r>
      <w:r w:rsidR="00FF0B2B" w:rsidRPr="00CE64BB">
        <w:t xml:space="preserve">) и </w:t>
      </w:r>
      <w:r w:rsidR="004C0087" w:rsidRPr="00CE64BB">
        <w:t xml:space="preserve">плановых </w:t>
      </w:r>
      <w:r w:rsidR="00FF0B2B" w:rsidRPr="00CE64BB">
        <w:t>балансовых показателей</w:t>
      </w:r>
      <w:r w:rsidR="004C0087" w:rsidRPr="00CE64BB">
        <w:t xml:space="preserve"> по величине полезного отпуска.</w:t>
      </w:r>
      <w:r w:rsidR="00FF0B2B" w:rsidRPr="00CE64BB">
        <w:t xml:space="preserve"> </w:t>
      </w:r>
    </w:p>
    <w:p w14:paraId="0DBED25C" w14:textId="77777777" w:rsidR="006F768A" w:rsidRPr="00CE64BB" w:rsidRDefault="006F768A" w:rsidP="002D2517">
      <w:pPr>
        <w:pStyle w:val="a3"/>
        <w:spacing w:after="0" w:line="360" w:lineRule="auto"/>
        <w:ind w:left="0" w:firstLine="567"/>
        <w:jc w:val="both"/>
        <w:rPr>
          <w:rFonts w:ascii="Myriad Pro" w:eastAsia="Calibri" w:hAnsi="Myriad Pro" w:cs="Times New Roman"/>
          <w:b/>
          <w:sz w:val="26"/>
          <w:szCs w:val="26"/>
        </w:rPr>
        <w:sectPr w:rsidR="006F768A" w:rsidRPr="00CE64BB" w:rsidSect="00C77450">
          <w:pgSz w:w="11906" w:h="16838"/>
          <w:pgMar w:top="1134" w:right="851" w:bottom="1134" w:left="1701" w:header="709" w:footer="709" w:gutter="0"/>
          <w:cols w:space="708"/>
          <w:docGrid w:linePitch="360"/>
        </w:sectPr>
      </w:pPr>
    </w:p>
    <w:p w14:paraId="3E40B7C4" w14:textId="514EE8E7" w:rsidR="006F768A" w:rsidRPr="00CE64BB" w:rsidRDefault="006F768A" w:rsidP="002D2517">
      <w:pPr>
        <w:pStyle w:val="a3"/>
        <w:spacing w:after="0" w:line="360" w:lineRule="auto"/>
        <w:ind w:left="0" w:firstLine="567"/>
        <w:jc w:val="both"/>
        <w:rPr>
          <w:rFonts w:ascii="Myriad Pro" w:eastAsia="Calibri" w:hAnsi="Myriad Pro" w:cs="Times New Roman"/>
          <w:b/>
          <w:sz w:val="26"/>
          <w:szCs w:val="26"/>
        </w:rPr>
      </w:pPr>
    </w:p>
    <w:tbl>
      <w:tblPr>
        <w:tblStyle w:val="afe"/>
        <w:tblW w:w="5000" w:type="pct"/>
        <w:tblCellMar>
          <w:top w:w="85" w:type="dxa"/>
          <w:bottom w:w="85" w:type="dxa"/>
        </w:tblCellMar>
        <w:tblLook w:val="04A0" w:firstRow="1" w:lastRow="0" w:firstColumn="1" w:lastColumn="0" w:noHBand="0" w:noVBand="1"/>
      </w:tblPr>
      <w:tblGrid>
        <w:gridCol w:w="2801"/>
        <w:gridCol w:w="1164"/>
        <w:gridCol w:w="1161"/>
        <w:gridCol w:w="1086"/>
        <w:gridCol w:w="1069"/>
        <w:gridCol w:w="1069"/>
        <w:gridCol w:w="1069"/>
        <w:gridCol w:w="1204"/>
        <w:gridCol w:w="1205"/>
        <w:gridCol w:w="1204"/>
        <w:gridCol w:w="1244"/>
      </w:tblGrid>
      <w:tr w:rsidR="00E84387" w:rsidRPr="00CE64BB" w14:paraId="41A613DD" w14:textId="77777777" w:rsidTr="008D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BD6D5F" w14:textId="6622EAD0" w:rsidR="00E84387" w:rsidRPr="00CE64BB" w:rsidRDefault="00E84387" w:rsidP="00E84387">
            <w:pPr>
              <w:jc w:val="center"/>
              <w:rPr>
                <w:rFonts w:eastAsiaTheme="majorEastAsia" w:cstheme="majorBidi"/>
                <w:b/>
                <w:bCs/>
                <w:szCs w:val="18"/>
              </w:rPr>
            </w:pPr>
            <w:r w:rsidRPr="00CE64BB">
              <w:rPr>
                <w:rFonts w:eastAsiaTheme="majorEastAsia" w:cstheme="majorBidi"/>
                <w:b/>
                <w:bCs/>
                <w:szCs w:val="18"/>
              </w:rPr>
              <w:t>Наименование</w:t>
            </w:r>
          </w:p>
        </w:tc>
        <w:tc>
          <w:tcPr>
            <w:tcW w:w="118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19C467" w14:textId="69C6A02C" w:rsidR="00E84387" w:rsidRPr="00CE64BB" w:rsidRDefault="00E84387" w:rsidP="00E84387">
            <w:pPr>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2017 год - натуральные показатели по отпуску</w:t>
            </w:r>
          </w:p>
        </w:tc>
        <w:tc>
          <w:tcPr>
            <w:tcW w:w="11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F909D07" w14:textId="515DC1E7" w:rsidR="00E84387" w:rsidRPr="00CE64BB" w:rsidRDefault="00E84387" w:rsidP="00E84387">
            <w:pPr>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Выручка план- 2017 г., тыс. руб.</w:t>
            </w:r>
          </w:p>
        </w:tc>
        <w:tc>
          <w:tcPr>
            <w:tcW w:w="13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9E4E7D1" w14:textId="0A49FE41" w:rsidR="00E84387" w:rsidRPr="00CE64BB" w:rsidRDefault="00E84387" w:rsidP="00E84387">
            <w:pPr>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Выручка факт- 2017 г., тыс. руб.</w:t>
            </w:r>
          </w:p>
        </w:tc>
        <w:tc>
          <w:tcPr>
            <w:tcW w:w="4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9E0156" w14:textId="4DCC9388" w:rsidR="00E84387" w:rsidRPr="00CE64BB" w:rsidRDefault="00E84387" w:rsidP="00F16CD8">
            <w:pPr>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Откл</w:t>
            </w:r>
            <w:r w:rsidR="00F16CD8" w:rsidRPr="00CE64BB">
              <w:rPr>
                <w:rFonts w:eastAsiaTheme="majorEastAsia" w:cstheme="majorBidi"/>
                <w:b/>
                <w:bCs/>
                <w:szCs w:val="18"/>
              </w:rPr>
              <w:t>онение</w:t>
            </w:r>
            <w:r w:rsidRPr="00CE64BB">
              <w:rPr>
                <w:rFonts w:eastAsiaTheme="majorEastAsia" w:cstheme="majorBidi"/>
                <w:b/>
                <w:bCs/>
                <w:szCs w:val="18"/>
              </w:rPr>
              <w:t>, тыс. руб.</w:t>
            </w:r>
          </w:p>
        </w:tc>
      </w:tr>
      <w:tr w:rsidR="008531C9" w:rsidRPr="00CE64BB" w14:paraId="2C254764" w14:textId="77777777" w:rsidTr="008D05B7">
        <w:tc>
          <w:tcPr>
            <w:cnfStyle w:val="001000000000" w:firstRow="0" w:lastRow="0" w:firstColumn="1" w:lastColumn="0" w:oddVBand="0" w:evenVBand="0" w:oddHBand="0" w:evenHBand="0" w:firstRowFirstColumn="0" w:firstRowLastColumn="0" w:lastRowFirstColumn="0" w:lastRowLastColumn="0"/>
            <w:tcW w:w="9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B54D40A" w14:textId="3731D2D7" w:rsidR="00E84387" w:rsidRPr="00CE64BB" w:rsidRDefault="00E84387" w:rsidP="00E84387">
            <w:pPr>
              <w:rPr>
                <w:rFonts w:eastAsiaTheme="majorEastAsia" w:cstheme="majorBidi"/>
                <w:b/>
                <w:bCs/>
                <w:color w:val="FFFFFF" w:themeColor="background1"/>
                <w:szCs w:val="18"/>
              </w:rPr>
            </w:pP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573370" w14:textId="2BDADC91"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 xml:space="preserve">план - тыс. </w:t>
            </w:r>
            <w:proofErr w:type="spellStart"/>
            <w:r w:rsidRPr="00CE64BB">
              <w:rPr>
                <w:rFonts w:eastAsiaTheme="majorEastAsia" w:cstheme="majorBidi"/>
                <w:b/>
                <w:bCs/>
                <w:color w:val="FFFFFF" w:themeColor="background1"/>
                <w:sz w:val="16"/>
                <w:szCs w:val="16"/>
              </w:rPr>
              <w:t>кВтч</w:t>
            </w:r>
            <w:proofErr w:type="spellEnd"/>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5D252E" w14:textId="2C8E04FB"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 xml:space="preserve">факт - тыс. </w:t>
            </w:r>
            <w:proofErr w:type="spellStart"/>
            <w:r w:rsidRPr="00CE64BB">
              <w:rPr>
                <w:rFonts w:eastAsiaTheme="majorEastAsia" w:cstheme="majorBidi"/>
                <w:b/>
                <w:bCs/>
                <w:color w:val="FFFFFF" w:themeColor="background1"/>
                <w:sz w:val="16"/>
                <w:szCs w:val="16"/>
              </w:rPr>
              <w:t>кВтч</w:t>
            </w:r>
            <w:proofErr w:type="spellEnd"/>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683938" w14:textId="1DA4A775" w:rsidR="00E84387" w:rsidRPr="00CE64BB" w:rsidRDefault="00E84387" w:rsidP="00F16CD8">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откл</w:t>
            </w:r>
            <w:r w:rsidR="00F16CD8" w:rsidRPr="00CE64BB">
              <w:rPr>
                <w:rFonts w:eastAsiaTheme="majorEastAsia" w:cstheme="majorBidi"/>
                <w:b/>
                <w:bCs/>
                <w:color w:val="FFFFFF" w:themeColor="background1"/>
                <w:sz w:val="16"/>
                <w:szCs w:val="16"/>
              </w:rPr>
              <w:t>онение</w:t>
            </w:r>
            <w:r w:rsidRPr="00CE64BB">
              <w:rPr>
                <w:rFonts w:eastAsiaTheme="majorEastAsia" w:cstheme="majorBidi"/>
                <w:b/>
                <w:bCs/>
                <w:color w:val="FFFFFF" w:themeColor="background1"/>
                <w:sz w:val="16"/>
                <w:szCs w:val="16"/>
              </w:rPr>
              <w:t xml:space="preserve"> тыс. Квтч</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67D536"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1 полугодие 2018</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B6B5779"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2 полугодие 2018</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007BB84"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Год</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3B1627D"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1 полугодие 2018</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1C1D58"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2 полугодие 2018</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C9E7AD5" w14:textId="77777777"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 w:val="16"/>
                <w:szCs w:val="16"/>
              </w:rPr>
            </w:pPr>
            <w:r w:rsidRPr="00CE64BB">
              <w:rPr>
                <w:rFonts w:eastAsiaTheme="majorEastAsia" w:cstheme="majorBidi"/>
                <w:b/>
                <w:bCs/>
                <w:color w:val="FFFFFF" w:themeColor="background1"/>
                <w:sz w:val="16"/>
                <w:szCs w:val="16"/>
              </w:rPr>
              <w:t>Год</w:t>
            </w:r>
          </w:p>
        </w:tc>
        <w:tc>
          <w:tcPr>
            <w:tcW w:w="4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DB0A41" w14:textId="0D725F05" w:rsidR="00E84387" w:rsidRPr="00CE64BB" w:rsidRDefault="00E84387" w:rsidP="00E8438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p>
        </w:tc>
      </w:tr>
      <w:tr w:rsidR="00674522" w:rsidRPr="00CE64BB" w14:paraId="11B6357E" w14:textId="77777777" w:rsidTr="008D05B7">
        <w:tc>
          <w:tcPr>
            <w:cnfStyle w:val="001000000000" w:firstRow="0" w:lastRow="0" w:firstColumn="1" w:lastColumn="0" w:oddVBand="0" w:evenVBand="0" w:oddHBand="0" w:evenHBand="0" w:firstRowFirstColumn="0" w:firstRowLastColumn="0" w:lastRowFirstColumn="0" w:lastRowLastColumn="0"/>
            <w:tcW w:w="962" w:type="pct"/>
            <w:tcBorders>
              <w:top w:val="single" w:sz="4" w:space="0" w:color="FFFFFF" w:themeColor="background1"/>
            </w:tcBorders>
            <w:noWrap/>
            <w:hideMark/>
          </w:tcPr>
          <w:p w14:paraId="2269EC1C" w14:textId="77777777" w:rsidR="00674522" w:rsidRPr="00CE64BB" w:rsidRDefault="00674522" w:rsidP="00674522">
            <w:pPr>
              <w:rPr>
                <w:rFonts w:eastAsiaTheme="majorEastAsia" w:cstheme="majorBidi"/>
                <w:szCs w:val="18"/>
              </w:rPr>
            </w:pPr>
            <w:r w:rsidRPr="00CE64BB">
              <w:rPr>
                <w:rFonts w:eastAsiaTheme="majorEastAsia" w:cstheme="majorBidi"/>
                <w:szCs w:val="18"/>
              </w:rPr>
              <w:t>ВН</w:t>
            </w:r>
          </w:p>
        </w:tc>
        <w:tc>
          <w:tcPr>
            <w:tcW w:w="400" w:type="pct"/>
            <w:tcBorders>
              <w:top w:val="single" w:sz="4" w:space="0" w:color="FFFFFF" w:themeColor="background1"/>
            </w:tcBorders>
            <w:noWrap/>
            <w:vAlign w:val="top"/>
            <w:hideMark/>
          </w:tcPr>
          <w:p w14:paraId="5493A6AB" w14:textId="7E326856"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6 359 730,0</w:t>
            </w:r>
          </w:p>
        </w:tc>
        <w:tc>
          <w:tcPr>
            <w:tcW w:w="399" w:type="pct"/>
            <w:tcBorders>
              <w:top w:val="single" w:sz="4" w:space="0" w:color="FFFFFF" w:themeColor="background1"/>
            </w:tcBorders>
            <w:noWrap/>
            <w:vAlign w:val="top"/>
            <w:hideMark/>
          </w:tcPr>
          <w:p w14:paraId="3F6DC650" w14:textId="30F1B66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7 011 851,30</w:t>
            </w:r>
          </w:p>
        </w:tc>
        <w:tc>
          <w:tcPr>
            <w:tcW w:w="382" w:type="pct"/>
            <w:tcBorders>
              <w:top w:val="single" w:sz="4" w:space="0" w:color="FFFFFF" w:themeColor="background1"/>
            </w:tcBorders>
            <w:noWrap/>
            <w:vAlign w:val="top"/>
            <w:hideMark/>
          </w:tcPr>
          <w:p w14:paraId="715DBCE2" w14:textId="35FC2754"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652 121,3</w:t>
            </w:r>
          </w:p>
        </w:tc>
        <w:tc>
          <w:tcPr>
            <w:tcW w:w="370" w:type="pct"/>
            <w:tcBorders>
              <w:top w:val="single" w:sz="4" w:space="0" w:color="FFFFFF" w:themeColor="background1"/>
            </w:tcBorders>
            <w:noWrap/>
            <w:vAlign w:val="top"/>
            <w:hideMark/>
          </w:tcPr>
          <w:p w14:paraId="3424116E" w14:textId="5AEC6FB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1 586 737,3</w:t>
            </w:r>
          </w:p>
        </w:tc>
        <w:tc>
          <w:tcPr>
            <w:tcW w:w="371" w:type="pct"/>
            <w:tcBorders>
              <w:top w:val="single" w:sz="4" w:space="0" w:color="FFFFFF" w:themeColor="background1"/>
            </w:tcBorders>
            <w:noWrap/>
            <w:vAlign w:val="top"/>
            <w:hideMark/>
          </w:tcPr>
          <w:p w14:paraId="66BD6F04" w14:textId="21A6D77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1 612 284,3</w:t>
            </w:r>
          </w:p>
        </w:tc>
        <w:tc>
          <w:tcPr>
            <w:tcW w:w="372" w:type="pct"/>
            <w:tcBorders>
              <w:top w:val="single" w:sz="4" w:space="0" w:color="FFFFFF" w:themeColor="background1"/>
            </w:tcBorders>
            <w:noWrap/>
            <w:vAlign w:val="top"/>
            <w:hideMark/>
          </w:tcPr>
          <w:p w14:paraId="0C58E64A" w14:textId="5BC4C00F"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3 199 021,7</w:t>
            </w:r>
          </w:p>
        </w:tc>
        <w:tc>
          <w:tcPr>
            <w:tcW w:w="417" w:type="pct"/>
            <w:tcBorders>
              <w:top w:val="single" w:sz="4" w:space="0" w:color="FFFFFF" w:themeColor="background1"/>
            </w:tcBorders>
            <w:noWrap/>
            <w:vAlign w:val="top"/>
            <w:hideMark/>
          </w:tcPr>
          <w:p w14:paraId="498765B2" w14:textId="3FDD5704"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1 727 092,55</w:t>
            </w:r>
          </w:p>
        </w:tc>
        <w:tc>
          <w:tcPr>
            <w:tcW w:w="501" w:type="pct"/>
            <w:tcBorders>
              <w:top w:val="single" w:sz="4" w:space="0" w:color="FFFFFF" w:themeColor="background1"/>
            </w:tcBorders>
            <w:noWrap/>
            <w:vAlign w:val="top"/>
            <w:hideMark/>
          </w:tcPr>
          <w:p w14:paraId="6A553C12" w14:textId="64EEA67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1 785 501,01</w:t>
            </w:r>
          </w:p>
        </w:tc>
        <w:tc>
          <w:tcPr>
            <w:tcW w:w="413" w:type="pct"/>
            <w:tcBorders>
              <w:top w:val="single" w:sz="4" w:space="0" w:color="FFFFFF" w:themeColor="background1"/>
            </w:tcBorders>
            <w:noWrap/>
            <w:vAlign w:val="top"/>
            <w:hideMark/>
          </w:tcPr>
          <w:p w14:paraId="62EE79A5" w14:textId="547558A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3 512 593,56</w:t>
            </w:r>
          </w:p>
        </w:tc>
        <w:tc>
          <w:tcPr>
            <w:tcW w:w="414" w:type="pct"/>
            <w:tcBorders>
              <w:top w:val="single" w:sz="4" w:space="0" w:color="FFFFFF" w:themeColor="background1"/>
            </w:tcBorders>
            <w:noWrap/>
            <w:vAlign w:val="top"/>
            <w:hideMark/>
          </w:tcPr>
          <w:p w14:paraId="71BD997D" w14:textId="12F7219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313 571,85</w:t>
            </w:r>
          </w:p>
        </w:tc>
      </w:tr>
      <w:tr w:rsidR="00674522" w:rsidRPr="00CE64BB" w14:paraId="40D6C263"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162ED79A" w14:textId="77777777" w:rsidR="00674522" w:rsidRPr="00CE64BB" w:rsidRDefault="00674522" w:rsidP="00674522">
            <w:pPr>
              <w:rPr>
                <w:rFonts w:eastAsiaTheme="majorEastAsia" w:cstheme="majorBidi"/>
                <w:szCs w:val="18"/>
              </w:rPr>
            </w:pPr>
            <w:r w:rsidRPr="00CE64BB">
              <w:rPr>
                <w:rFonts w:eastAsiaTheme="majorEastAsia" w:cstheme="majorBidi"/>
                <w:szCs w:val="18"/>
              </w:rPr>
              <w:t>СН1</w:t>
            </w:r>
          </w:p>
        </w:tc>
        <w:tc>
          <w:tcPr>
            <w:tcW w:w="400" w:type="pct"/>
            <w:noWrap/>
            <w:vAlign w:val="top"/>
            <w:hideMark/>
          </w:tcPr>
          <w:p w14:paraId="1E11E499" w14:textId="06FE637C"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443 190,0</w:t>
            </w:r>
          </w:p>
        </w:tc>
        <w:tc>
          <w:tcPr>
            <w:tcW w:w="399" w:type="pct"/>
            <w:noWrap/>
            <w:vAlign w:val="top"/>
            <w:hideMark/>
          </w:tcPr>
          <w:p w14:paraId="2F7B7728" w14:textId="44AD419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359 204,31</w:t>
            </w:r>
          </w:p>
        </w:tc>
        <w:tc>
          <w:tcPr>
            <w:tcW w:w="382" w:type="pct"/>
            <w:noWrap/>
            <w:vAlign w:val="top"/>
            <w:hideMark/>
          </w:tcPr>
          <w:p w14:paraId="2E970E80" w14:textId="124AF56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-83 985,69</w:t>
            </w:r>
          </w:p>
        </w:tc>
        <w:tc>
          <w:tcPr>
            <w:tcW w:w="370" w:type="pct"/>
            <w:noWrap/>
            <w:vAlign w:val="top"/>
            <w:hideMark/>
          </w:tcPr>
          <w:p w14:paraId="74141D96" w14:textId="09E7DA7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329 234,06</w:t>
            </w:r>
          </w:p>
        </w:tc>
        <w:tc>
          <w:tcPr>
            <w:tcW w:w="371" w:type="pct"/>
            <w:noWrap/>
            <w:vAlign w:val="top"/>
            <w:hideMark/>
          </w:tcPr>
          <w:p w14:paraId="42C00292" w14:textId="001344CA"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360 161,03</w:t>
            </w:r>
          </w:p>
        </w:tc>
        <w:tc>
          <w:tcPr>
            <w:tcW w:w="372" w:type="pct"/>
            <w:noWrap/>
            <w:vAlign w:val="top"/>
            <w:hideMark/>
          </w:tcPr>
          <w:p w14:paraId="5B2F7746" w14:textId="5D89D5A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689 395,10</w:t>
            </w:r>
          </w:p>
        </w:tc>
        <w:tc>
          <w:tcPr>
            <w:tcW w:w="417" w:type="pct"/>
            <w:noWrap/>
            <w:vAlign w:val="top"/>
            <w:hideMark/>
          </w:tcPr>
          <w:p w14:paraId="46FFA946" w14:textId="16F48AF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268 716,45</w:t>
            </w:r>
          </w:p>
        </w:tc>
        <w:tc>
          <w:tcPr>
            <w:tcW w:w="501" w:type="pct"/>
            <w:noWrap/>
            <w:vAlign w:val="top"/>
            <w:hideMark/>
          </w:tcPr>
          <w:p w14:paraId="590DAB09" w14:textId="5EE0C99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267 085,94</w:t>
            </w:r>
          </w:p>
        </w:tc>
        <w:tc>
          <w:tcPr>
            <w:tcW w:w="413" w:type="pct"/>
            <w:noWrap/>
            <w:vAlign w:val="top"/>
            <w:hideMark/>
          </w:tcPr>
          <w:p w14:paraId="7C67527B" w14:textId="20A893C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535 802,38</w:t>
            </w:r>
          </w:p>
        </w:tc>
        <w:tc>
          <w:tcPr>
            <w:tcW w:w="414" w:type="pct"/>
            <w:noWrap/>
            <w:vAlign w:val="top"/>
            <w:hideMark/>
          </w:tcPr>
          <w:p w14:paraId="22D42D33" w14:textId="0E909B0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-153 592,72</w:t>
            </w:r>
          </w:p>
        </w:tc>
      </w:tr>
      <w:tr w:rsidR="00674522" w:rsidRPr="00CE64BB" w14:paraId="6C504762"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09EC2709" w14:textId="77777777" w:rsidR="00674522" w:rsidRPr="00CE64BB" w:rsidRDefault="00674522" w:rsidP="00674522">
            <w:pPr>
              <w:rPr>
                <w:rFonts w:eastAsiaTheme="majorEastAsia" w:cstheme="majorBidi"/>
                <w:szCs w:val="18"/>
              </w:rPr>
            </w:pPr>
            <w:r w:rsidRPr="00CE64BB">
              <w:rPr>
                <w:rFonts w:eastAsiaTheme="majorEastAsia" w:cstheme="majorBidi"/>
                <w:szCs w:val="18"/>
              </w:rPr>
              <w:t>СН2</w:t>
            </w:r>
          </w:p>
        </w:tc>
        <w:tc>
          <w:tcPr>
            <w:tcW w:w="400" w:type="pct"/>
            <w:noWrap/>
            <w:vAlign w:val="top"/>
            <w:hideMark/>
          </w:tcPr>
          <w:p w14:paraId="43A23A4B" w14:textId="2ACAB706"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793 976,9</w:t>
            </w:r>
          </w:p>
        </w:tc>
        <w:tc>
          <w:tcPr>
            <w:tcW w:w="399" w:type="pct"/>
            <w:noWrap/>
            <w:vAlign w:val="top"/>
            <w:hideMark/>
          </w:tcPr>
          <w:p w14:paraId="41A327A9" w14:textId="4463C56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750 226,49</w:t>
            </w:r>
          </w:p>
        </w:tc>
        <w:tc>
          <w:tcPr>
            <w:tcW w:w="382" w:type="pct"/>
            <w:noWrap/>
            <w:vAlign w:val="top"/>
            <w:hideMark/>
          </w:tcPr>
          <w:p w14:paraId="2B35651F" w14:textId="7D6162FD"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-43 750,42</w:t>
            </w:r>
          </w:p>
        </w:tc>
        <w:tc>
          <w:tcPr>
            <w:tcW w:w="370" w:type="pct"/>
            <w:noWrap/>
            <w:vAlign w:val="top"/>
            <w:hideMark/>
          </w:tcPr>
          <w:p w14:paraId="3A75313A" w14:textId="00CE5645"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904 835,34</w:t>
            </w:r>
          </w:p>
        </w:tc>
        <w:tc>
          <w:tcPr>
            <w:tcW w:w="371" w:type="pct"/>
            <w:noWrap/>
            <w:vAlign w:val="top"/>
            <w:hideMark/>
          </w:tcPr>
          <w:p w14:paraId="3CEE452E" w14:textId="7CAA4EA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831 051,34</w:t>
            </w:r>
          </w:p>
        </w:tc>
        <w:tc>
          <w:tcPr>
            <w:tcW w:w="372" w:type="pct"/>
            <w:noWrap/>
            <w:vAlign w:val="top"/>
            <w:hideMark/>
          </w:tcPr>
          <w:p w14:paraId="1BE0B7A6" w14:textId="4562D79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1 735 886,6</w:t>
            </w:r>
          </w:p>
        </w:tc>
        <w:tc>
          <w:tcPr>
            <w:tcW w:w="417" w:type="pct"/>
            <w:noWrap/>
            <w:vAlign w:val="top"/>
            <w:hideMark/>
          </w:tcPr>
          <w:p w14:paraId="16F22F27" w14:textId="3010E43E"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859 682,04</w:t>
            </w:r>
          </w:p>
        </w:tc>
        <w:tc>
          <w:tcPr>
            <w:tcW w:w="501" w:type="pct"/>
            <w:noWrap/>
            <w:vAlign w:val="top"/>
            <w:hideMark/>
          </w:tcPr>
          <w:p w14:paraId="6407A875" w14:textId="0C2EE3CE"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740 936,59</w:t>
            </w:r>
          </w:p>
        </w:tc>
        <w:tc>
          <w:tcPr>
            <w:tcW w:w="413" w:type="pct"/>
            <w:noWrap/>
            <w:vAlign w:val="top"/>
            <w:hideMark/>
          </w:tcPr>
          <w:p w14:paraId="14D680AD" w14:textId="0058AD3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1 600 618,64</w:t>
            </w:r>
          </w:p>
        </w:tc>
        <w:tc>
          <w:tcPr>
            <w:tcW w:w="414" w:type="pct"/>
            <w:noWrap/>
            <w:vAlign w:val="top"/>
            <w:hideMark/>
          </w:tcPr>
          <w:p w14:paraId="04131D1B" w14:textId="46B7469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-135 268,04</w:t>
            </w:r>
          </w:p>
        </w:tc>
      </w:tr>
      <w:tr w:rsidR="00674522" w:rsidRPr="00CE64BB" w14:paraId="0AD5451B"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5ECF6BBE" w14:textId="77777777" w:rsidR="00674522" w:rsidRPr="00CE64BB" w:rsidRDefault="00674522" w:rsidP="00674522">
            <w:pPr>
              <w:rPr>
                <w:rFonts w:eastAsiaTheme="majorEastAsia" w:cstheme="majorBidi"/>
                <w:szCs w:val="18"/>
              </w:rPr>
            </w:pPr>
            <w:r w:rsidRPr="00CE64BB">
              <w:rPr>
                <w:rFonts w:eastAsiaTheme="majorEastAsia" w:cstheme="majorBidi"/>
                <w:szCs w:val="18"/>
              </w:rPr>
              <w:t>НН</w:t>
            </w:r>
          </w:p>
        </w:tc>
        <w:tc>
          <w:tcPr>
            <w:tcW w:w="400" w:type="pct"/>
            <w:noWrap/>
            <w:vAlign w:val="top"/>
            <w:hideMark/>
          </w:tcPr>
          <w:p w14:paraId="56653CA7" w14:textId="47BB1D5B"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295 104,0</w:t>
            </w:r>
          </w:p>
        </w:tc>
        <w:tc>
          <w:tcPr>
            <w:tcW w:w="399" w:type="pct"/>
            <w:noWrap/>
            <w:vAlign w:val="top"/>
            <w:hideMark/>
          </w:tcPr>
          <w:p w14:paraId="04D4AA57" w14:textId="7C2A215E"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342 149,10</w:t>
            </w:r>
          </w:p>
        </w:tc>
        <w:tc>
          <w:tcPr>
            <w:tcW w:w="382" w:type="pct"/>
            <w:noWrap/>
            <w:vAlign w:val="top"/>
            <w:hideMark/>
          </w:tcPr>
          <w:p w14:paraId="6D976CA5" w14:textId="2ECBBF4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47 045,08</w:t>
            </w:r>
          </w:p>
        </w:tc>
        <w:tc>
          <w:tcPr>
            <w:tcW w:w="370" w:type="pct"/>
            <w:noWrap/>
            <w:vAlign w:val="top"/>
            <w:hideMark/>
          </w:tcPr>
          <w:p w14:paraId="652FFA1D" w14:textId="10A666B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323 876,54</w:t>
            </w:r>
          </w:p>
        </w:tc>
        <w:tc>
          <w:tcPr>
            <w:tcW w:w="371" w:type="pct"/>
            <w:noWrap/>
            <w:vAlign w:val="top"/>
            <w:hideMark/>
          </w:tcPr>
          <w:p w14:paraId="7C9B1441" w14:textId="7084420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336 696,41</w:t>
            </w:r>
          </w:p>
        </w:tc>
        <w:tc>
          <w:tcPr>
            <w:tcW w:w="372" w:type="pct"/>
            <w:noWrap/>
            <w:vAlign w:val="top"/>
            <w:hideMark/>
          </w:tcPr>
          <w:p w14:paraId="64650D21" w14:textId="1C3936C5"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660 572,95</w:t>
            </w:r>
          </w:p>
        </w:tc>
        <w:tc>
          <w:tcPr>
            <w:tcW w:w="417" w:type="pct"/>
            <w:noWrap/>
            <w:vAlign w:val="top"/>
            <w:hideMark/>
          </w:tcPr>
          <w:p w14:paraId="13B58D39" w14:textId="7208801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376 732,14</w:t>
            </w:r>
          </w:p>
        </w:tc>
        <w:tc>
          <w:tcPr>
            <w:tcW w:w="501" w:type="pct"/>
            <w:noWrap/>
            <w:vAlign w:val="top"/>
            <w:hideMark/>
          </w:tcPr>
          <w:p w14:paraId="36F77C34" w14:textId="3B9F861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382 010,23</w:t>
            </w:r>
          </w:p>
        </w:tc>
        <w:tc>
          <w:tcPr>
            <w:tcW w:w="413" w:type="pct"/>
            <w:noWrap/>
            <w:vAlign w:val="top"/>
            <w:hideMark/>
          </w:tcPr>
          <w:p w14:paraId="4F64AF15" w14:textId="75774E9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758 742,37</w:t>
            </w:r>
          </w:p>
        </w:tc>
        <w:tc>
          <w:tcPr>
            <w:tcW w:w="414" w:type="pct"/>
            <w:noWrap/>
            <w:vAlign w:val="top"/>
            <w:hideMark/>
          </w:tcPr>
          <w:p w14:paraId="649D8A73" w14:textId="5500333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98 169,41</w:t>
            </w:r>
          </w:p>
        </w:tc>
      </w:tr>
      <w:tr w:rsidR="00674522" w:rsidRPr="00CE64BB" w14:paraId="2CF0CEC8"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32C8E2CB" w14:textId="77777777" w:rsidR="00674522" w:rsidRPr="00CE64BB" w:rsidRDefault="00674522" w:rsidP="00674522">
            <w:pPr>
              <w:rPr>
                <w:rFonts w:eastAsiaTheme="majorEastAsia" w:cstheme="majorBidi"/>
                <w:szCs w:val="18"/>
              </w:rPr>
            </w:pPr>
            <w:r w:rsidRPr="00CE64BB">
              <w:rPr>
                <w:rFonts w:eastAsiaTheme="majorEastAsia" w:cstheme="majorBidi"/>
                <w:szCs w:val="18"/>
              </w:rPr>
              <w:t>ГН</w:t>
            </w:r>
          </w:p>
        </w:tc>
        <w:tc>
          <w:tcPr>
            <w:tcW w:w="400" w:type="pct"/>
            <w:noWrap/>
            <w:vAlign w:val="top"/>
            <w:hideMark/>
          </w:tcPr>
          <w:p w14:paraId="5FB1523F" w14:textId="5A57C4E5"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870 000,0</w:t>
            </w:r>
          </w:p>
        </w:tc>
        <w:tc>
          <w:tcPr>
            <w:tcW w:w="399" w:type="pct"/>
            <w:noWrap/>
            <w:vAlign w:val="top"/>
            <w:hideMark/>
          </w:tcPr>
          <w:p w14:paraId="30AD262F" w14:textId="750F667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707 189,75</w:t>
            </w:r>
          </w:p>
        </w:tc>
        <w:tc>
          <w:tcPr>
            <w:tcW w:w="382" w:type="pct"/>
            <w:noWrap/>
            <w:vAlign w:val="top"/>
            <w:hideMark/>
          </w:tcPr>
          <w:p w14:paraId="7D9EB71B" w14:textId="6D284A7A"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-162 810,25</w:t>
            </w:r>
          </w:p>
        </w:tc>
        <w:tc>
          <w:tcPr>
            <w:tcW w:w="370" w:type="pct"/>
            <w:noWrap/>
            <w:vAlign w:val="top"/>
            <w:hideMark/>
          </w:tcPr>
          <w:p w14:paraId="4CE38570" w14:textId="4407A1B4"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171 835,81</w:t>
            </w:r>
          </w:p>
        </w:tc>
        <w:tc>
          <w:tcPr>
            <w:tcW w:w="371" w:type="pct"/>
            <w:noWrap/>
            <w:vAlign w:val="top"/>
            <w:hideMark/>
          </w:tcPr>
          <w:p w14:paraId="4F82F2A0" w14:textId="0A5574A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189 727,74</w:t>
            </w:r>
          </w:p>
        </w:tc>
        <w:tc>
          <w:tcPr>
            <w:tcW w:w="372" w:type="pct"/>
            <w:noWrap/>
            <w:vAlign w:val="top"/>
            <w:hideMark/>
          </w:tcPr>
          <w:p w14:paraId="6DA2D544" w14:textId="5621096F"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361 563,56</w:t>
            </w:r>
          </w:p>
        </w:tc>
        <w:tc>
          <w:tcPr>
            <w:tcW w:w="417" w:type="pct"/>
            <w:noWrap/>
            <w:vAlign w:val="top"/>
            <w:hideMark/>
          </w:tcPr>
          <w:p w14:paraId="1ADC762F" w14:textId="103934C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156 455,34</w:t>
            </w:r>
          </w:p>
        </w:tc>
        <w:tc>
          <w:tcPr>
            <w:tcW w:w="501" w:type="pct"/>
            <w:noWrap/>
            <w:vAlign w:val="top"/>
            <w:hideMark/>
          </w:tcPr>
          <w:p w14:paraId="16AEB2E2" w14:textId="74E3598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174 913,70</w:t>
            </w:r>
          </w:p>
        </w:tc>
        <w:tc>
          <w:tcPr>
            <w:tcW w:w="413" w:type="pct"/>
            <w:noWrap/>
            <w:vAlign w:val="top"/>
            <w:hideMark/>
          </w:tcPr>
          <w:p w14:paraId="4711385B" w14:textId="6AE7153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331 369,04</w:t>
            </w:r>
          </w:p>
        </w:tc>
        <w:tc>
          <w:tcPr>
            <w:tcW w:w="414" w:type="pct"/>
            <w:noWrap/>
            <w:vAlign w:val="top"/>
            <w:hideMark/>
          </w:tcPr>
          <w:p w14:paraId="7AABD3FF" w14:textId="4FC46AD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-30 194,52</w:t>
            </w:r>
          </w:p>
        </w:tc>
      </w:tr>
      <w:tr w:rsidR="00674522" w:rsidRPr="00CE64BB" w14:paraId="0A634BC5"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2D398CEC" w14:textId="739D84FA" w:rsidR="00674522" w:rsidRPr="00CE64BB" w:rsidRDefault="00674522" w:rsidP="00674522">
            <w:pPr>
              <w:rPr>
                <w:rFonts w:eastAsiaTheme="majorEastAsia" w:cstheme="majorBidi"/>
                <w:szCs w:val="18"/>
              </w:rPr>
            </w:pPr>
            <w:r w:rsidRPr="00CE64BB">
              <w:rPr>
                <w:rFonts w:eastAsiaTheme="majorEastAsia" w:cstheme="majorBidi"/>
                <w:szCs w:val="18"/>
              </w:rPr>
              <w:t>Население</w:t>
            </w:r>
          </w:p>
        </w:tc>
        <w:tc>
          <w:tcPr>
            <w:tcW w:w="400" w:type="pct"/>
            <w:noWrap/>
            <w:vAlign w:val="top"/>
            <w:hideMark/>
          </w:tcPr>
          <w:p w14:paraId="13E01167" w14:textId="4128345A"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470 838,0</w:t>
            </w:r>
          </w:p>
        </w:tc>
        <w:tc>
          <w:tcPr>
            <w:tcW w:w="399" w:type="pct"/>
            <w:noWrap/>
            <w:vAlign w:val="top"/>
            <w:hideMark/>
          </w:tcPr>
          <w:p w14:paraId="160863D4" w14:textId="7DA2600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464 178,62</w:t>
            </w:r>
          </w:p>
        </w:tc>
        <w:tc>
          <w:tcPr>
            <w:tcW w:w="382" w:type="pct"/>
            <w:noWrap/>
            <w:vAlign w:val="top"/>
            <w:hideMark/>
          </w:tcPr>
          <w:p w14:paraId="5AEA7376" w14:textId="028F983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-6 659,38</w:t>
            </w:r>
          </w:p>
        </w:tc>
        <w:tc>
          <w:tcPr>
            <w:tcW w:w="370" w:type="pct"/>
            <w:noWrap/>
            <w:vAlign w:val="top"/>
            <w:hideMark/>
          </w:tcPr>
          <w:p w14:paraId="6F5C5F97" w14:textId="569F077F"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133 163,99</w:t>
            </w:r>
          </w:p>
        </w:tc>
        <w:tc>
          <w:tcPr>
            <w:tcW w:w="371" w:type="pct"/>
            <w:noWrap/>
            <w:vAlign w:val="top"/>
            <w:hideMark/>
          </w:tcPr>
          <w:p w14:paraId="45CC0902" w14:textId="556E01E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127 560,97</w:t>
            </w:r>
          </w:p>
        </w:tc>
        <w:tc>
          <w:tcPr>
            <w:tcW w:w="372" w:type="pct"/>
            <w:noWrap/>
            <w:vAlign w:val="top"/>
            <w:hideMark/>
          </w:tcPr>
          <w:p w14:paraId="3F8273F5" w14:textId="1501F08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260 724,96</w:t>
            </w:r>
          </w:p>
        </w:tc>
        <w:tc>
          <w:tcPr>
            <w:tcW w:w="417" w:type="pct"/>
            <w:noWrap/>
            <w:vAlign w:val="top"/>
            <w:hideMark/>
          </w:tcPr>
          <w:p w14:paraId="0AA75CDE" w14:textId="6BF4AA94"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131 886,96</w:t>
            </w:r>
          </w:p>
        </w:tc>
        <w:tc>
          <w:tcPr>
            <w:tcW w:w="501" w:type="pct"/>
            <w:noWrap/>
            <w:vAlign w:val="top"/>
            <w:hideMark/>
          </w:tcPr>
          <w:p w14:paraId="51A2627A" w14:textId="656EC67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123 213,31</w:t>
            </w:r>
          </w:p>
        </w:tc>
        <w:tc>
          <w:tcPr>
            <w:tcW w:w="413" w:type="pct"/>
            <w:noWrap/>
            <w:vAlign w:val="top"/>
            <w:hideMark/>
          </w:tcPr>
          <w:p w14:paraId="5DA8B424" w14:textId="146B5E2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255 100,27</w:t>
            </w:r>
          </w:p>
        </w:tc>
        <w:tc>
          <w:tcPr>
            <w:tcW w:w="414" w:type="pct"/>
            <w:noWrap/>
            <w:vAlign w:val="top"/>
            <w:hideMark/>
          </w:tcPr>
          <w:p w14:paraId="2C13B068" w14:textId="1B20B33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-5 624,69</w:t>
            </w:r>
          </w:p>
        </w:tc>
      </w:tr>
      <w:tr w:rsidR="00674522" w:rsidRPr="00CE64BB" w14:paraId="4CB9E3DF"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1E5E6AB5" w14:textId="77B3FF48" w:rsidR="00674522" w:rsidRPr="00CE64BB" w:rsidRDefault="00674522" w:rsidP="00674522">
            <w:pPr>
              <w:rPr>
                <w:rFonts w:eastAsiaTheme="majorEastAsia" w:cstheme="majorBidi"/>
                <w:szCs w:val="18"/>
              </w:rPr>
            </w:pPr>
            <w:r w:rsidRPr="00CE64BB">
              <w:rPr>
                <w:rFonts w:eastAsiaTheme="majorEastAsia" w:cstheme="majorBidi"/>
                <w:szCs w:val="18"/>
              </w:rPr>
              <w:t>АО «МОЭСК»</w:t>
            </w:r>
          </w:p>
        </w:tc>
        <w:tc>
          <w:tcPr>
            <w:tcW w:w="400" w:type="pct"/>
            <w:noWrap/>
            <w:vAlign w:val="top"/>
            <w:hideMark/>
          </w:tcPr>
          <w:p w14:paraId="273066B1" w14:textId="78148FD6"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1 095 880,6</w:t>
            </w:r>
          </w:p>
        </w:tc>
        <w:tc>
          <w:tcPr>
            <w:tcW w:w="399" w:type="pct"/>
            <w:noWrap/>
            <w:vAlign w:val="top"/>
            <w:hideMark/>
          </w:tcPr>
          <w:p w14:paraId="06E04BFA" w14:textId="526E826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1 091 383,96</w:t>
            </w:r>
          </w:p>
        </w:tc>
        <w:tc>
          <w:tcPr>
            <w:tcW w:w="382" w:type="pct"/>
            <w:noWrap/>
            <w:vAlign w:val="top"/>
            <w:hideMark/>
          </w:tcPr>
          <w:p w14:paraId="65CF67B8" w14:textId="0BD3599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-4 496,71</w:t>
            </w:r>
          </w:p>
        </w:tc>
        <w:tc>
          <w:tcPr>
            <w:tcW w:w="370" w:type="pct"/>
            <w:noWrap/>
            <w:vAlign w:val="top"/>
            <w:hideMark/>
          </w:tcPr>
          <w:p w14:paraId="60CAFCFF" w14:textId="59F39B0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309 093,97</w:t>
            </w:r>
          </w:p>
        </w:tc>
        <w:tc>
          <w:tcPr>
            <w:tcW w:w="371" w:type="pct"/>
            <w:noWrap/>
            <w:vAlign w:val="top"/>
            <w:hideMark/>
          </w:tcPr>
          <w:p w14:paraId="6658A5D7" w14:textId="3691274F"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339 064,32</w:t>
            </w:r>
          </w:p>
        </w:tc>
        <w:tc>
          <w:tcPr>
            <w:tcW w:w="372" w:type="pct"/>
            <w:noWrap/>
            <w:vAlign w:val="top"/>
            <w:hideMark/>
          </w:tcPr>
          <w:p w14:paraId="71DF15D3" w14:textId="37B711E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648 158,28</w:t>
            </w:r>
          </w:p>
        </w:tc>
        <w:tc>
          <w:tcPr>
            <w:tcW w:w="417" w:type="pct"/>
            <w:noWrap/>
            <w:vAlign w:val="top"/>
            <w:hideMark/>
          </w:tcPr>
          <w:p w14:paraId="16552F00" w14:textId="2562902C"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304 465,62</w:t>
            </w:r>
          </w:p>
        </w:tc>
        <w:tc>
          <w:tcPr>
            <w:tcW w:w="501" w:type="pct"/>
            <w:noWrap/>
            <w:vAlign w:val="top"/>
            <w:hideMark/>
          </w:tcPr>
          <w:p w14:paraId="5CF8C37A" w14:textId="6087E66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339 048,79</w:t>
            </w:r>
          </w:p>
        </w:tc>
        <w:tc>
          <w:tcPr>
            <w:tcW w:w="413" w:type="pct"/>
            <w:noWrap/>
            <w:vAlign w:val="top"/>
            <w:hideMark/>
          </w:tcPr>
          <w:p w14:paraId="4E700D2A" w14:textId="70F7156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643 514,42</w:t>
            </w:r>
          </w:p>
        </w:tc>
        <w:tc>
          <w:tcPr>
            <w:tcW w:w="414" w:type="pct"/>
            <w:noWrap/>
            <w:vAlign w:val="top"/>
            <w:hideMark/>
          </w:tcPr>
          <w:p w14:paraId="3BB5E909" w14:textId="547EA59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-4 643,87</w:t>
            </w:r>
          </w:p>
        </w:tc>
      </w:tr>
      <w:tr w:rsidR="00674522" w:rsidRPr="00CE64BB" w14:paraId="5E8B7F3E" w14:textId="77777777" w:rsidTr="00674522">
        <w:tc>
          <w:tcPr>
            <w:cnfStyle w:val="001000000000" w:firstRow="0" w:lastRow="0" w:firstColumn="1" w:lastColumn="0" w:oddVBand="0" w:evenVBand="0" w:oddHBand="0" w:evenHBand="0" w:firstRowFirstColumn="0" w:firstRowLastColumn="0" w:lastRowFirstColumn="0" w:lastRowLastColumn="0"/>
            <w:tcW w:w="962" w:type="pct"/>
            <w:noWrap/>
            <w:hideMark/>
          </w:tcPr>
          <w:p w14:paraId="1267C78B" w14:textId="4F555D66" w:rsidR="00674522" w:rsidRPr="00CE64BB" w:rsidRDefault="00674522" w:rsidP="00674522">
            <w:pPr>
              <w:rPr>
                <w:rFonts w:eastAsiaTheme="majorEastAsia" w:cstheme="majorBidi"/>
                <w:szCs w:val="18"/>
              </w:rPr>
            </w:pPr>
            <w:r w:rsidRPr="00CE64BB">
              <w:rPr>
                <w:rFonts w:eastAsiaTheme="majorEastAsia" w:cstheme="majorBidi"/>
                <w:szCs w:val="18"/>
              </w:rPr>
              <w:t>АО «</w:t>
            </w:r>
            <w:proofErr w:type="spellStart"/>
            <w:r w:rsidRPr="00CE64BB">
              <w:rPr>
                <w:rFonts w:eastAsiaTheme="majorEastAsia" w:cstheme="majorBidi"/>
                <w:szCs w:val="18"/>
              </w:rPr>
              <w:t>Мончегорские</w:t>
            </w:r>
            <w:proofErr w:type="spellEnd"/>
            <w:r w:rsidRPr="00CE64BB">
              <w:rPr>
                <w:rFonts w:eastAsiaTheme="majorEastAsia" w:cstheme="majorBidi"/>
                <w:szCs w:val="18"/>
              </w:rPr>
              <w:t xml:space="preserve"> электросети»</w:t>
            </w:r>
          </w:p>
        </w:tc>
        <w:tc>
          <w:tcPr>
            <w:tcW w:w="400" w:type="pct"/>
            <w:noWrap/>
            <w:vAlign w:val="top"/>
            <w:hideMark/>
          </w:tcPr>
          <w:p w14:paraId="325ED7B2" w14:textId="100A8F87"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123 510,42</w:t>
            </w:r>
          </w:p>
        </w:tc>
        <w:tc>
          <w:tcPr>
            <w:tcW w:w="399" w:type="pct"/>
            <w:noWrap/>
            <w:vAlign w:val="top"/>
            <w:hideMark/>
          </w:tcPr>
          <w:p w14:paraId="7B8583FA" w14:textId="6DB023D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118 815,63</w:t>
            </w:r>
          </w:p>
        </w:tc>
        <w:tc>
          <w:tcPr>
            <w:tcW w:w="382" w:type="pct"/>
            <w:noWrap/>
            <w:vAlign w:val="top"/>
            <w:hideMark/>
          </w:tcPr>
          <w:p w14:paraId="4C25167D" w14:textId="7523FED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-4 694,79</w:t>
            </w:r>
          </w:p>
        </w:tc>
        <w:tc>
          <w:tcPr>
            <w:tcW w:w="370" w:type="pct"/>
            <w:noWrap/>
            <w:vAlign w:val="top"/>
            <w:hideMark/>
          </w:tcPr>
          <w:p w14:paraId="45DC9F3D" w14:textId="3543FA4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5 323,18</w:t>
            </w:r>
          </w:p>
        </w:tc>
        <w:tc>
          <w:tcPr>
            <w:tcW w:w="371" w:type="pct"/>
            <w:noWrap/>
            <w:vAlign w:val="top"/>
            <w:hideMark/>
          </w:tcPr>
          <w:p w14:paraId="3BD5BB3B" w14:textId="4DFA5185"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8 603,54</w:t>
            </w:r>
          </w:p>
        </w:tc>
        <w:tc>
          <w:tcPr>
            <w:tcW w:w="372" w:type="pct"/>
            <w:noWrap/>
            <w:vAlign w:val="top"/>
            <w:hideMark/>
          </w:tcPr>
          <w:p w14:paraId="117C98A2" w14:textId="4CE35FFE"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13 926,72</w:t>
            </w:r>
          </w:p>
        </w:tc>
        <w:tc>
          <w:tcPr>
            <w:tcW w:w="417" w:type="pct"/>
            <w:noWrap/>
            <w:vAlign w:val="top"/>
            <w:hideMark/>
          </w:tcPr>
          <w:p w14:paraId="73F83C4A" w14:textId="29EEAC7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5 023,64</w:t>
            </w:r>
          </w:p>
        </w:tc>
        <w:tc>
          <w:tcPr>
            <w:tcW w:w="501" w:type="pct"/>
            <w:noWrap/>
            <w:vAlign w:val="top"/>
            <w:hideMark/>
          </w:tcPr>
          <w:p w14:paraId="152DE0FD" w14:textId="5C4A28DA"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8 076,82</w:t>
            </w:r>
          </w:p>
        </w:tc>
        <w:tc>
          <w:tcPr>
            <w:tcW w:w="413" w:type="pct"/>
            <w:noWrap/>
            <w:vAlign w:val="top"/>
            <w:hideMark/>
          </w:tcPr>
          <w:p w14:paraId="1C1D185D" w14:textId="4CD4446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13 100,45</w:t>
            </w:r>
          </w:p>
        </w:tc>
        <w:tc>
          <w:tcPr>
            <w:tcW w:w="414" w:type="pct"/>
            <w:noWrap/>
            <w:vAlign w:val="top"/>
            <w:hideMark/>
          </w:tcPr>
          <w:p w14:paraId="233C6215" w14:textId="53C9F640"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-826,26</w:t>
            </w:r>
          </w:p>
        </w:tc>
      </w:tr>
      <w:tr w:rsidR="00674522" w:rsidRPr="00CE64BB" w14:paraId="29D74D55" w14:textId="77777777" w:rsidTr="00674522">
        <w:tc>
          <w:tcPr>
            <w:cnfStyle w:val="001000000000" w:firstRow="0" w:lastRow="0" w:firstColumn="1" w:lastColumn="0" w:oddVBand="0" w:evenVBand="0" w:oddHBand="0" w:evenHBand="0" w:firstRowFirstColumn="0" w:firstRowLastColumn="0" w:lastRowFirstColumn="0" w:lastRowLastColumn="0"/>
            <w:tcW w:w="962" w:type="pct"/>
            <w:noWrap/>
          </w:tcPr>
          <w:p w14:paraId="1249B7C0" w14:textId="7CE309D4" w:rsidR="00674522" w:rsidRPr="00CE64BB" w:rsidRDefault="00674522" w:rsidP="00674522">
            <w:pPr>
              <w:rPr>
                <w:rFonts w:eastAsiaTheme="majorEastAsia" w:cstheme="majorBidi"/>
                <w:szCs w:val="18"/>
              </w:rPr>
            </w:pPr>
            <w:r w:rsidRPr="00CE64BB">
              <w:rPr>
                <w:rFonts w:eastAsiaTheme="majorEastAsia" w:cstheme="majorBidi"/>
                <w:szCs w:val="18"/>
              </w:rPr>
              <w:t>Всего</w:t>
            </w:r>
          </w:p>
        </w:tc>
        <w:tc>
          <w:tcPr>
            <w:tcW w:w="400" w:type="pct"/>
            <w:noWrap/>
            <w:vAlign w:val="top"/>
          </w:tcPr>
          <w:p w14:paraId="311B0682" w14:textId="36866782"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10 452 230,0</w:t>
            </w:r>
          </w:p>
        </w:tc>
        <w:tc>
          <w:tcPr>
            <w:tcW w:w="399" w:type="pct"/>
            <w:noWrap/>
            <w:vAlign w:val="top"/>
          </w:tcPr>
          <w:p w14:paraId="74D5872F" w14:textId="258DD76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10 844 999,1</w:t>
            </w:r>
          </w:p>
        </w:tc>
        <w:tc>
          <w:tcPr>
            <w:tcW w:w="382" w:type="pct"/>
            <w:noWrap/>
            <w:vAlign w:val="top"/>
          </w:tcPr>
          <w:p w14:paraId="3EB00DBC" w14:textId="2559EE13"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392 769,13</w:t>
            </w:r>
          </w:p>
        </w:tc>
        <w:tc>
          <w:tcPr>
            <w:tcW w:w="370" w:type="pct"/>
            <w:noWrap/>
            <w:vAlign w:val="top"/>
          </w:tcPr>
          <w:p w14:paraId="030BC249" w14:textId="091A521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3 764 100,2</w:t>
            </w:r>
          </w:p>
        </w:tc>
        <w:tc>
          <w:tcPr>
            <w:tcW w:w="371" w:type="pct"/>
            <w:noWrap/>
            <w:vAlign w:val="top"/>
          </w:tcPr>
          <w:p w14:paraId="75292DF4" w14:textId="78D5F3F4"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3 805 149,7</w:t>
            </w:r>
          </w:p>
        </w:tc>
        <w:tc>
          <w:tcPr>
            <w:tcW w:w="372" w:type="pct"/>
            <w:noWrap/>
            <w:vAlign w:val="top"/>
          </w:tcPr>
          <w:p w14:paraId="47D4D5C4" w14:textId="76B824D2"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7 569 249,9</w:t>
            </w:r>
          </w:p>
        </w:tc>
        <w:tc>
          <w:tcPr>
            <w:tcW w:w="417" w:type="pct"/>
            <w:noWrap/>
            <w:vAlign w:val="top"/>
          </w:tcPr>
          <w:p w14:paraId="4B198ECD" w14:textId="1606949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3 830 054,74</w:t>
            </w:r>
          </w:p>
        </w:tc>
        <w:tc>
          <w:tcPr>
            <w:tcW w:w="501" w:type="pct"/>
            <w:noWrap/>
            <w:vAlign w:val="top"/>
          </w:tcPr>
          <w:p w14:paraId="2E883D11" w14:textId="244B7FDE"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3 820 786,39</w:t>
            </w:r>
          </w:p>
        </w:tc>
        <w:tc>
          <w:tcPr>
            <w:tcW w:w="413" w:type="pct"/>
            <w:noWrap/>
            <w:vAlign w:val="top"/>
          </w:tcPr>
          <w:p w14:paraId="3B9B92E9" w14:textId="503E8B81"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7 650 841,13</w:t>
            </w:r>
          </w:p>
        </w:tc>
        <w:tc>
          <w:tcPr>
            <w:tcW w:w="414" w:type="pct"/>
            <w:noWrap/>
            <w:vAlign w:val="top"/>
          </w:tcPr>
          <w:p w14:paraId="5A5FD766" w14:textId="206398AF"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81 591,18</w:t>
            </w:r>
          </w:p>
        </w:tc>
      </w:tr>
      <w:tr w:rsidR="00674522" w:rsidRPr="00CE64BB" w14:paraId="4FE14A00" w14:textId="77777777" w:rsidTr="00674522">
        <w:tc>
          <w:tcPr>
            <w:cnfStyle w:val="001000000000" w:firstRow="0" w:lastRow="0" w:firstColumn="1" w:lastColumn="0" w:oddVBand="0" w:evenVBand="0" w:oddHBand="0" w:evenHBand="0" w:firstRowFirstColumn="0" w:firstRowLastColumn="0" w:lastRowFirstColumn="0" w:lastRowLastColumn="0"/>
            <w:tcW w:w="962" w:type="pct"/>
            <w:noWrap/>
          </w:tcPr>
          <w:p w14:paraId="7B02811E" w14:textId="717FFF63" w:rsidR="00674522" w:rsidRPr="00CE64BB" w:rsidRDefault="00674522" w:rsidP="00674522">
            <w:pPr>
              <w:rPr>
                <w:rFonts w:eastAsiaTheme="majorEastAsia" w:cstheme="majorBidi"/>
                <w:szCs w:val="18"/>
              </w:rPr>
            </w:pPr>
            <w:r w:rsidRPr="00CE64BB">
              <w:rPr>
                <w:rFonts w:eastAsiaTheme="majorEastAsia" w:cstheme="majorBidi"/>
                <w:szCs w:val="18"/>
              </w:rPr>
              <w:t>Нагрузочные потери</w:t>
            </w:r>
          </w:p>
        </w:tc>
        <w:tc>
          <w:tcPr>
            <w:tcW w:w="400" w:type="pct"/>
            <w:noWrap/>
            <w:vAlign w:val="top"/>
          </w:tcPr>
          <w:p w14:paraId="2A205F8D" w14:textId="77777777"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399" w:type="pct"/>
            <w:noWrap/>
            <w:vAlign w:val="top"/>
          </w:tcPr>
          <w:p w14:paraId="36FE5D3E"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382" w:type="pct"/>
            <w:noWrap/>
            <w:vAlign w:val="top"/>
          </w:tcPr>
          <w:p w14:paraId="574BF621"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370" w:type="pct"/>
            <w:noWrap/>
            <w:vAlign w:val="top"/>
          </w:tcPr>
          <w:p w14:paraId="182E2B54"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371" w:type="pct"/>
            <w:noWrap/>
            <w:vAlign w:val="top"/>
          </w:tcPr>
          <w:p w14:paraId="3E40F91A"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372" w:type="pct"/>
            <w:noWrap/>
            <w:vAlign w:val="top"/>
          </w:tcPr>
          <w:p w14:paraId="5DA12E24"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417" w:type="pct"/>
            <w:noWrap/>
            <w:vAlign w:val="top"/>
          </w:tcPr>
          <w:p w14:paraId="0B73F0CD" w14:textId="1FDED1F6"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255 151,95</w:t>
            </w:r>
          </w:p>
        </w:tc>
        <w:tc>
          <w:tcPr>
            <w:tcW w:w="501" w:type="pct"/>
            <w:noWrap/>
            <w:vAlign w:val="top"/>
          </w:tcPr>
          <w:p w14:paraId="79E99427" w14:textId="4FFDF46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0</w:t>
            </w:r>
          </w:p>
        </w:tc>
        <w:tc>
          <w:tcPr>
            <w:tcW w:w="413" w:type="pct"/>
            <w:noWrap/>
            <w:vAlign w:val="top"/>
          </w:tcPr>
          <w:p w14:paraId="10E59867" w14:textId="0CFE6A68"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255 152</w:t>
            </w:r>
          </w:p>
        </w:tc>
        <w:tc>
          <w:tcPr>
            <w:tcW w:w="414" w:type="pct"/>
            <w:noWrap/>
            <w:vAlign w:val="top"/>
          </w:tcPr>
          <w:p w14:paraId="53146130"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r>
      <w:tr w:rsidR="00674522" w:rsidRPr="00CE64BB" w14:paraId="6B5FB70E" w14:textId="77777777" w:rsidTr="00674522">
        <w:tc>
          <w:tcPr>
            <w:cnfStyle w:val="001000000000" w:firstRow="0" w:lastRow="0" w:firstColumn="1" w:lastColumn="0" w:oddVBand="0" w:evenVBand="0" w:oddHBand="0" w:evenHBand="0" w:firstRowFirstColumn="0" w:firstRowLastColumn="0" w:lastRowFirstColumn="0" w:lastRowLastColumn="0"/>
            <w:tcW w:w="962" w:type="pct"/>
            <w:noWrap/>
          </w:tcPr>
          <w:p w14:paraId="39A3639C" w14:textId="07DD5EEF" w:rsidR="00674522" w:rsidRPr="00CE64BB" w:rsidRDefault="00674522" w:rsidP="00674522">
            <w:pPr>
              <w:rPr>
                <w:rFonts w:eastAsiaTheme="majorEastAsia" w:cstheme="majorBidi"/>
                <w:b/>
                <w:szCs w:val="18"/>
              </w:rPr>
            </w:pPr>
            <w:r w:rsidRPr="00CE64BB">
              <w:rPr>
                <w:rFonts w:eastAsiaTheme="majorEastAsia" w:cstheme="majorBidi"/>
                <w:b/>
                <w:szCs w:val="18"/>
              </w:rPr>
              <w:t>Итого без нагрузочных потерь</w:t>
            </w:r>
          </w:p>
        </w:tc>
        <w:tc>
          <w:tcPr>
            <w:tcW w:w="400" w:type="pct"/>
            <w:noWrap/>
            <w:vAlign w:val="top"/>
          </w:tcPr>
          <w:p w14:paraId="4C312A8B" w14:textId="77777777" w:rsidR="00674522" w:rsidRPr="00CE64BB" w:rsidRDefault="00674522" w:rsidP="00674522">
            <w:pPr>
              <w:ind w:left="-89" w:right="-90"/>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399" w:type="pct"/>
            <w:noWrap/>
            <w:vAlign w:val="top"/>
          </w:tcPr>
          <w:p w14:paraId="1539EC4B"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382" w:type="pct"/>
            <w:noWrap/>
            <w:vAlign w:val="top"/>
          </w:tcPr>
          <w:p w14:paraId="6A2AABE5"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370" w:type="pct"/>
            <w:noWrap/>
            <w:vAlign w:val="top"/>
          </w:tcPr>
          <w:p w14:paraId="0211684E"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371" w:type="pct"/>
            <w:noWrap/>
            <w:vAlign w:val="top"/>
          </w:tcPr>
          <w:p w14:paraId="70DB3254"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372" w:type="pct"/>
            <w:noWrap/>
            <w:vAlign w:val="top"/>
          </w:tcPr>
          <w:p w14:paraId="2426B0FD" w14:textId="7777777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p>
        </w:tc>
        <w:tc>
          <w:tcPr>
            <w:tcW w:w="417" w:type="pct"/>
            <w:noWrap/>
            <w:vAlign w:val="top"/>
          </w:tcPr>
          <w:p w14:paraId="7B6096AC" w14:textId="48724F67"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b/>
              </w:rPr>
              <w:t>3 574 902,79</w:t>
            </w:r>
          </w:p>
        </w:tc>
        <w:tc>
          <w:tcPr>
            <w:tcW w:w="501" w:type="pct"/>
            <w:noWrap/>
            <w:vAlign w:val="top"/>
          </w:tcPr>
          <w:p w14:paraId="4381509A" w14:textId="5E90FE4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b/>
              </w:rPr>
              <w:t>3 820 786,39</w:t>
            </w:r>
          </w:p>
        </w:tc>
        <w:tc>
          <w:tcPr>
            <w:tcW w:w="413" w:type="pct"/>
            <w:noWrap/>
            <w:vAlign w:val="top"/>
          </w:tcPr>
          <w:p w14:paraId="52FDF132" w14:textId="4937DE29"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b/>
              </w:rPr>
              <w:t>7 395 689,18</w:t>
            </w:r>
          </w:p>
        </w:tc>
        <w:tc>
          <w:tcPr>
            <w:tcW w:w="414" w:type="pct"/>
            <w:noWrap/>
            <w:vAlign w:val="top"/>
          </w:tcPr>
          <w:p w14:paraId="731AEF6A" w14:textId="21F6816B" w:rsidR="00674522" w:rsidRPr="00CE64BB" w:rsidRDefault="00674522" w:rsidP="00674522">
            <w:pPr>
              <w:cnfStyle w:val="000000000000" w:firstRow="0" w:lastRow="0" w:firstColumn="0" w:lastColumn="0" w:oddVBand="0" w:evenVBand="0" w:oddHBand="0" w:evenHBand="0" w:firstRowFirstColumn="0" w:firstRowLastColumn="0" w:lastRowFirstColumn="0" w:lastRowLastColumn="0"/>
              <w:rPr>
                <w:rFonts w:eastAsiaTheme="majorEastAsia" w:cstheme="majorBidi"/>
                <w:b/>
                <w:szCs w:val="18"/>
              </w:rPr>
            </w:pPr>
            <w:r w:rsidRPr="00CE64BB">
              <w:rPr>
                <w:b/>
              </w:rPr>
              <w:t>- 173 560,72</w:t>
            </w:r>
          </w:p>
        </w:tc>
      </w:tr>
    </w:tbl>
    <w:p w14:paraId="1CD2B5A8" w14:textId="317D066B" w:rsidR="00414A0E" w:rsidRPr="00CE64BB" w:rsidRDefault="00414A0E" w:rsidP="00625CD5">
      <w:pPr>
        <w:spacing w:after="0"/>
        <w:rPr>
          <w:rFonts w:ascii="Myriad Pro" w:hAnsi="Myriad Pro"/>
        </w:rPr>
        <w:sectPr w:rsidR="00414A0E" w:rsidRPr="00CE64BB" w:rsidSect="00C77450">
          <w:pgSz w:w="16838" w:h="11906" w:orient="landscape"/>
          <w:pgMar w:top="1134" w:right="851" w:bottom="1134" w:left="1701" w:header="709" w:footer="709" w:gutter="0"/>
          <w:cols w:space="708"/>
          <w:docGrid w:linePitch="360"/>
        </w:sectPr>
      </w:pPr>
    </w:p>
    <w:bookmarkEnd w:id="48"/>
    <w:p w14:paraId="6C4CCA5E" w14:textId="6D3E35B0" w:rsidR="000645D5" w:rsidRPr="00CE64BB" w:rsidRDefault="000645D5" w:rsidP="00A23F14">
      <w:pPr>
        <w:pStyle w:val="afc"/>
      </w:pPr>
      <w:r w:rsidRPr="00CE64BB">
        <w:lastRenderedPageBreak/>
        <w:t>Сравнительный анализ фактических расходов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за 2018 год и расходов, учтенных при формировании НВВ 2018 года, представлен в следующей таблице.</w:t>
      </w:r>
    </w:p>
    <w:tbl>
      <w:tblPr>
        <w:tblStyle w:val="afe"/>
        <w:tblW w:w="5000" w:type="pct"/>
        <w:tblLook w:val="04A0" w:firstRow="1" w:lastRow="0" w:firstColumn="1" w:lastColumn="0" w:noHBand="0" w:noVBand="1"/>
      </w:tblPr>
      <w:tblGrid>
        <w:gridCol w:w="1763"/>
        <w:gridCol w:w="1022"/>
        <w:gridCol w:w="1002"/>
        <w:gridCol w:w="1084"/>
        <w:gridCol w:w="929"/>
        <w:gridCol w:w="691"/>
        <w:gridCol w:w="1116"/>
        <w:gridCol w:w="1737"/>
      </w:tblGrid>
      <w:tr w:rsidR="00A23F14" w:rsidRPr="00CE64BB" w14:paraId="39F98498" w14:textId="77777777" w:rsidTr="00155DA1">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9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08CE00" w14:textId="77777777" w:rsidR="00A23F14" w:rsidRPr="00CE64BB" w:rsidRDefault="00A23F14" w:rsidP="00A23F14">
            <w:pPr>
              <w:jc w:val="center"/>
              <w:rPr>
                <w:rFonts w:eastAsiaTheme="majorEastAsia" w:cstheme="majorBidi"/>
                <w:b/>
                <w:bCs/>
                <w:color w:val="FFFFFF"/>
                <w:szCs w:val="18"/>
              </w:rPr>
            </w:pPr>
            <w:r w:rsidRPr="00CE64BB">
              <w:rPr>
                <w:rFonts w:eastAsiaTheme="majorEastAsia" w:cstheme="majorBidi"/>
                <w:b/>
                <w:bCs/>
                <w:color w:val="FFFFFF"/>
                <w:szCs w:val="18"/>
              </w:rPr>
              <w:t>Наименование статьи расходов</w:t>
            </w:r>
          </w:p>
        </w:tc>
        <w:tc>
          <w:tcPr>
            <w:tcW w:w="5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D3A8BA" w14:textId="13F62928"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Ед.</w:t>
            </w:r>
            <w:r w:rsidR="008D345F" w:rsidRPr="00CE64BB">
              <w:rPr>
                <w:rFonts w:eastAsiaTheme="majorEastAsia" w:cstheme="majorBidi"/>
                <w:b/>
                <w:bCs/>
                <w:color w:val="FFFFFF"/>
                <w:szCs w:val="18"/>
              </w:rPr>
              <w:t xml:space="preserve"> </w:t>
            </w:r>
            <w:r w:rsidRPr="00CE64BB">
              <w:rPr>
                <w:rFonts w:eastAsiaTheme="majorEastAsia" w:cstheme="majorBidi"/>
                <w:b/>
                <w:bCs/>
                <w:color w:val="FFFFFF"/>
                <w:szCs w:val="18"/>
              </w:rPr>
              <w:t>изм.</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2FC8910" w14:textId="77777777"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 xml:space="preserve">ТБР 2018, тыс. руб. </w:t>
            </w:r>
          </w:p>
        </w:tc>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230C12" w14:textId="77777777"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 xml:space="preserve"> Факт за 2018, тыс. руб. </w:t>
            </w:r>
          </w:p>
        </w:tc>
        <w:tc>
          <w:tcPr>
            <w:tcW w:w="8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492EB01" w14:textId="77777777"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Отклонение</w:t>
            </w:r>
            <w:r w:rsidRPr="00CE64BB">
              <w:rPr>
                <w:rFonts w:eastAsiaTheme="majorEastAsia" w:cstheme="majorBidi"/>
                <w:b/>
                <w:bCs/>
                <w:color w:val="FFFFFF"/>
                <w:szCs w:val="18"/>
              </w:rPr>
              <w:br/>
              <w:t xml:space="preserve"> (факт-план)</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92F38C" w14:textId="77777777"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proofErr w:type="spellStart"/>
            <w:r w:rsidRPr="00CE64BB">
              <w:rPr>
                <w:rFonts w:eastAsiaTheme="majorEastAsia" w:cstheme="majorBidi"/>
                <w:b/>
                <w:bCs/>
                <w:color w:val="FFFFFF"/>
                <w:szCs w:val="18"/>
              </w:rPr>
              <w:t>Коррек</w:t>
            </w:r>
            <w:proofErr w:type="spellEnd"/>
          </w:p>
          <w:p w14:paraId="134E3E63" w14:textId="055FE9A4"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proofErr w:type="spellStart"/>
            <w:r w:rsidRPr="00CE64BB">
              <w:rPr>
                <w:rFonts w:eastAsiaTheme="majorEastAsia" w:cstheme="majorBidi"/>
                <w:b/>
                <w:bCs/>
                <w:color w:val="FFFFFF"/>
                <w:szCs w:val="18"/>
              </w:rPr>
              <w:t>тировки</w:t>
            </w:r>
            <w:proofErr w:type="spellEnd"/>
            <w:r w:rsidRPr="00CE64BB">
              <w:rPr>
                <w:rFonts w:eastAsiaTheme="majorEastAsia" w:cstheme="majorBidi"/>
                <w:b/>
                <w:bCs/>
                <w:color w:val="FFFFFF"/>
                <w:szCs w:val="18"/>
              </w:rPr>
              <w:t xml:space="preserve">, учтенные в 2020 году за 2018 год </w:t>
            </w:r>
          </w:p>
        </w:tc>
        <w:tc>
          <w:tcPr>
            <w:tcW w:w="9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BC1835" w14:textId="2C17F1EE" w:rsidR="00A23F14" w:rsidRPr="00CE64BB" w:rsidRDefault="00A23F14" w:rsidP="00A23F14">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Примечание </w:t>
            </w:r>
          </w:p>
        </w:tc>
      </w:tr>
      <w:tr w:rsidR="00A23F14" w:rsidRPr="00CE64BB" w14:paraId="3BFD90E7" w14:textId="77777777" w:rsidTr="00155DA1">
        <w:trPr>
          <w:cantSplit w:val="0"/>
        </w:trPr>
        <w:tc>
          <w:tcPr>
            <w:cnfStyle w:val="001000000000" w:firstRow="0" w:lastRow="0" w:firstColumn="1" w:lastColumn="0" w:oddVBand="0" w:evenVBand="0" w:oddHBand="0" w:evenHBand="0" w:firstRowFirstColumn="0" w:firstRowLastColumn="0" w:lastRowFirstColumn="0" w:lastRowLastColumn="0"/>
            <w:tcW w:w="9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4607ECE" w14:textId="77777777" w:rsidR="00A23F14" w:rsidRPr="00CE64BB" w:rsidRDefault="00A23F14" w:rsidP="00A23F14">
            <w:pPr>
              <w:rPr>
                <w:rFonts w:eastAsiaTheme="majorEastAsia" w:cstheme="majorBidi"/>
                <w:b/>
                <w:bCs/>
                <w:color w:val="FFFFFF"/>
                <w:szCs w:val="18"/>
              </w:rPr>
            </w:pPr>
          </w:p>
        </w:tc>
        <w:tc>
          <w:tcPr>
            <w:tcW w:w="5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4ED7887" w14:textId="77777777"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35CF20" w14:textId="77777777"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
        </w:tc>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C57D0AD" w14:textId="01ECAC63"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FED2C5B" w14:textId="6F9E11BA"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тыс. руб.</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8CB58AD" w14:textId="77777777"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w:t>
            </w: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15D8D6" w14:textId="77777777"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
        </w:tc>
        <w:tc>
          <w:tcPr>
            <w:tcW w:w="9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D2C6A79" w14:textId="1E1AFC85" w:rsidR="00A23F14" w:rsidRPr="00CE64BB" w:rsidRDefault="00A23F14" w:rsidP="00A23F14">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
        </w:tc>
      </w:tr>
      <w:tr w:rsidR="009C606B" w:rsidRPr="00CE64BB" w14:paraId="51DD5F9C" w14:textId="77777777" w:rsidTr="008D05B7">
        <w:tc>
          <w:tcPr>
            <w:cnfStyle w:val="001000000000" w:firstRow="0" w:lastRow="0" w:firstColumn="1" w:lastColumn="0" w:oddVBand="0" w:evenVBand="0" w:oddHBand="0" w:evenHBand="0" w:firstRowFirstColumn="0" w:firstRowLastColumn="0" w:lastRowFirstColumn="0" w:lastRowLastColumn="0"/>
            <w:tcW w:w="943" w:type="pct"/>
            <w:tcBorders>
              <w:top w:val="single" w:sz="4" w:space="0" w:color="FFFFFF" w:themeColor="background1"/>
            </w:tcBorders>
            <w:hideMark/>
          </w:tcPr>
          <w:p w14:paraId="09ACCBCF" w14:textId="77777777" w:rsidR="009C606B" w:rsidRPr="00CE64BB" w:rsidRDefault="009C606B" w:rsidP="009C606B">
            <w:pPr>
              <w:rPr>
                <w:rFonts w:eastAsiaTheme="majorEastAsia" w:cstheme="majorBidi"/>
                <w:szCs w:val="18"/>
              </w:rPr>
            </w:pPr>
            <w:r w:rsidRPr="00CE64BB">
              <w:rPr>
                <w:rFonts w:eastAsiaTheme="majorEastAsia" w:cstheme="majorBidi"/>
                <w:szCs w:val="18"/>
              </w:rPr>
              <w:t>Подконтрольные расходы, в т.ч.:</w:t>
            </w:r>
          </w:p>
        </w:tc>
        <w:tc>
          <w:tcPr>
            <w:tcW w:w="547" w:type="pct"/>
            <w:tcBorders>
              <w:top w:val="single" w:sz="4" w:space="0" w:color="FFFFFF" w:themeColor="background1"/>
            </w:tcBorders>
            <w:hideMark/>
          </w:tcPr>
          <w:p w14:paraId="4513682A"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tcBorders>
              <w:top w:val="single" w:sz="4" w:space="0" w:color="FFFFFF" w:themeColor="background1"/>
            </w:tcBorders>
            <w:noWrap/>
            <w:hideMark/>
          </w:tcPr>
          <w:p w14:paraId="148FF44B" w14:textId="7C3A067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1 649 946</w:t>
            </w:r>
          </w:p>
        </w:tc>
        <w:tc>
          <w:tcPr>
            <w:tcW w:w="580" w:type="pct"/>
            <w:tcBorders>
              <w:top w:val="single" w:sz="4" w:space="0" w:color="FFFFFF" w:themeColor="background1"/>
            </w:tcBorders>
            <w:noWrap/>
            <w:hideMark/>
          </w:tcPr>
          <w:p w14:paraId="719B9D56" w14:textId="57802EA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1 888 765</w:t>
            </w:r>
          </w:p>
        </w:tc>
        <w:tc>
          <w:tcPr>
            <w:tcW w:w="497" w:type="pct"/>
            <w:tcBorders>
              <w:top w:val="single" w:sz="4" w:space="0" w:color="FFFFFF" w:themeColor="background1"/>
            </w:tcBorders>
            <w:noWrap/>
            <w:hideMark/>
          </w:tcPr>
          <w:p w14:paraId="79EFE001" w14:textId="592E3A5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238 819</w:t>
            </w:r>
          </w:p>
        </w:tc>
        <w:tc>
          <w:tcPr>
            <w:tcW w:w="370" w:type="pct"/>
            <w:tcBorders>
              <w:top w:val="single" w:sz="4" w:space="0" w:color="FFFFFF" w:themeColor="background1"/>
            </w:tcBorders>
            <w:noWrap/>
            <w:hideMark/>
          </w:tcPr>
          <w:p w14:paraId="027178A2" w14:textId="31A6698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14%</w:t>
            </w:r>
          </w:p>
        </w:tc>
        <w:tc>
          <w:tcPr>
            <w:tcW w:w="597" w:type="pct"/>
            <w:tcBorders>
              <w:top w:val="single" w:sz="4" w:space="0" w:color="FFFFFF" w:themeColor="background1"/>
            </w:tcBorders>
            <w:noWrap/>
            <w:hideMark/>
          </w:tcPr>
          <w:p w14:paraId="562D927A" w14:textId="0992903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17 108</w:t>
            </w:r>
          </w:p>
        </w:tc>
        <w:tc>
          <w:tcPr>
            <w:tcW w:w="929" w:type="pct"/>
            <w:tcBorders>
              <w:top w:val="single" w:sz="4" w:space="0" w:color="FFFFFF" w:themeColor="background1"/>
            </w:tcBorders>
            <w:hideMark/>
          </w:tcPr>
          <w:p w14:paraId="2D5931E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корректировка подконтрольных расходов</w:t>
            </w:r>
          </w:p>
        </w:tc>
      </w:tr>
      <w:tr w:rsidR="009C606B" w:rsidRPr="00CE64BB" w14:paraId="434730DA"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34A9CFF2" w14:textId="77777777" w:rsidR="009C606B" w:rsidRPr="00CE64BB" w:rsidRDefault="009C606B" w:rsidP="009C606B">
            <w:pPr>
              <w:rPr>
                <w:rFonts w:eastAsiaTheme="majorEastAsia" w:cstheme="majorBidi"/>
                <w:szCs w:val="18"/>
              </w:rPr>
            </w:pPr>
            <w:r w:rsidRPr="00CE64BB">
              <w:rPr>
                <w:rFonts w:eastAsiaTheme="majorEastAsia" w:cstheme="majorBidi"/>
                <w:szCs w:val="18"/>
              </w:rPr>
              <w:t>Материальные затраты</w:t>
            </w:r>
          </w:p>
        </w:tc>
        <w:tc>
          <w:tcPr>
            <w:tcW w:w="547" w:type="pct"/>
            <w:hideMark/>
          </w:tcPr>
          <w:p w14:paraId="719B3C72"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6B6AD0D5" w14:textId="4D5AA8E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206 407</w:t>
            </w:r>
          </w:p>
        </w:tc>
        <w:tc>
          <w:tcPr>
            <w:tcW w:w="580" w:type="pct"/>
            <w:noWrap/>
            <w:hideMark/>
          </w:tcPr>
          <w:p w14:paraId="7BDA591C" w14:textId="6F46B2A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326 190</w:t>
            </w:r>
          </w:p>
        </w:tc>
        <w:tc>
          <w:tcPr>
            <w:tcW w:w="497" w:type="pct"/>
            <w:noWrap/>
            <w:hideMark/>
          </w:tcPr>
          <w:p w14:paraId="0299905F" w14:textId="0AC5B4DC"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119 783</w:t>
            </w:r>
          </w:p>
        </w:tc>
        <w:tc>
          <w:tcPr>
            <w:tcW w:w="370" w:type="pct"/>
            <w:noWrap/>
            <w:hideMark/>
          </w:tcPr>
          <w:p w14:paraId="5844301A" w14:textId="7B97D22D"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58%</w:t>
            </w:r>
          </w:p>
        </w:tc>
        <w:tc>
          <w:tcPr>
            <w:tcW w:w="597" w:type="pct"/>
            <w:noWrap/>
            <w:hideMark/>
          </w:tcPr>
          <w:p w14:paraId="4AF63A00" w14:textId="317C7B1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hideMark/>
          </w:tcPr>
          <w:p w14:paraId="631BF9B3"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10B76D3C"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1D29F975" w14:textId="77777777" w:rsidR="009C606B" w:rsidRPr="00CE64BB" w:rsidRDefault="009C606B" w:rsidP="009C606B">
            <w:pPr>
              <w:rPr>
                <w:rFonts w:eastAsiaTheme="majorEastAsia" w:cstheme="majorBidi"/>
                <w:szCs w:val="18"/>
              </w:rPr>
            </w:pPr>
            <w:r w:rsidRPr="00CE64BB">
              <w:rPr>
                <w:rFonts w:eastAsiaTheme="majorEastAsia" w:cstheme="majorBidi"/>
                <w:szCs w:val="18"/>
              </w:rPr>
              <w:t>Управленческие расходы</w:t>
            </w:r>
          </w:p>
        </w:tc>
        <w:tc>
          <w:tcPr>
            <w:tcW w:w="547" w:type="pct"/>
            <w:hideMark/>
          </w:tcPr>
          <w:p w14:paraId="6E53C44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1E9EFD7E" w14:textId="2E5DF3EF"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82 075</w:t>
            </w:r>
          </w:p>
        </w:tc>
        <w:tc>
          <w:tcPr>
            <w:tcW w:w="580" w:type="pct"/>
            <w:noWrap/>
            <w:hideMark/>
          </w:tcPr>
          <w:p w14:paraId="546F88BD" w14:textId="43079D4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202 326</w:t>
            </w:r>
          </w:p>
        </w:tc>
        <w:tc>
          <w:tcPr>
            <w:tcW w:w="497" w:type="pct"/>
            <w:noWrap/>
            <w:hideMark/>
          </w:tcPr>
          <w:p w14:paraId="55DD9CD1" w14:textId="61167A21"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120 251</w:t>
            </w:r>
          </w:p>
        </w:tc>
        <w:tc>
          <w:tcPr>
            <w:tcW w:w="370" w:type="pct"/>
            <w:noWrap/>
            <w:hideMark/>
          </w:tcPr>
          <w:p w14:paraId="31D5D5D1" w14:textId="720F0B0D"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147%</w:t>
            </w:r>
          </w:p>
        </w:tc>
        <w:tc>
          <w:tcPr>
            <w:tcW w:w="597" w:type="pct"/>
            <w:noWrap/>
            <w:hideMark/>
          </w:tcPr>
          <w:p w14:paraId="73788F3C" w14:textId="0F8B6A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hideMark/>
          </w:tcPr>
          <w:p w14:paraId="731BE89B"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3B2213AC"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67E65210" w14:textId="77777777" w:rsidR="009C606B" w:rsidRPr="00CE64BB" w:rsidRDefault="009C606B" w:rsidP="009C606B">
            <w:pPr>
              <w:rPr>
                <w:rFonts w:eastAsiaTheme="majorEastAsia" w:cstheme="majorBidi"/>
                <w:szCs w:val="18"/>
              </w:rPr>
            </w:pPr>
            <w:r w:rsidRPr="00CE64BB">
              <w:rPr>
                <w:rFonts w:eastAsiaTheme="majorEastAsia" w:cstheme="majorBidi"/>
                <w:szCs w:val="18"/>
              </w:rPr>
              <w:t>Подконтрольные расходы из прибыли</w:t>
            </w:r>
          </w:p>
        </w:tc>
        <w:tc>
          <w:tcPr>
            <w:tcW w:w="547" w:type="pct"/>
            <w:hideMark/>
          </w:tcPr>
          <w:p w14:paraId="09E723A8"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034F9078" w14:textId="0142F34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62 046</w:t>
            </w:r>
          </w:p>
        </w:tc>
        <w:tc>
          <w:tcPr>
            <w:tcW w:w="580" w:type="pct"/>
            <w:noWrap/>
            <w:hideMark/>
          </w:tcPr>
          <w:p w14:paraId="1E65F40F" w14:textId="1783A13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95 416</w:t>
            </w:r>
          </w:p>
        </w:tc>
        <w:tc>
          <w:tcPr>
            <w:tcW w:w="497" w:type="pct"/>
            <w:noWrap/>
            <w:hideMark/>
          </w:tcPr>
          <w:p w14:paraId="48509A39" w14:textId="36041CA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33 370</w:t>
            </w:r>
          </w:p>
        </w:tc>
        <w:tc>
          <w:tcPr>
            <w:tcW w:w="370" w:type="pct"/>
            <w:noWrap/>
            <w:hideMark/>
          </w:tcPr>
          <w:p w14:paraId="57396515" w14:textId="6239F56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54%</w:t>
            </w:r>
          </w:p>
        </w:tc>
        <w:tc>
          <w:tcPr>
            <w:tcW w:w="597" w:type="pct"/>
            <w:noWrap/>
            <w:hideMark/>
          </w:tcPr>
          <w:p w14:paraId="4FE7B171" w14:textId="72801EC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hideMark/>
          </w:tcPr>
          <w:p w14:paraId="068F1B97"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461F60BA"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25598095" w14:textId="77777777" w:rsidR="009C606B" w:rsidRPr="00CE64BB" w:rsidRDefault="009C606B" w:rsidP="009C606B">
            <w:pPr>
              <w:rPr>
                <w:rFonts w:eastAsiaTheme="majorEastAsia" w:cstheme="majorBidi"/>
                <w:szCs w:val="18"/>
              </w:rPr>
            </w:pPr>
            <w:r w:rsidRPr="00CE64BB">
              <w:rPr>
                <w:rFonts w:eastAsiaTheme="majorEastAsia" w:cstheme="majorBidi"/>
                <w:szCs w:val="18"/>
              </w:rPr>
              <w:t>Неподконтрольные расходы,  в т.ч.:</w:t>
            </w:r>
          </w:p>
        </w:tc>
        <w:tc>
          <w:tcPr>
            <w:tcW w:w="547" w:type="pct"/>
            <w:hideMark/>
          </w:tcPr>
          <w:p w14:paraId="75A69876"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1333D9E3" w14:textId="69CCB3E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3 645 648</w:t>
            </w:r>
          </w:p>
        </w:tc>
        <w:tc>
          <w:tcPr>
            <w:tcW w:w="580" w:type="pct"/>
            <w:noWrap/>
            <w:hideMark/>
          </w:tcPr>
          <w:p w14:paraId="473A860C" w14:textId="62A4DF9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3 361 489</w:t>
            </w:r>
          </w:p>
        </w:tc>
        <w:tc>
          <w:tcPr>
            <w:tcW w:w="497" w:type="pct"/>
            <w:noWrap/>
            <w:hideMark/>
          </w:tcPr>
          <w:p w14:paraId="2B35571F" w14:textId="4AA9CB6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-284 159</w:t>
            </w:r>
          </w:p>
        </w:tc>
        <w:tc>
          <w:tcPr>
            <w:tcW w:w="370" w:type="pct"/>
            <w:noWrap/>
            <w:hideMark/>
          </w:tcPr>
          <w:p w14:paraId="385C1528" w14:textId="15266BE1"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w:t>
            </w:r>
          </w:p>
        </w:tc>
        <w:tc>
          <w:tcPr>
            <w:tcW w:w="597" w:type="pct"/>
            <w:noWrap/>
            <w:hideMark/>
          </w:tcPr>
          <w:p w14:paraId="3FA471A7" w14:textId="2ADD7E9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-44 291</w:t>
            </w:r>
          </w:p>
        </w:tc>
        <w:tc>
          <w:tcPr>
            <w:tcW w:w="929" w:type="pct"/>
            <w:hideMark/>
          </w:tcPr>
          <w:p w14:paraId="22A8F082"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корректировка неподконтрольных расходов</w:t>
            </w:r>
          </w:p>
        </w:tc>
      </w:tr>
      <w:tr w:rsidR="009C606B" w:rsidRPr="00CE64BB" w14:paraId="00950368"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3CCE8D92" w14:textId="6038F4DA" w:rsidR="009C606B" w:rsidRPr="00CE64BB" w:rsidRDefault="009C606B" w:rsidP="009C606B">
            <w:pPr>
              <w:rPr>
                <w:rFonts w:eastAsiaTheme="majorEastAsia" w:cstheme="majorBidi"/>
                <w:szCs w:val="18"/>
              </w:rPr>
            </w:pPr>
            <w:r w:rsidRPr="00CE64BB">
              <w:rPr>
                <w:rFonts w:eastAsiaTheme="majorEastAsia" w:cstheme="majorBidi"/>
                <w:szCs w:val="18"/>
              </w:rPr>
              <w:t xml:space="preserve">Расходы на оплату услуг, оказываемых ПАО «ФСК ЕЭС» </w:t>
            </w:r>
          </w:p>
        </w:tc>
        <w:tc>
          <w:tcPr>
            <w:tcW w:w="547" w:type="pct"/>
            <w:hideMark/>
          </w:tcPr>
          <w:p w14:paraId="5B19F740"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0E2F2A98" w14:textId="63CE122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2 462 149</w:t>
            </w:r>
          </w:p>
        </w:tc>
        <w:tc>
          <w:tcPr>
            <w:tcW w:w="580" w:type="pct"/>
            <w:noWrap/>
            <w:hideMark/>
          </w:tcPr>
          <w:p w14:paraId="4281C29D" w14:textId="11CA8BB0"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2 423 378</w:t>
            </w:r>
          </w:p>
        </w:tc>
        <w:tc>
          <w:tcPr>
            <w:tcW w:w="497" w:type="pct"/>
            <w:noWrap/>
            <w:hideMark/>
          </w:tcPr>
          <w:p w14:paraId="0713E01F" w14:textId="7B73366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-38 771</w:t>
            </w:r>
          </w:p>
        </w:tc>
        <w:tc>
          <w:tcPr>
            <w:tcW w:w="370" w:type="pct"/>
            <w:noWrap/>
            <w:hideMark/>
          </w:tcPr>
          <w:p w14:paraId="2089CBFF" w14:textId="07A4B3E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w:t>
            </w:r>
          </w:p>
        </w:tc>
        <w:tc>
          <w:tcPr>
            <w:tcW w:w="597" w:type="pct"/>
            <w:noWrap/>
            <w:hideMark/>
          </w:tcPr>
          <w:p w14:paraId="6163BB18" w14:textId="3829F0C4"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4A0D702B"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53DD0368"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6FB061D4" w14:textId="77777777" w:rsidR="009C606B" w:rsidRPr="00CE64BB" w:rsidRDefault="009C606B" w:rsidP="009C606B">
            <w:pPr>
              <w:rPr>
                <w:rFonts w:eastAsiaTheme="majorEastAsia" w:cstheme="majorBidi"/>
                <w:szCs w:val="18"/>
              </w:rPr>
            </w:pPr>
            <w:r w:rsidRPr="00CE64BB">
              <w:rPr>
                <w:rFonts w:eastAsiaTheme="majorEastAsia" w:cstheme="majorBidi"/>
                <w:szCs w:val="18"/>
              </w:rPr>
              <w:t>Расходы на обслуживание кредитных ресурсов (проценты к уплате)</w:t>
            </w:r>
          </w:p>
        </w:tc>
        <w:tc>
          <w:tcPr>
            <w:tcW w:w="547" w:type="pct"/>
            <w:hideMark/>
          </w:tcPr>
          <w:p w14:paraId="5CA5F2E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65659603" w14:textId="39CC716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233 471</w:t>
            </w:r>
          </w:p>
        </w:tc>
        <w:tc>
          <w:tcPr>
            <w:tcW w:w="580" w:type="pct"/>
            <w:noWrap/>
            <w:hideMark/>
          </w:tcPr>
          <w:p w14:paraId="0538CD1B" w14:textId="591944D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191 843</w:t>
            </w:r>
          </w:p>
        </w:tc>
        <w:tc>
          <w:tcPr>
            <w:tcW w:w="497" w:type="pct"/>
            <w:noWrap/>
            <w:hideMark/>
          </w:tcPr>
          <w:p w14:paraId="6F213A61" w14:textId="1B674EFC"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-41 628</w:t>
            </w:r>
          </w:p>
        </w:tc>
        <w:tc>
          <w:tcPr>
            <w:tcW w:w="370" w:type="pct"/>
            <w:noWrap/>
            <w:hideMark/>
          </w:tcPr>
          <w:p w14:paraId="68C99691" w14:textId="79037FB4"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-18%</w:t>
            </w:r>
          </w:p>
        </w:tc>
        <w:tc>
          <w:tcPr>
            <w:tcW w:w="597" w:type="pct"/>
            <w:noWrap/>
            <w:hideMark/>
          </w:tcPr>
          <w:p w14:paraId="18A23848" w14:textId="3C0670D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2255E272"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51E9AA25"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60D89E5F" w14:textId="62985FC6" w:rsidR="009C606B" w:rsidRPr="00CE64BB" w:rsidRDefault="009C606B" w:rsidP="009C606B">
            <w:pPr>
              <w:rPr>
                <w:rFonts w:eastAsiaTheme="majorEastAsia" w:cstheme="majorBidi"/>
                <w:szCs w:val="18"/>
              </w:rPr>
            </w:pPr>
            <w:r w:rsidRPr="00CE64BB">
              <w:rPr>
                <w:rFonts w:eastAsiaTheme="majorEastAsia" w:cstheme="majorBidi"/>
                <w:szCs w:val="18"/>
              </w:rPr>
              <w:t>Прибыль на капитальные вложения»</w:t>
            </w:r>
          </w:p>
        </w:tc>
        <w:tc>
          <w:tcPr>
            <w:tcW w:w="547" w:type="pct"/>
            <w:hideMark/>
          </w:tcPr>
          <w:p w14:paraId="71408A6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540BC20E" w14:textId="4217F9D8"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198 445</w:t>
            </w:r>
          </w:p>
        </w:tc>
        <w:tc>
          <w:tcPr>
            <w:tcW w:w="580" w:type="pct"/>
            <w:noWrap/>
            <w:hideMark/>
          </w:tcPr>
          <w:p w14:paraId="62206521" w14:textId="0F18E5E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0</w:t>
            </w:r>
          </w:p>
        </w:tc>
        <w:tc>
          <w:tcPr>
            <w:tcW w:w="497" w:type="pct"/>
            <w:noWrap/>
            <w:hideMark/>
          </w:tcPr>
          <w:p w14:paraId="0FD49F39" w14:textId="167C5F0D"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-198 445</w:t>
            </w:r>
          </w:p>
        </w:tc>
        <w:tc>
          <w:tcPr>
            <w:tcW w:w="370" w:type="pct"/>
            <w:noWrap/>
            <w:hideMark/>
          </w:tcPr>
          <w:p w14:paraId="6AED0753" w14:textId="75F1456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-100%</w:t>
            </w:r>
          </w:p>
        </w:tc>
        <w:tc>
          <w:tcPr>
            <w:tcW w:w="597" w:type="pct"/>
            <w:noWrap/>
            <w:hideMark/>
          </w:tcPr>
          <w:p w14:paraId="223EEF25" w14:textId="5E238F3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hideMark/>
          </w:tcPr>
          <w:p w14:paraId="636918C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1906105F"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0C312B54" w14:textId="77777777" w:rsidR="009C606B" w:rsidRPr="00CE64BB" w:rsidRDefault="009C606B" w:rsidP="009C606B">
            <w:pPr>
              <w:rPr>
                <w:rFonts w:eastAsiaTheme="majorEastAsia" w:cstheme="majorBidi"/>
                <w:szCs w:val="18"/>
              </w:rPr>
            </w:pPr>
            <w:r w:rsidRPr="00CE64BB">
              <w:rPr>
                <w:rFonts w:eastAsiaTheme="majorEastAsia" w:cstheme="majorBidi"/>
                <w:szCs w:val="18"/>
              </w:rPr>
              <w:t>Экономически обоснованные расходы, не учтенные в предыдущем периоде регулирования</w:t>
            </w:r>
          </w:p>
        </w:tc>
        <w:tc>
          <w:tcPr>
            <w:tcW w:w="547" w:type="pct"/>
            <w:hideMark/>
          </w:tcPr>
          <w:p w14:paraId="5557FFD8"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2BFEE281" w14:textId="708D21B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282 500</w:t>
            </w:r>
          </w:p>
        </w:tc>
        <w:tc>
          <w:tcPr>
            <w:tcW w:w="580" w:type="pct"/>
            <w:noWrap/>
            <w:hideMark/>
          </w:tcPr>
          <w:p w14:paraId="6C442AF4" w14:textId="34F6BB8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0</w:t>
            </w:r>
          </w:p>
        </w:tc>
        <w:tc>
          <w:tcPr>
            <w:tcW w:w="497" w:type="pct"/>
            <w:noWrap/>
            <w:hideMark/>
          </w:tcPr>
          <w:p w14:paraId="0E30C669" w14:textId="3748510E"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-282 500</w:t>
            </w:r>
          </w:p>
        </w:tc>
        <w:tc>
          <w:tcPr>
            <w:tcW w:w="370" w:type="pct"/>
            <w:noWrap/>
            <w:hideMark/>
          </w:tcPr>
          <w:p w14:paraId="00384FB0" w14:textId="617DE00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-100%</w:t>
            </w:r>
          </w:p>
        </w:tc>
        <w:tc>
          <w:tcPr>
            <w:tcW w:w="597" w:type="pct"/>
            <w:noWrap/>
            <w:hideMark/>
          </w:tcPr>
          <w:p w14:paraId="0B55C67E" w14:textId="153A2A24"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hideMark/>
          </w:tcPr>
          <w:p w14:paraId="74AC820D"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6ABD06FF" w14:textId="77777777" w:rsidTr="00252B6C">
        <w:tc>
          <w:tcPr>
            <w:cnfStyle w:val="001000000000" w:firstRow="0" w:lastRow="0" w:firstColumn="1" w:lastColumn="0" w:oddVBand="0" w:evenVBand="0" w:oddHBand="0" w:evenHBand="0" w:firstRowFirstColumn="0" w:firstRowLastColumn="0" w:lastRowFirstColumn="0" w:lastRowLastColumn="0"/>
            <w:tcW w:w="943" w:type="pct"/>
            <w:shd w:val="clear" w:color="auto" w:fill="D6E3BC" w:themeFill="accent3" w:themeFillTint="66"/>
            <w:hideMark/>
          </w:tcPr>
          <w:p w14:paraId="18AEC72F" w14:textId="77777777" w:rsidR="009C606B" w:rsidRPr="00CE64BB" w:rsidRDefault="009C606B" w:rsidP="009C606B">
            <w:pPr>
              <w:rPr>
                <w:rFonts w:eastAsiaTheme="majorEastAsia" w:cstheme="majorBidi"/>
                <w:szCs w:val="18"/>
              </w:rPr>
            </w:pPr>
            <w:r w:rsidRPr="00CE64BB">
              <w:rPr>
                <w:rFonts w:eastAsiaTheme="majorEastAsia" w:cstheme="majorBidi"/>
                <w:szCs w:val="18"/>
              </w:rPr>
              <w:t xml:space="preserve">НВВ на содержание </w:t>
            </w:r>
          </w:p>
        </w:tc>
        <w:tc>
          <w:tcPr>
            <w:tcW w:w="547" w:type="pct"/>
            <w:shd w:val="clear" w:color="auto" w:fill="D6E3BC" w:themeFill="accent3" w:themeFillTint="66"/>
            <w:hideMark/>
          </w:tcPr>
          <w:p w14:paraId="041C122C"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shd w:val="clear" w:color="auto" w:fill="D6E3BC" w:themeFill="accent3" w:themeFillTint="66"/>
            <w:noWrap/>
            <w:hideMark/>
          </w:tcPr>
          <w:p w14:paraId="43F1C906" w14:textId="028D779F"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5 578 094</w:t>
            </w:r>
          </w:p>
        </w:tc>
        <w:tc>
          <w:tcPr>
            <w:tcW w:w="580" w:type="pct"/>
            <w:shd w:val="clear" w:color="auto" w:fill="D6E3BC" w:themeFill="accent3" w:themeFillTint="66"/>
            <w:noWrap/>
            <w:hideMark/>
          </w:tcPr>
          <w:p w14:paraId="2DB9B702" w14:textId="1BC8CD11"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5 250 254</w:t>
            </w:r>
          </w:p>
        </w:tc>
        <w:tc>
          <w:tcPr>
            <w:tcW w:w="497" w:type="pct"/>
            <w:shd w:val="clear" w:color="auto" w:fill="D6E3BC" w:themeFill="accent3" w:themeFillTint="66"/>
            <w:noWrap/>
            <w:hideMark/>
          </w:tcPr>
          <w:p w14:paraId="48AE9AAC" w14:textId="3544FD4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-327 840</w:t>
            </w:r>
          </w:p>
        </w:tc>
        <w:tc>
          <w:tcPr>
            <w:tcW w:w="370" w:type="pct"/>
            <w:shd w:val="clear" w:color="auto" w:fill="D6E3BC" w:themeFill="accent3" w:themeFillTint="66"/>
            <w:noWrap/>
            <w:hideMark/>
          </w:tcPr>
          <w:p w14:paraId="6D70953E" w14:textId="0510FF9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w:t>
            </w:r>
          </w:p>
        </w:tc>
        <w:tc>
          <w:tcPr>
            <w:tcW w:w="597" w:type="pct"/>
            <w:shd w:val="clear" w:color="auto" w:fill="D6E3BC" w:themeFill="accent3" w:themeFillTint="66"/>
            <w:noWrap/>
            <w:hideMark/>
          </w:tcPr>
          <w:p w14:paraId="131A66C9" w14:textId="795653D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283 009</w:t>
            </w:r>
          </w:p>
        </w:tc>
        <w:tc>
          <w:tcPr>
            <w:tcW w:w="929" w:type="pct"/>
            <w:shd w:val="clear" w:color="auto" w:fill="D6E3BC" w:themeFill="accent3" w:themeFillTint="66"/>
            <w:hideMark/>
          </w:tcPr>
          <w:p w14:paraId="76E5D8D9"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Корректировка по доходам от осуществления деятельности</w:t>
            </w:r>
          </w:p>
        </w:tc>
      </w:tr>
      <w:tr w:rsidR="009C606B" w:rsidRPr="00CE64BB" w14:paraId="09873898"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70C262BD" w14:textId="77777777" w:rsidR="009C606B" w:rsidRPr="00CE64BB" w:rsidRDefault="009C606B" w:rsidP="009C606B">
            <w:pPr>
              <w:rPr>
                <w:rFonts w:eastAsiaTheme="majorEastAsia" w:cstheme="majorBidi"/>
                <w:szCs w:val="18"/>
              </w:rPr>
            </w:pPr>
            <w:r w:rsidRPr="00CE64BB">
              <w:rPr>
                <w:rFonts w:eastAsiaTheme="majorEastAsia" w:cstheme="majorBidi"/>
                <w:szCs w:val="18"/>
              </w:rPr>
              <w:t>Поступление в сеть</w:t>
            </w:r>
          </w:p>
        </w:tc>
        <w:tc>
          <w:tcPr>
            <w:tcW w:w="547" w:type="pct"/>
            <w:noWrap/>
            <w:hideMark/>
          </w:tcPr>
          <w:p w14:paraId="6C52E165"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536" w:type="pct"/>
            <w:noWrap/>
            <w:hideMark/>
          </w:tcPr>
          <w:p w14:paraId="429DDFE5" w14:textId="18D0E5E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10 942</w:t>
            </w:r>
          </w:p>
        </w:tc>
        <w:tc>
          <w:tcPr>
            <w:tcW w:w="580" w:type="pct"/>
            <w:noWrap/>
            <w:hideMark/>
          </w:tcPr>
          <w:p w14:paraId="3DA325F0" w14:textId="15947E4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11 224</w:t>
            </w:r>
          </w:p>
        </w:tc>
        <w:tc>
          <w:tcPr>
            <w:tcW w:w="497" w:type="pct"/>
            <w:noWrap/>
            <w:hideMark/>
          </w:tcPr>
          <w:p w14:paraId="36F3488C" w14:textId="61823B00"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282,11</w:t>
            </w:r>
          </w:p>
        </w:tc>
        <w:tc>
          <w:tcPr>
            <w:tcW w:w="370" w:type="pct"/>
            <w:noWrap/>
            <w:hideMark/>
          </w:tcPr>
          <w:p w14:paraId="2E32ECF7" w14:textId="13A611B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w:t>
            </w:r>
          </w:p>
        </w:tc>
        <w:tc>
          <w:tcPr>
            <w:tcW w:w="597" w:type="pct"/>
            <w:noWrap/>
            <w:hideMark/>
          </w:tcPr>
          <w:p w14:paraId="72B98BDB" w14:textId="736F75E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53373F60"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7617A6DD"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2392D638" w14:textId="77777777" w:rsidR="009C606B" w:rsidRPr="00CE64BB" w:rsidRDefault="009C606B" w:rsidP="009C606B">
            <w:pPr>
              <w:rPr>
                <w:rFonts w:eastAsiaTheme="majorEastAsia" w:cstheme="majorBidi"/>
                <w:szCs w:val="18"/>
              </w:rPr>
            </w:pPr>
            <w:r w:rsidRPr="00CE64BB">
              <w:rPr>
                <w:rFonts w:eastAsiaTheme="majorEastAsia" w:cstheme="majorBidi"/>
                <w:szCs w:val="18"/>
              </w:rPr>
              <w:t xml:space="preserve">Величина технологического расхода (потерь) электроэнергии </w:t>
            </w:r>
          </w:p>
        </w:tc>
        <w:tc>
          <w:tcPr>
            <w:tcW w:w="547" w:type="pct"/>
            <w:noWrap/>
            <w:hideMark/>
          </w:tcPr>
          <w:p w14:paraId="5330E242"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536" w:type="pct"/>
            <w:noWrap/>
            <w:hideMark/>
          </w:tcPr>
          <w:p w14:paraId="1564D57F" w14:textId="1ACF521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362,15</w:t>
            </w:r>
          </w:p>
        </w:tc>
        <w:tc>
          <w:tcPr>
            <w:tcW w:w="580" w:type="pct"/>
            <w:noWrap/>
            <w:hideMark/>
          </w:tcPr>
          <w:p w14:paraId="585F229B" w14:textId="1F1618D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370,61</w:t>
            </w:r>
          </w:p>
        </w:tc>
        <w:tc>
          <w:tcPr>
            <w:tcW w:w="497" w:type="pct"/>
            <w:noWrap/>
            <w:hideMark/>
          </w:tcPr>
          <w:p w14:paraId="54BF7A5C" w14:textId="529604F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8,462872</w:t>
            </w:r>
          </w:p>
        </w:tc>
        <w:tc>
          <w:tcPr>
            <w:tcW w:w="370" w:type="pct"/>
            <w:noWrap/>
            <w:hideMark/>
          </w:tcPr>
          <w:p w14:paraId="50C60465" w14:textId="0292A390"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w:t>
            </w:r>
          </w:p>
        </w:tc>
        <w:tc>
          <w:tcPr>
            <w:tcW w:w="597" w:type="pct"/>
            <w:noWrap/>
            <w:hideMark/>
          </w:tcPr>
          <w:p w14:paraId="57A382E3" w14:textId="160AFC0F"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36E12365"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2E176EAA"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04696FF0" w14:textId="77777777" w:rsidR="009C606B" w:rsidRPr="00CE64BB" w:rsidRDefault="009C606B" w:rsidP="009C606B">
            <w:pPr>
              <w:rPr>
                <w:rFonts w:eastAsiaTheme="majorEastAsia" w:cstheme="majorBidi"/>
                <w:szCs w:val="18"/>
              </w:rPr>
            </w:pPr>
            <w:r w:rsidRPr="00CE64BB">
              <w:rPr>
                <w:rFonts w:eastAsiaTheme="majorEastAsia" w:cstheme="majorBidi"/>
                <w:szCs w:val="18"/>
              </w:rPr>
              <w:t>Тариф покупки потерь</w:t>
            </w:r>
          </w:p>
        </w:tc>
        <w:tc>
          <w:tcPr>
            <w:tcW w:w="547" w:type="pct"/>
            <w:noWrap/>
            <w:hideMark/>
          </w:tcPr>
          <w:p w14:paraId="5BF80335"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Руб./</w:t>
            </w:r>
            <w:proofErr w:type="spellStart"/>
            <w:r w:rsidRPr="00CE64BB">
              <w:rPr>
                <w:rFonts w:eastAsiaTheme="majorEastAsia" w:cstheme="majorBidi"/>
                <w:szCs w:val="18"/>
              </w:rPr>
              <w:t>МВтч</w:t>
            </w:r>
            <w:proofErr w:type="spellEnd"/>
          </w:p>
        </w:tc>
        <w:tc>
          <w:tcPr>
            <w:tcW w:w="536" w:type="pct"/>
            <w:noWrap/>
            <w:hideMark/>
          </w:tcPr>
          <w:p w14:paraId="549FEADC" w14:textId="70D8A61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1 991,53</w:t>
            </w:r>
          </w:p>
        </w:tc>
        <w:tc>
          <w:tcPr>
            <w:tcW w:w="580" w:type="pct"/>
            <w:noWrap/>
            <w:hideMark/>
          </w:tcPr>
          <w:p w14:paraId="1601D543" w14:textId="5F4D0FCC"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1 985,44</w:t>
            </w:r>
          </w:p>
        </w:tc>
        <w:tc>
          <w:tcPr>
            <w:tcW w:w="497" w:type="pct"/>
            <w:noWrap/>
            <w:hideMark/>
          </w:tcPr>
          <w:p w14:paraId="5F5F2EEC" w14:textId="56F9649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-6,09</w:t>
            </w:r>
          </w:p>
        </w:tc>
        <w:tc>
          <w:tcPr>
            <w:tcW w:w="370" w:type="pct"/>
            <w:noWrap/>
            <w:hideMark/>
          </w:tcPr>
          <w:p w14:paraId="61980DCA" w14:textId="43428C60"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0%</w:t>
            </w:r>
          </w:p>
        </w:tc>
        <w:tc>
          <w:tcPr>
            <w:tcW w:w="597" w:type="pct"/>
            <w:noWrap/>
            <w:hideMark/>
          </w:tcPr>
          <w:p w14:paraId="2155FA77" w14:textId="3E74768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7A767946"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5852D40C"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53FD2987" w14:textId="77777777" w:rsidR="009C606B" w:rsidRPr="00CE64BB" w:rsidRDefault="009C606B" w:rsidP="009C606B">
            <w:pPr>
              <w:rPr>
                <w:rFonts w:eastAsiaTheme="majorEastAsia" w:cstheme="majorBidi"/>
                <w:szCs w:val="18"/>
              </w:rPr>
            </w:pPr>
            <w:r w:rsidRPr="00CE64BB">
              <w:rPr>
                <w:rFonts w:eastAsiaTheme="majorEastAsia" w:cstheme="majorBidi"/>
                <w:szCs w:val="18"/>
              </w:rPr>
              <w:lastRenderedPageBreak/>
              <w:t>Затраты на покупную электроэнергию, приобретаемую в целях компенсации потерь</w:t>
            </w:r>
          </w:p>
        </w:tc>
        <w:tc>
          <w:tcPr>
            <w:tcW w:w="547" w:type="pct"/>
            <w:hideMark/>
          </w:tcPr>
          <w:p w14:paraId="322EFB9B"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4F7741CC" w14:textId="626323BB"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721 232</w:t>
            </w:r>
          </w:p>
        </w:tc>
        <w:tc>
          <w:tcPr>
            <w:tcW w:w="580" w:type="pct"/>
            <w:noWrap/>
            <w:hideMark/>
          </w:tcPr>
          <w:p w14:paraId="2D241CCE" w14:textId="1957A9C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735 828</w:t>
            </w:r>
          </w:p>
        </w:tc>
        <w:tc>
          <w:tcPr>
            <w:tcW w:w="497" w:type="pct"/>
            <w:noWrap/>
            <w:hideMark/>
          </w:tcPr>
          <w:p w14:paraId="5D71E1AD" w14:textId="6226197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14 596</w:t>
            </w:r>
          </w:p>
        </w:tc>
        <w:tc>
          <w:tcPr>
            <w:tcW w:w="370" w:type="pct"/>
            <w:noWrap/>
            <w:hideMark/>
          </w:tcPr>
          <w:p w14:paraId="74EB97B1" w14:textId="435B036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w:t>
            </w:r>
          </w:p>
        </w:tc>
        <w:tc>
          <w:tcPr>
            <w:tcW w:w="597" w:type="pct"/>
            <w:noWrap/>
            <w:hideMark/>
          </w:tcPr>
          <w:p w14:paraId="0D274615" w14:textId="71ACDD0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-7 539</w:t>
            </w:r>
          </w:p>
        </w:tc>
        <w:tc>
          <w:tcPr>
            <w:tcW w:w="929" w:type="pct"/>
            <w:hideMark/>
          </w:tcPr>
          <w:p w14:paraId="36B852F2"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корректировка по полезному отпуску и ценам</w:t>
            </w:r>
          </w:p>
        </w:tc>
      </w:tr>
      <w:tr w:rsidR="009C606B" w:rsidRPr="00CE64BB" w14:paraId="5F357436" w14:textId="77777777" w:rsidTr="00252B6C">
        <w:tc>
          <w:tcPr>
            <w:cnfStyle w:val="001000000000" w:firstRow="0" w:lastRow="0" w:firstColumn="1" w:lastColumn="0" w:oddVBand="0" w:evenVBand="0" w:oddHBand="0" w:evenHBand="0" w:firstRowFirstColumn="0" w:firstRowLastColumn="0" w:lastRowFirstColumn="0" w:lastRowLastColumn="0"/>
            <w:tcW w:w="943" w:type="pct"/>
            <w:shd w:val="clear" w:color="auto" w:fill="D6E3BC" w:themeFill="accent3" w:themeFillTint="66"/>
            <w:hideMark/>
          </w:tcPr>
          <w:p w14:paraId="7C9DAACB" w14:textId="77777777" w:rsidR="009C606B" w:rsidRPr="00CE64BB" w:rsidRDefault="009C606B" w:rsidP="009C606B">
            <w:pPr>
              <w:rPr>
                <w:rFonts w:eastAsiaTheme="majorEastAsia" w:cstheme="majorBidi"/>
                <w:szCs w:val="18"/>
              </w:rPr>
            </w:pPr>
            <w:r w:rsidRPr="00CE64BB">
              <w:rPr>
                <w:rFonts w:eastAsiaTheme="majorEastAsia" w:cstheme="majorBidi"/>
                <w:szCs w:val="18"/>
              </w:rPr>
              <w:t>НВВ собственная (без ТСО)</w:t>
            </w:r>
          </w:p>
        </w:tc>
        <w:tc>
          <w:tcPr>
            <w:tcW w:w="547" w:type="pct"/>
            <w:shd w:val="clear" w:color="auto" w:fill="D6E3BC" w:themeFill="accent3" w:themeFillTint="66"/>
            <w:hideMark/>
          </w:tcPr>
          <w:p w14:paraId="47AE372A"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shd w:val="clear" w:color="auto" w:fill="D6E3BC" w:themeFill="accent3" w:themeFillTint="66"/>
            <w:noWrap/>
            <w:hideMark/>
          </w:tcPr>
          <w:p w14:paraId="01872532" w14:textId="4F51BD09"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6 299 326</w:t>
            </w:r>
          </w:p>
        </w:tc>
        <w:tc>
          <w:tcPr>
            <w:tcW w:w="580" w:type="pct"/>
            <w:shd w:val="clear" w:color="auto" w:fill="D6E3BC" w:themeFill="accent3" w:themeFillTint="66"/>
            <w:noWrap/>
            <w:hideMark/>
          </w:tcPr>
          <w:p w14:paraId="38AAA7F6" w14:textId="304DAFA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5 986 082</w:t>
            </w:r>
          </w:p>
        </w:tc>
        <w:tc>
          <w:tcPr>
            <w:tcW w:w="497" w:type="pct"/>
            <w:shd w:val="clear" w:color="auto" w:fill="D6E3BC" w:themeFill="accent3" w:themeFillTint="66"/>
            <w:noWrap/>
            <w:hideMark/>
          </w:tcPr>
          <w:p w14:paraId="05FA5613" w14:textId="5F766AA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-313 244</w:t>
            </w:r>
          </w:p>
        </w:tc>
        <w:tc>
          <w:tcPr>
            <w:tcW w:w="370" w:type="pct"/>
            <w:shd w:val="clear" w:color="auto" w:fill="D6E3BC" w:themeFill="accent3" w:themeFillTint="66"/>
            <w:noWrap/>
            <w:hideMark/>
          </w:tcPr>
          <w:p w14:paraId="6FC4BD57" w14:textId="75145EA1"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-5%</w:t>
            </w:r>
          </w:p>
        </w:tc>
        <w:tc>
          <w:tcPr>
            <w:tcW w:w="597" w:type="pct"/>
            <w:shd w:val="clear" w:color="auto" w:fill="D6E3BC" w:themeFill="accent3" w:themeFillTint="66"/>
            <w:noWrap/>
            <w:hideMark/>
          </w:tcPr>
          <w:p w14:paraId="69A09369" w14:textId="14F42A4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shd w:val="clear" w:color="auto" w:fill="D6E3BC" w:themeFill="accent3" w:themeFillTint="66"/>
            <w:noWrap/>
            <w:hideMark/>
          </w:tcPr>
          <w:p w14:paraId="5044170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78629088"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20B82CB0" w14:textId="77777777" w:rsidR="009C606B" w:rsidRPr="00CE64BB" w:rsidRDefault="009C606B" w:rsidP="009C606B">
            <w:pPr>
              <w:rPr>
                <w:rFonts w:eastAsiaTheme="majorEastAsia" w:cstheme="majorBidi"/>
                <w:szCs w:val="18"/>
              </w:rPr>
            </w:pPr>
            <w:r w:rsidRPr="00CE64BB">
              <w:rPr>
                <w:rFonts w:eastAsiaTheme="majorEastAsia" w:cstheme="majorBidi"/>
                <w:szCs w:val="18"/>
              </w:rPr>
              <w:t>Расходы на оплату услуг ТСО</w:t>
            </w:r>
          </w:p>
        </w:tc>
        <w:tc>
          <w:tcPr>
            <w:tcW w:w="547" w:type="pct"/>
            <w:hideMark/>
          </w:tcPr>
          <w:p w14:paraId="54971315" w14:textId="08632F9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42C400D8" w14:textId="0EFF11B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1 413 354</w:t>
            </w:r>
          </w:p>
        </w:tc>
        <w:tc>
          <w:tcPr>
            <w:tcW w:w="580" w:type="pct"/>
            <w:noWrap/>
            <w:hideMark/>
          </w:tcPr>
          <w:p w14:paraId="74612DBD" w14:textId="29DE248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1 425 032</w:t>
            </w:r>
          </w:p>
        </w:tc>
        <w:tc>
          <w:tcPr>
            <w:tcW w:w="497" w:type="pct"/>
            <w:noWrap/>
            <w:hideMark/>
          </w:tcPr>
          <w:p w14:paraId="4F24B29B" w14:textId="7C0BFE2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11 679</w:t>
            </w:r>
          </w:p>
        </w:tc>
        <w:tc>
          <w:tcPr>
            <w:tcW w:w="370" w:type="pct"/>
            <w:noWrap/>
            <w:hideMark/>
          </w:tcPr>
          <w:p w14:paraId="4DE4C364" w14:textId="6038764C"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1%</w:t>
            </w:r>
          </w:p>
        </w:tc>
        <w:tc>
          <w:tcPr>
            <w:tcW w:w="597" w:type="pct"/>
            <w:noWrap/>
            <w:hideMark/>
          </w:tcPr>
          <w:p w14:paraId="5C28C06C" w14:textId="7605DA3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226ADB0F"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5928FB62" w14:textId="77777777" w:rsidTr="00252B6C">
        <w:tc>
          <w:tcPr>
            <w:cnfStyle w:val="001000000000" w:firstRow="0" w:lastRow="0" w:firstColumn="1" w:lastColumn="0" w:oddVBand="0" w:evenVBand="0" w:oddHBand="0" w:evenHBand="0" w:firstRowFirstColumn="0" w:firstRowLastColumn="0" w:lastRowFirstColumn="0" w:lastRowLastColumn="0"/>
            <w:tcW w:w="943" w:type="pct"/>
            <w:shd w:val="clear" w:color="auto" w:fill="D6E3BC" w:themeFill="accent3" w:themeFillTint="66"/>
            <w:hideMark/>
          </w:tcPr>
          <w:p w14:paraId="784FB98C" w14:textId="77777777" w:rsidR="009C606B" w:rsidRPr="00CE64BB" w:rsidRDefault="009C606B" w:rsidP="009C606B">
            <w:pPr>
              <w:rPr>
                <w:rFonts w:eastAsiaTheme="majorEastAsia" w:cstheme="majorBidi"/>
                <w:szCs w:val="18"/>
              </w:rPr>
            </w:pPr>
            <w:r w:rsidRPr="00CE64BB">
              <w:rPr>
                <w:rFonts w:eastAsiaTheme="majorEastAsia" w:cstheme="majorBidi"/>
                <w:szCs w:val="18"/>
              </w:rPr>
              <w:t xml:space="preserve">НВВ котловая </w:t>
            </w:r>
          </w:p>
        </w:tc>
        <w:tc>
          <w:tcPr>
            <w:tcW w:w="547" w:type="pct"/>
            <w:shd w:val="clear" w:color="auto" w:fill="D6E3BC" w:themeFill="accent3" w:themeFillTint="66"/>
            <w:hideMark/>
          </w:tcPr>
          <w:p w14:paraId="258E31B6" w14:textId="7CB09CCA"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shd w:val="clear" w:color="auto" w:fill="D6E3BC" w:themeFill="accent3" w:themeFillTint="66"/>
            <w:noWrap/>
            <w:hideMark/>
          </w:tcPr>
          <w:p w14:paraId="5B15E4B6" w14:textId="53894423"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7 712 680</w:t>
            </w:r>
          </w:p>
        </w:tc>
        <w:tc>
          <w:tcPr>
            <w:tcW w:w="580" w:type="pct"/>
            <w:shd w:val="clear" w:color="auto" w:fill="D6E3BC" w:themeFill="accent3" w:themeFillTint="66"/>
            <w:noWrap/>
            <w:hideMark/>
          </w:tcPr>
          <w:p w14:paraId="71F412E6" w14:textId="491442B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7 411 114</w:t>
            </w:r>
          </w:p>
        </w:tc>
        <w:tc>
          <w:tcPr>
            <w:tcW w:w="497" w:type="pct"/>
            <w:shd w:val="clear" w:color="auto" w:fill="D6E3BC" w:themeFill="accent3" w:themeFillTint="66"/>
            <w:noWrap/>
            <w:hideMark/>
          </w:tcPr>
          <w:p w14:paraId="3B85FA44" w14:textId="7C2C9548"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-301 565</w:t>
            </w:r>
          </w:p>
        </w:tc>
        <w:tc>
          <w:tcPr>
            <w:tcW w:w="370" w:type="pct"/>
            <w:shd w:val="clear" w:color="auto" w:fill="D6E3BC" w:themeFill="accent3" w:themeFillTint="66"/>
            <w:noWrap/>
            <w:hideMark/>
          </w:tcPr>
          <w:p w14:paraId="1DDECE29" w14:textId="0FC56E46"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w:t>
            </w:r>
          </w:p>
        </w:tc>
        <w:tc>
          <w:tcPr>
            <w:tcW w:w="597" w:type="pct"/>
            <w:shd w:val="clear" w:color="auto" w:fill="D6E3BC" w:themeFill="accent3" w:themeFillTint="66"/>
            <w:noWrap/>
            <w:hideMark/>
          </w:tcPr>
          <w:p w14:paraId="0797AB01" w14:textId="1B9BF0F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248 287</w:t>
            </w:r>
          </w:p>
        </w:tc>
        <w:tc>
          <w:tcPr>
            <w:tcW w:w="929" w:type="pct"/>
            <w:shd w:val="clear" w:color="auto" w:fill="D6E3BC" w:themeFill="accent3" w:themeFillTint="66"/>
            <w:noWrap/>
            <w:hideMark/>
          </w:tcPr>
          <w:p w14:paraId="6087EA00"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r w:rsidR="009C606B" w:rsidRPr="00CE64BB" w14:paraId="011A6C97" w14:textId="77777777" w:rsidTr="00571634">
        <w:tc>
          <w:tcPr>
            <w:cnfStyle w:val="001000000000" w:firstRow="0" w:lastRow="0" w:firstColumn="1" w:lastColumn="0" w:oddVBand="0" w:evenVBand="0" w:oddHBand="0" w:evenHBand="0" w:firstRowFirstColumn="0" w:firstRowLastColumn="0" w:lastRowFirstColumn="0" w:lastRowLastColumn="0"/>
            <w:tcW w:w="943" w:type="pct"/>
            <w:hideMark/>
          </w:tcPr>
          <w:p w14:paraId="1440C256" w14:textId="77777777" w:rsidR="009C606B" w:rsidRPr="00CE64BB" w:rsidRDefault="009C606B" w:rsidP="009C606B">
            <w:pPr>
              <w:rPr>
                <w:rFonts w:eastAsiaTheme="majorEastAsia" w:cstheme="majorBidi"/>
                <w:szCs w:val="18"/>
              </w:rPr>
            </w:pPr>
            <w:r w:rsidRPr="00CE64BB">
              <w:rPr>
                <w:rFonts w:eastAsiaTheme="majorEastAsia" w:cstheme="majorBidi"/>
                <w:szCs w:val="18"/>
              </w:rPr>
              <w:t>Фактически начисленная выручка</w:t>
            </w:r>
          </w:p>
        </w:tc>
        <w:tc>
          <w:tcPr>
            <w:tcW w:w="547" w:type="pct"/>
            <w:hideMark/>
          </w:tcPr>
          <w:p w14:paraId="136C07A8" w14:textId="13601FB5"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536" w:type="pct"/>
            <w:noWrap/>
            <w:hideMark/>
          </w:tcPr>
          <w:p w14:paraId="326E642A" w14:textId="1F514BF1"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w:t>
            </w:r>
          </w:p>
        </w:tc>
        <w:tc>
          <w:tcPr>
            <w:tcW w:w="580" w:type="pct"/>
            <w:noWrap/>
            <w:hideMark/>
          </w:tcPr>
          <w:p w14:paraId="50057892" w14:textId="4BCEC508"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7 411 114</w:t>
            </w:r>
          </w:p>
        </w:tc>
        <w:tc>
          <w:tcPr>
            <w:tcW w:w="497" w:type="pct"/>
            <w:noWrap/>
            <w:hideMark/>
          </w:tcPr>
          <w:p w14:paraId="7CEF66A8" w14:textId="2EE94222"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-301 566</w:t>
            </w:r>
          </w:p>
        </w:tc>
        <w:tc>
          <w:tcPr>
            <w:tcW w:w="370" w:type="pct"/>
            <w:noWrap/>
            <w:hideMark/>
          </w:tcPr>
          <w:p w14:paraId="07423146" w14:textId="640D7DD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t>-4%</w:t>
            </w:r>
          </w:p>
        </w:tc>
        <w:tc>
          <w:tcPr>
            <w:tcW w:w="597" w:type="pct"/>
            <w:noWrap/>
            <w:hideMark/>
          </w:tcPr>
          <w:p w14:paraId="1168EFD2" w14:textId="5A998D6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929" w:type="pct"/>
            <w:noWrap/>
            <w:hideMark/>
          </w:tcPr>
          <w:p w14:paraId="01C51745" w14:textId="77777777" w:rsidR="009C606B" w:rsidRPr="00CE64BB" w:rsidRDefault="009C606B" w:rsidP="009C606B">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w:t>
            </w:r>
          </w:p>
        </w:tc>
      </w:tr>
    </w:tbl>
    <w:p w14:paraId="30A03418" w14:textId="1A638298" w:rsidR="00D12089" w:rsidRPr="00CE64BB" w:rsidRDefault="00D12089" w:rsidP="00A23F14">
      <w:pPr>
        <w:pStyle w:val="aff"/>
      </w:pPr>
      <w:r w:rsidRPr="00CE64BB">
        <w:rPr>
          <w:i/>
        </w:rPr>
        <w:t>Примечание:</w:t>
      </w:r>
      <w:r w:rsidRPr="00CE64BB">
        <w:t xml:space="preserve"> Общая величина корректировок, учтенных в НВ</w:t>
      </w:r>
      <w:r w:rsidR="000645D5" w:rsidRPr="00CE64BB">
        <w:t>В 2020 года составляет 146 565</w:t>
      </w:r>
      <w:r w:rsidRPr="00CE64BB">
        <w:t xml:space="preserve"> тыс. руб., в настоящей таблице не отражены корректировка в части достижения показателей надежности и качества оказываемых услуг по передаче электрической энергии (72 515 тыс. руб.), </w:t>
      </w:r>
      <w:proofErr w:type="spellStart"/>
      <w:r w:rsidRPr="00CE64BB">
        <w:t>доучет</w:t>
      </w:r>
      <w:proofErr w:type="spellEnd"/>
      <w:r w:rsidRPr="00CE64BB">
        <w:t xml:space="preserve"> НР 2019 года по уточненной информации (30 531 тыс. руб.), выпадающие за 2016, частично учтенные Комитетом на 2018 и 2019 (-372 825 тыс. </w:t>
      </w:r>
      <w:r w:rsidR="000645D5" w:rsidRPr="00CE64BB">
        <w:t>руб.), резерв по сбытовой деятельности (168 056 тыс. руб.).</w:t>
      </w:r>
    </w:p>
    <w:p w14:paraId="61AE9114" w14:textId="7A366814"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В 2018 году также наблюдается превышение фактических операционных расходов над плановыми затратами, учтенными при формировании НВВ на 2018 год.</w:t>
      </w:r>
    </w:p>
    <w:p w14:paraId="01008AD4" w14:textId="555DC19C"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Основное превышение по подконтрольным расходам формируется за счет существенных расходов содержание исполнительного аппарата (превышение от утвержденных значений на 120 251 тыс. руб. или на 147%) и подконтрольных расходов из прибыли (превышение от утвержденных значений на 33 370 тыс. руб. или на 54%).</w:t>
      </w:r>
    </w:p>
    <w:p w14:paraId="0CDAA356" w14:textId="63326534"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Превысили также расходы на материальные затраты (превышение от утвержденных значений на 119 783 тыс. руб. или на 58%).</w:t>
      </w:r>
    </w:p>
    <w:p w14:paraId="3AB8D630" w14:textId="77777777"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 xml:space="preserve">Корректировка по подконтрольным расходам в соответствии с действующим законодательством не предусматривает учет фактически сложившихся расходов, </w:t>
      </w:r>
      <w:r w:rsidRPr="00CE64BB">
        <w:rPr>
          <w:rFonts w:ascii="Myriad Pro" w:eastAsiaTheme="majorEastAsia" w:hAnsi="Myriad Pro" w:cstheme="majorBidi"/>
          <w:sz w:val="26"/>
          <w:szCs w:val="26"/>
        </w:rPr>
        <w:lastRenderedPageBreak/>
        <w:t>а включает в себя отклонения по условным единицам и индексам потребительских цен, в связи с чем превышение расходов по указанным статьям расходов может быть компенсировано только за счет экономии по другим статьям подконтрольных расходов.</w:t>
      </w:r>
    </w:p>
    <w:p w14:paraId="5FFDBA67" w14:textId="2EFEF16C"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Общее превышение фактических операционных расходов над плановыми затратами за 2018 год составило 238 819 тыс. руб. или на 14%. Таким образом, сумма расходов 238 819 тыс. руб. в соответствии с мнением ФАС России, изложенным в письме от 19.06.2017 №ИА/41019/17 является экономически не обоснованной и не компенсируемой при тарифном регулировании.</w:t>
      </w:r>
    </w:p>
    <w:p w14:paraId="23E4E42D" w14:textId="092B8C70"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Принимая во внимание, что фактические индексы потребительских цен, а также фактическая величина условных единиц отклонились от плановых значений 2018 года, в состав НВВ 2020 года регулирующим органом была включена величина корректировки подконтрольных расходов в размере 17 108 тыс. руб. (</w:t>
      </w:r>
      <w:r w:rsidR="008D345F" w:rsidRPr="00CE64BB">
        <w:rPr>
          <w:rFonts w:ascii="Myriad Pro" w:eastAsiaTheme="majorEastAsia" w:hAnsi="Myriad Pro" w:cstheme="majorBidi"/>
          <w:sz w:val="26"/>
          <w:szCs w:val="26"/>
        </w:rPr>
        <w:t>количество</w:t>
      </w:r>
      <w:r w:rsidR="000B7B91" w:rsidRPr="00CE64BB">
        <w:rPr>
          <w:rFonts w:ascii="Myriad Pro" w:eastAsiaTheme="majorEastAsia" w:hAnsi="Myriad Pro" w:cstheme="majorBidi"/>
          <w:sz w:val="26"/>
          <w:szCs w:val="26"/>
        </w:rPr>
        <w:t xml:space="preserve"> </w:t>
      </w:r>
      <w:r w:rsidR="009B0209" w:rsidRPr="00CE64BB">
        <w:rPr>
          <w:rFonts w:ascii="Myriad Pro" w:eastAsiaTheme="majorEastAsia" w:hAnsi="Myriad Pro" w:cstheme="majorBidi"/>
          <w:sz w:val="26"/>
          <w:szCs w:val="26"/>
        </w:rPr>
        <w:t xml:space="preserve">активов, учтенное при установлении тарифов 41 013 </w:t>
      </w:r>
      <w:proofErr w:type="spellStart"/>
      <w:r w:rsidR="009B0209" w:rsidRPr="00CE64BB">
        <w:rPr>
          <w:rFonts w:ascii="Myriad Pro" w:eastAsiaTheme="majorEastAsia" w:hAnsi="Myriad Pro" w:cstheme="majorBidi"/>
          <w:sz w:val="26"/>
          <w:szCs w:val="26"/>
        </w:rPr>
        <w:t>усл</w:t>
      </w:r>
      <w:proofErr w:type="spellEnd"/>
      <w:r w:rsidR="009B0209" w:rsidRPr="00CE64BB">
        <w:rPr>
          <w:rFonts w:ascii="Myriad Pro" w:eastAsiaTheme="majorEastAsia" w:hAnsi="Myriad Pro" w:cstheme="majorBidi"/>
          <w:sz w:val="26"/>
          <w:szCs w:val="26"/>
        </w:rPr>
        <w:t>. ед., факт</w:t>
      </w:r>
      <w:r w:rsidR="008D345F" w:rsidRPr="00CE64BB">
        <w:rPr>
          <w:rFonts w:ascii="Myriad Pro" w:eastAsiaTheme="majorEastAsia" w:hAnsi="Myriad Pro" w:cstheme="majorBidi"/>
          <w:sz w:val="26"/>
          <w:szCs w:val="26"/>
        </w:rPr>
        <w:t>ическое</w:t>
      </w:r>
      <w:r w:rsidR="009B0209" w:rsidRPr="00CE64BB">
        <w:rPr>
          <w:rFonts w:ascii="Myriad Pro" w:eastAsiaTheme="majorEastAsia" w:hAnsi="Myriad Pro" w:cstheme="majorBidi"/>
          <w:sz w:val="26"/>
          <w:szCs w:val="26"/>
        </w:rPr>
        <w:t xml:space="preserve"> </w:t>
      </w:r>
      <w:r w:rsidR="008D345F" w:rsidRPr="00CE64BB">
        <w:rPr>
          <w:rFonts w:ascii="Myriad Pro" w:eastAsiaTheme="majorEastAsia" w:hAnsi="Myriad Pro" w:cstheme="majorBidi"/>
          <w:sz w:val="26"/>
          <w:szCs w:val="26"/>
        </w:rPr>
        <w:t>количество</w:t>
      </w:r>
      <w:r w:rsidR="000B7B91" w:rsidRPr="00CE64BB">
        <w:rPr>
          <w:rFonts w:ascii="Myriad Pro" w:eastAsiaTheme="majorEastAsia" w:hAnsi="Myriad Pro" w:cstheme="majorBidi"/>
          <w:sz w:val="26"/>
          <w:szCs w:val="26"/>
        </w:rPr>
        <w:t xml:space="preserve"> </w:t>
      </w:r>
      <w:r w:rsidR="009B0209" w:rsidRPr="00CE64BB">
        <w:rPr>
          <w:rFonts w:ascii="Myriad Pro" w:eastAsiaTheme="majorEastAsia" w:hAnsi="Myriad Pro" w:cstheme="majorBidi"/>
          <w:sz w:val="26"/>
          <w:szCs w:val="26"/>
        </w:rPr>
        <w:t xml:space="preserve">активов 41 682 </w:t>
      </w:r>
      <w:proofErr w:type="spellStart"/>
      <w:r w:rsidR="009B0209" w:rsidRPr="00CE64BB">
        <w:rPr>
          <w:rFonts w:ascii="Myriad Pro" w:eastAsiaTheme="majorEastAsia" w:hAnsi="Myriad Pro" w:cstheme="majorBidi"/>
          <w:sz w:val="26"/>
          <w:szCs w:val="26"/>
        </w:rPr>
        <w:t>усл</w:t>
      </w:r>
      <w:proofErr w:type="spellEnd"/>
      <w:r w:rsidR="009B0209" w:rsidRPr="00CE64BB">
        <w:rPr>
          <w:rFonts w:ascii="Myriad Pro" w:eastAsiaTheme="majorEastAsia" w:hAnsi="Myriad Pro" w:cstheme="majorBidi"/>
          <w:sz w:val="26"/>
          <w:szCs w:val="26"/>
        </w:rPr>
        <w:t>. ед.).</w:t>
      </w:r>
    </w:p>
    <w:p w14:paraId="1F125543" w14:textId="5EDBCE3D" w:rsidR="000645D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Фактические неподконтрольные затраты меньше плановых значений, учтенным органом регулиро</w:t>
      </w:r>
      <w:r w:rsidR="009B0209" w:rsidRPr="00CE64BB">
        <w:rPr>
          <w:rFonts w:ascii="Myriad Pro" w:eastAsiaTheme="majorEastAsia" w:hAnsi="Myriad Pro" w:cstheme="majorBidi"/>
          <w:sz w:val="26"/>
          <w:szCs w:val="26"/>
        </w:rPr>
        <w:t>вания в НВВ 2018 года на 284 159 тыс. руб. или на 8% (в том числе прибыль на капитальные вложения 198 445 тыс. руб.).</w:t>
      </w:r>
    </w:p>
    <w:p w14:paraId="780ED381" w14:textId="77777777" w:rsidR="009B0209"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Основное снижение сформировалось</w:t>
      </w:r>
      <w:r w:rsidR="009B0209" w:rsidRPr="00CE64BB">
        <w:rPr>
          <w:rFonts w:ascii="Myriad Pro" w:eastAsiaTheme="majorEastAsia" w:hAnsi="Myriad Pro" w:cstheme="majorBidi"/>
          <w:sz w:val="26"/>
          <w:szCs w:val="26"/>
        </w:rPr>
        <w:t>:</w:t>
      </w:r>
    </w:p>
    <w:p w14:paraId="1D5DA6AF" w14:textId="61F8B84B" w:rsidR="000645D5" w:rsidRPr="00CE64BB" w:rsidRDefault="000645D5" w:rsidP="00B93A57">
      <w:pPr>
        <w:pStyle w:val="a3"/>
        <w:numPr>
          <w:ilvl w:val="0"/>
          <w:numId w:val="37"/>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по фактическим расходам на оплату услуг, оказываемых ПАО</w:t>
      </w:r>
      <w:r w:rsidR="00176A5C" w:rsidRPr="00CE64BB">
        <w:rPr>
          <w:rFonts w:ascii="Myriad Pro" w:eastAsiaTheme="majorEastAsia" w:hAnsi="Myriad Pro" w:cstheme="majorBidi"/>
          <w:sz w:val="26"/>
          <w:szCs w:val="26"/>
        </w:rPr>
        <w:t xml:space="preserve"> «</w:t>
      </w:r>
      <w:r w:rsidRPr="00CE64BB">
        <w:rPr>
          <w:rFonts w:ascii="Myriad Pro" w:eastAsiaTheme="majorEastAsia" w:hAnsi="Myriad Pro" w:cstheme="majorBidi"/>
          <w:sz w:val="26"/>
          <w:szCs w:val="26"/>
        </w:rPr>
        <w:t>ФСК ЕЭС</w:t>
      </w:r>
      <w:r w:rsidR="00176A5C" w:rsidRPr="00CE64BB">
        <w:rPr>
          <w:rFonts w:ascii="Myriad Pro" w:eastAsiaTheme="majorEastAsia" w:hAnsi="Myriad Pro" w:cstheme="majorBidi"/>
          <w:sz w:val="26"/>
          <w:szCs w:val="26"/>
        </w:rPr>
        <w:t>»</w:t>
      </w:r>
      <w:r w:rsidR="009B0209" w:rsidRPr="00CE64BB">
        <w:rPr>
          <w:rFonts w:ascii="Myriad Pro" w:eastAsiaTheme="majorEastAsia" w:hAnsi="Myriad Pro" w:cstheme="majorBidi"/>
          <w:sz w:val="26"/>
          <w:szCs w:val="26"/>
        </w:rPr>
        <w:t xml:space="preserve"> (ниже на 38 771 тыс. руб. или на 2</w:t>
      </w:r>
      <w:r w:rsidRPr="00CE64BB">
        <w:rPr>
          <w:rFonts w:ascii="Myriad Pro" w:eastAsiaTheme="majorEastAsia" w:hAnsi="Myriad Pro" w:cstheme="majorBidi"/>
          <w:sz w:val="26"/>
          <w:szCs w:val="26"/>
        </w:rPr>
        <w:t>%) и по фактически уплаченному налогу на прибыль (ниже на 4</w:t>
      </w:r>
      <w:r w:rsidR="009B0209" w:rsidRPr="00CE64BB">
        <w:rPr>
          <w:rFonts w:ascii="Myriad Pro" w:eastAsiaTheme="majorEastAsia" w:hAnsi="Myriad Pro" w:cstheme="majorBidi"/>
          <w:sz w:val="26"/>
          <w:szCs w:val="26"/>
        </w:rPr>
        <w:t>2 536 тыс. руб. или на 20%);</w:t>
      </w:r>
    </w:p>
    <w:p w14:paraId="044B049D" w14:textId="665D7541" w:rsidR="009B0209" w:rsidRPr="00CE64BB" w:rsidRDefault="00ED7065" w:rsidP="00B93A57">
      <w:pPr>
        <w:pStyle w:val="a3"/>
        <w:numPr>
          <w:ilvl w:val="0"/>
          <w:numId w:val="37"/>
        </w:numPr>
        <w:spacing w:after="0" w:line="360" w:lineRule="auto"/>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п</w:t>
      </w:r>
      <w:r w:rsidR="009B0209" w:rsidRPr="00CE64BB">
        <w:rPr>
          <w:rFonts w:ascii="Myriad Pro" w:eastAsiaTheme="majorEastAsia" w:hAnsi="Myriad Pro" w:cstheme="majorBidi"/>
          <w:sz w:val="26"/>
          <w:szCs w:val="26"/>
        </w:rPr>
        <w:t>о фактическим расходам на обслуживание кредитных ресурсов (проценты к уплате) (ниже на 41 628 тыс. руб. или на 18%).</w:t>
      </w:r>
    </w:p>
    <w:p w14:paraId="1431D25D" w14:textId="77777777" w:rsidR="00BC5565" w:rsidRPr="00CE64BB" w:rsidRDefault="000645D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 xml:space="preserve">При проведении Комитетом по тарифному регулированию Мурманской области корректировки неподконтрольных расходов </w:t>
      </w:r>
      <w:r w:rsidR="009B0209" w:rsidRPr="00CE64BB">
        <w:rPr>
          <w:rFonts w:ascii="Myriad Pro" w:eastAsiaTheme="majorEastAsia" w:hAnsi="Myriad Pro" w:cstheme="majorBidi"/>
          <w:sz w:val="26"/>
          <w:szCs w:val="26"/>
        </w:rPr>
        <w:t>за 2018</w:t>
      </w:r>
      <w:r w:rsidRPr="00CE64BB">
        <w:rPr>
          <w:rFonts w:ascii="Myriad Pro" w:eastAsiaTheme="majorEastAsia" w:hAnsi="Myriad Pro" w:cstheme="majorBidi"/>
          <w:sz w:val="26"/>
          <w:szCs w:val="26"/>
        </w:rPr>
        <w:t xml:space="preserve"> год, вели</w:t>
      </w:r>
      <w:r w:rsidR="009B0209" w:rsidRPr="00CE64BB">
        <w:rPr>
          <w:rFonts w:ascii="Myriad Pro" w:eastAsiaTheme="majorEastAsia" w:hAnsi="Myriad Pro" w:cstheme="majorBidi"/>
          <w:sz w:val="26"/>
          <w:szCs w:val="26"/>
        </w:rPr>
        <w:t>чина которой составила (-44 291</w:t>
      </w:r>
      <w:r w:rsidRPr="00CE64BB">
        <w:rPr>
          <w:rFonts w:ascii="Myriad Pro" w:eastAsiaTheme="majorEastAsia" w:hAnsi="Myriad Pro" w:cstheme="majorBidi"/>
          <w:sz w:val="26"/>
          <w:szCs w:val="26"/>
        </w:rPr>
        <w:t>) тыс. руб., данные расходы были учтены регулирующим органом.</w:t>
      </w:r>
    </w:p>
    <w:p w14:paraId="05286722" w14:textId="4D24B49D" w:rsidR="00BC5565" w:rsidRPr="00CE64BB" w:rsidRDefault="00BC5565" w:rsidP="00ED7065">
      <w:pPr>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Также в НВВ 2020 года включена корректировка в части неподконтрольных расходов, не учтенных на 2019 год в размере 30 531 тыс. руб.</w:t>
      </w:r>
    </w:p>
    <w:p w14:paraId="2052381B" w14:textId="53452B56" w:rsidR="00BC5565" w:rsidRPr="00CE64BB" w:rsidRDefault="000645D5" w:rsidP="00ED7065">
      <w:pPr>
        <w:spacing w:line="360" w:lineRule="auto"/>
        <w:ind w:firstLine="567"/>
        <w:contextualSpacing/>
        <w:jc w:val="both"/>
        <w:rPr>
          <w:rFonts w:ascii="Myriad Pro" w:eastAsia="Calibri" w:hAnsi="Myriad Pro"/>
          <w:sz w:val="26"/>
          <w:szCs w:val="26"/>
        </w:rPr>
      </w:pPr>
      <w:r w:rsidRPr="00CE64BB">
        <w:rPr>
          <w:rFonts w:ascii="Myriad Pro" w:eastAsia="Calibri" w:hAnsi="Myriad Pro"/>
          <w:sz w:val="26"/>
          <w:szCs w:val="26"/>
        </w:rPr>
        <w:lastRenderedPageBreak/>
        <w:t>В 20</w:t>
      </w:r>
      <w:r w:rsidR="009B0209" w:rsidRPr="00CE64BB">
        <w:rPr>
          <w:rFonts w:ascii="Myriad Pro" w:eastAsia="Calibri" w:hAnsi="Myriad Pro"/>
          <w:sz w:val="26"/>
          <w:szCs w:val="26"/>
        </w:rPr>
        <w:t>18</w:t>
      </w:r>
      <w:r w:rsidRPr="00CE64BB">
        <w:rPr>
          <w:rFonts w:ascii="Myriad Pro" w:eastAsia="Calibri" w:hAnsi="Myriad Pro"/>
          <w:sz w:val="26"/>
          <w:szCs w:val="26"/>
        </w:rPr>
        <w:t xml:space="preserve"> году в результате </w:t>
      </w:r>
      <w:r w:rsidR="009B0209" w:rsidRPr="00CE64BB">
        <w:rPr>
          <w:rFonts w:ascii="Myriad Pro" w:eastAsia="Calibri" w:hAnsi="Myriad Pro"/>
          <w:sz w:val="26"/>
          <w:szCs w:val="26"/>
        </w:rPr>
        <w:t xml:space="preserve">принятых </w:t>
      </w:r>
      <w:r w:rsidRPr="00CE64BB">
        <w:rPr>
          <w:rFonts w:ascii="Myriad Pro" w:eastAsiaTheme="majorEastAsia" w:hAnsi="Myriad Pro" w:cstheme="majorBidi"/>
          <w:sz w:val="26"/>
          <w:szCs w:val="26"/>
        </w:rPr>
        <w:t>Комитетом по тарифному регулированию Мурманской области</w:t>
      </w:r>
      <w:r w:rsidRPr="00CE64BB">
        <w:rPr>
          <w:rFonts w:ascii="Myriad Pro" w:eastAsia="Calibri" w:hAnsi="Myriad Pro"/>
          <w:sz w:val="26"/>
          <w:szCs w:val="26"/>
        </w:rPr>
        <w:t xml:space="preserve"> тарифно-балансовых решений у филиала ПАО</w:t>
      </w:r>
      <w:r w:rsidR="00176A5C" w:rsidRPr="00CE64BB">
        <w:rPr>
          <w:rFonts w:ascii="Myriad Pro" w:eastAsia="Calibri" w:hAnsi="Myriad Pro"/>
          <w:sz w:val="26"/>
          <w:szCs w:val="26"/>
        </w:rPr>
        <w:t xml:space="preserve"> «</w:t>
      </w:r>
      <w:r w:rsidRPr="00CE64BB">
        <w:rPr>
          <w:rFonts w:ascii="Myriad Pro" w:eastAsia="Calibri" w:hAnsi="Myriad Pro"/>
          <w:sz w:val="26"/>
          <w:szCs w:val="26"/>
        </w:rPr>
        <w:t>МРСК Северо-Запада</w:t>
      </w:r>
      <w:r w:rsidR="00176A5C" w:rsidRPr="00CE64BB">
        <w:rPr>
          <w:rFonts w:ascii="Myriad Pro" w:eastAsia="Calibri" w:hAnsi="Myriad Pro"/>
          <w:sz w:val="26"/>
          <w:szCs w:val="26"/>
        </w:rPr>
        <w:t>» «</w:t>
      </w:r>
      <w:r w:rsidRPr="00CE64BB">
        <w:rPr>
          <w:rFonts w:ascii="Myriad Pro" w:eastAsia="Calibri" w:hAnsi="Myriad Pro"/>
          <w:sz w:val="26"/>
          <w:szCs w:val="26"/>
        </w:rPr>
        <w:t>Колэнерго</w:t>
      </w:r>
      <w:r w:rsidR="00176A5C" w:rsidRPr="00CE64BB">
        <w:rPr>
          <w:rFonts w:ascii="Myriad Pro" w:eastAsia="Calibri" w:hAnsi="Myriad Pro"/>
          <w:sz w:val="26"/>
          <w:szCs w:val="26"/>
        </w:rPr>
        <w:t>»</w:t>
      </w:r>
      <w:r w:rsidRPr="00CE64BB">
        <w:rPr>
          <w:rFonts w:ascii="Myriad Pro" w:eastAsia="Calibri" w:hAnsi="Myriad Pro"/>
          <w:sz w:val="26"/>
          <w:szCs w:val="26"/>
        </w:rPr>
        <w:t xml:space="preserve"> сформировались выпадающие доходы в результате отклонения фактического отпуска электрической энергии от объема отпуска электрической энергии, учтенного </w:t>
      </w:r>
      <w:r w:rsidRPr="00CE64BB">
        <w:rPr>
          <w:rFonts w:ascii="Myriad Pro" w:eastAsiaTheme="majorEastAsia" w:hAnsi="Myriad Pro" w:cstheme="majorBidi"/>
          <w:sz w:val="26"/>
          <w:szCs w:val="26"/>
        </w:rPr>
        <w:t xml:space="preserve">Комитетом по тарифному регулированию Мурманской области </w:t>
      </w:r>
      <w:r w:rsidRPr="00CE64BB">
        <w:rPr>
          <w:rFonts w:ascii="Myriad Pro" w:eastAsia="Calibri" w:hAnsi="Myriad Pro"/>
          <w:sz w:val="26"/>
          <w:szCs w:val="26"/>
        </w:rPr>
        <w:t>при принятии та</w:t>
      </w:r>
      <w:r w:rsidR="009B0209" w:rsidRPr="00CE64BB">
        <w:rPr>
          <w:rFonts w:ascii="Myriad Pro" w:eastAsia="Calibri" w:hAnsi="Myriad Pro"/>
          <w:sz w:val="26"/>
          <w:szCs w:val="26"/>
        </w:rPr>
        <w:t>рифно-балансовых решений на 2018</w:t>
      </w:r>
      <w:r w:rsidRPr="00CE64BB">
        <w:rPr>
          <w:rFonts w:ascii="Myriad Pro" w:eastAsia="Calibri" w:hAnsi="Myriad Pro"/>
          <w:sz w:val="26"/>
          <w:szCs w:val="26"/>
        </w:rPr>
        <w:t xml:space="preserve"> год, а также в результате отклонения фактической цены покупки электрической энергии в целях компенсации потерь от плановой цены. Величина выпадающих доходов филиала ПАО</w:t>
      </w:r>
      <w:r w:rsidR="00176A5C" w:rsidRPr="00CE64BB">
        <w:rPr>
          <w:rFonts w:ascii="Myriad Pro" w:eastAsia="Calibri" w:hAnsi="Myriad Pro"/>
          <w:sz w:val="26"/>
          <w:szCs w:val="26"/>
        </w:rPr>
        <w:t xml:space="preserve"> «</w:t>
      </w:r>
      <w:r w:rsidRPr="00CE64BB">
        <w:rPr>
          <w:rFonts w:ascii="Myriad Pro" w:eastAsia="Calibri" w:hAnsi="Myriad Pro"/>
          <w:sz w:val="26"/>
          <w:szCs w:val="26"/>
        </w:rPr>
        <w:t>МРСК Северо-Запа</w:t>
      </w:r>
      <w:r w:rsidR="009B0209" w:rsidRPr="00CE64BB">
        <w:rPr>
          <w:rFonts w:ascii="Myriad Pro" w:eastAsia="Calibri" w:hAnsi="Myriad Pro"/>
          <w:sz w:val="26"/>
          <w:szCs w:val="26"/>
        </w:rPr>
        <w:t>да</w:t>
      </w:r>
      <w:r w:rsidR="00176A5C" w:rsidRPr="00CE64BB">
        <w:rPr>
          <w:rFonts w:ascii="Myriad Pro" w:eastAsia="Calibri" w:hAnsi="Myriad Pro"/>
          <w:sz w:val="26"/>
          <w:szCs w:val="26"/>
        </w:rPr>
        <w:t>» «</w:t>
      </w:r>
      <w:r w:rsidR="009B0209" w:rsidRPr="00CE64BB">
        <w:rPr>
          <w:rFonts w:ascii="Myriad Pro" w:eastAsia="Calibri" w:hAnsi="Myriad Pro"/>
          <w:sz w:val="26"/>
          <w:szCs w:val="26"/>
        </w:rPr>
        <w:t>Колэнерго</w:t>
      </w:r>
      <w:r w:rsidR="00176A5C" w:rsidRPr="00CE64BB">
        <w:rPr>
          <w:rFonts w:ascii="Myriad Pro" w:eastAsia="Calibri" w:hAnsi="Myriad Pro"/>
          <w:sz w:val="26"/>
          <w:szCs w:val="26"/>
        </w:rPr>
        <w:t>»</w:t>
      </w:r>
      <w:r w:rsidR="009B0209" w:rsidRPr="00CE64BB">
        <w:rPr>
          <w:rFonts w:ascii="Myriad Pro" w:eastAsia="Calibri" w:hAnsi="Myriad Pro"/>
          <w:sz w:val="26"/>
          <w:szCs w:val="26"/>
        </w:rPr>
        <w:t xml:space="preserve"> составила (-7 539)</w:t>
      </w:r>
      <w:r w:rsidRPr="00CE64BB">
        <w:rPr>
          <w:rFonts w:ascii="Myriad Pro" w:eastAsia="Calibri" w:hAnsi="Myriad Pro"/>
          <w:sz w:val="26"/>
          <w:szCs w:val="26"/>
        </w:rPr>
        <w:t xml:space="preserve"> тыс. руб.   Указанная величина была заявлена филиалом ПАО</w:t>
      </w:r>
      <w:r w:rsidR="008D05B7" w:rsidRPr="00CE64BB">
        <w:rPr>
          <w:rFonts w:ascii="Myriad Pro" w:eastAsia="Calibri" w:hAnsi="Myriad Pro"/>
          <w:sz w:val="26"/>
          <w:szCs w:val="26"/>
        </w:rPr>
        <w:t> </w:t>
      </w:r>
      <w:r w:rsidR="00176A5C" w:rsidRPr="00CE64BB">
        <w:rPr>
          <w:rFonts w:ascii="Myriad Pro" w:eastAsia="Calibri" w:hAnsi="Myriad Pro"/>
          <w:sz w:val="26"/>
          <w:szCs w:val="26"/>
        </w:rPr>
        <w:t>«</w:t>
      </w:r>
      <w:r w:rsidRPr="00CE64BB">
        <w:rPr>
          <w:rFonts w:ascii="Myriad Pro" w:eastAsia="Calibri" w:hAnsi="Myriad Pro"/>
          <w:sz w:val="26"/>
          <w:szCs w:val="26"/>
        </w:rPr>
        <w:t>МРСК Северо-Запада</w:t>
      </w:r>
      <w:r w:rsidR="00176A5C" w:rsidRPr="00CE64BB">
        <w:rPr>
          <w:rFonts w:ascii="Myriad Pro" w:eastAsia="Calibri" w:hAnsi="Myriad Pro"/>
          <w:sz w:val="26"/>
          <w:szCs w:val="26"/>
        </w:rPr>
        <w:t>» «</w:t>
      </w:r>
      <w:r w:rsidRPr="00CE64BB">
        <w:rPr>
          <w:rFonts w:ascii="Myriad Pro" w:eastAsia="Calibri" w:hAnsi="Myriad Pro"/>
          <w:sz w:val="26"/>
          <w:szCs w:val="26"/>
        </w:rPr>
        <w:t>Колэнерго</w:t>
      </w:r>
      <w:r w:rsidR="00176A5C" w:rsidRPr="00CE64BB">
        <w:rPr>
          <w:rFonts w:ascii="Myriad Pro" w:eastAsia="Calibri" w:hAnsi="Myriad Pro"/>
          <w:sz w:val="26"/>
          <w:szCs w:val="26"/>
        </w:rPr>
        <w:t>»</w:t>
      </w:r>
      <w:r w:rsidRPr="00CE64BB">
        <w:rPr>
          <w:rFonts w:ascii="Myriad Pro" w:eastAsia="Calibri" w:hAnsi="Myriad Pro"/>
          <w:sz w:val="26"/>
          <w:szCs w:val="26"/>
        </w:rPr>
        <w:t xml:space="preserve"> и учтена в полном объеме </w:t>
      </w:r>
      <w:r w:rsidRPr="00CE64BB">
        <w:rPr>
          <w:rFonts w:ascii="Myriad Pro" w:eastAsiaTheme="majorEastAsia" w:hAnsi="Myriad Pro" w:cstheme="majorBidi"/>
          <w:sz w:val="26"/>
          <w:szCs w:val="26"/>
        </w:rPr>
        <w:t>Комитетом по тарифному регулированию Мурманской области</w:t>
      </w:r>
      <w:r w:rsidRPr="00CE64BB">
        <w:rPr>
          <w:rFonts w:ascii="Myriad Pro" w:eastAsia="Calibri" w:hAnsi="Myriad Pro"/>
          <w:sz w:val="26"/>
          <w:szCs w:val="26"/>
        </w:rPr>
        <w:t xml:space="preserve"> при принятии тарифно-</w:t>
      </w:r>
      <w:r w:rsidR="00BC5565" w:rsidRPr="00CE64BB">
        <w:rPr>
          <w:rFonts w:ascii="Myriad Pro" w:eastAsia="Calibri" w:hAnsi="Myriad Pro"/>
          <w:sz w:val="26"/>
          <w:szCs w:val="26"/>
        </w:rPr>
        <w:t>балансовых решений на 20</w:t>
      </w:r>
      <w:r w:rsidR="00252B6C">
        <w:rPr>
          <w:rFonts w:ascii="Myriad Pro" w:eastAsia="Calibri" w:hAnsi="Myriad Pro"/>
          <w:sz w:val="26"/>
          <w:szCs w:val="26"/>
        </w:rPr>
        <w:t>20</w:t>
      </w:r>
      <w:r w:rsidR="00BC5565" w:rsidRPr="00CE64BB">
        <w:rPr>
          <w:rFonts w:ascii="Myriad Pro" w:eastAsia="Calibri" w:hAnsi="Myriad Pro"/>
          <w:sz w:val="26"/>
          <w:szCs w:val="26"/>
        </w:rPr>
        <w:t xml:space="preserve"> год.</w:t>
      </w:r>
    </w:p>
    <w:p w14:paraId="432F2841" w14:textId="3D52BC4F" w:rsidR="00BC5565" w:rsidRPr="00CE64BB" w:rsidRDefault="000645D5" w:rsidP="00ED7065">
      <w:pPr>
        <w:spacing w:line="360" w:lineRule="auto"/>
        <w:ind w:firstLine="567"/>
        <w:contextualSpacing/>
        <w:jc w:val="both"/>
        <w:rPr>
          <w:rFonts w:ascii="Myriad Pro" w:eastAsia="Calibri" w:hAnsi="Myriad Pro"/>
          <w:sz w:val="26"/>
          <w:szCs w:val="26"/>
        </w:rPr>
      </w:pPr>
      <w:r w:rsidRPr="00CE64BB">
        <w:rPr>
          <w:rFonts w:ascii="Myriad Pro" w:eastAsiaTheme="majorEastAsia" w:hAnsi="Myriad Pro" w:cstheme="majorBidi"/>
          <w:sz w:val="26"/>
          <w:szCs w:val="26"/>
        </w:rPr>
        <w:t xml:space="preserve">Филиалом заявлялась корректировка, возникающая в связи с отличием фактической выручки от утвержденной при установлении тарифов в размере </w:t>
      </w:r>
      <w:r w:rsidR="004921F0" w:rsidRPr="00CE64BB">
        <w:rPr>
          <w:rFonts w:ascii="Myriad Pro" w:eastAsiaTheme="majorEastAsia" w:hAnsi="Myriad Pro" w:cstheme="majorBidi"/>
          <w:sz w:val="26"/>
          <w:szCs w:val="26"/>
        </w:rPr>
        <w:t>283</w:t>
      </w:r>
      <w:r w:rsidR="009C606B" w:rsidRPr="00CE64BB">
        <w:rPr>
          <w:rFonts w:ascii="Myriad Pro" w:eastAsiaTheme="majorEastAsia" w:hAnsi="Myriad Pro" w:cstheme="majorBidi"/>
          <w:sz w:val="26"/>
          <w:szCs w:val="26"/>
          <w:lang w:val="en-US"/>
        </w:rPr>
        <w:t> </w:t>
      </w:r>
      <w:r w:rsidR="004921F0" w:rsidRPr="00CE64BB">
        <w:rPr>
          <w:rFonts w:ascii="Myriad Pro" w:eastAsiaTheme="majorEastAsia" w:hAnsi="Myriad Pro" w:cstheme="majorBidi"/>
          <w:sz w:val="26"/>
          <w:szCs w:val="26"/>
        </w:rPr>
        <w:t>011</w:t>
      </w:r>
      <w:r w:rsidRPr="00CE64BB">
        <w:rPr>
          <w:rFonts w:ascii="Myriad Pro" w:eastAsiaTheme="majorEastAsia" w:hAnsi="Myriad Pro" w:cstheme="majorBidi"/>
          <w:sz w:val="26"/>
          <w:szCs w:val="26"/>
        </w:rPr>
        <w:t xml:space="preserve"> тыс. руб. Комитетом по тарифному регулированию Мурманской области указанная корректировка принята </w:t>
      </w:r>
      <w:r w:rsidR="004921F0" w:rsidRPr="00CE64BB">
        <w:rPr>
          <w:rFonts w:ascii="Myriad Pro" w:eastAsiaTheme="majorEastAsia" w:hAnsi="Myriad Pro" w:cstheme="majorBidi"/>
          <w:sz w:val="26"/>
          <w:szCs w:val="26"/>
        </w:rPr>
        <w:t>в размере 283 009 тыс. руб.</w:t>
      </w:r>
      <w:r w:rsidR="00BC5565" w:rsidRPr="00CE64BB">
        <w:rPr>
          <w:rFonts w:ascii="Myriad Pro" w:eastAsiaTheme="majorEastAsia" w:hAnsi="Myriad Pro" w:cstheme="majorBidi"/>
          <w:sz w:val="26"/>
          <w:szCs w:val="26"/>
        </w:rPr>
        <w:t xml:space="preserve"> Необходимо отметить, что расчет корректировки филиалом выполнен в соответствии с формулой 7.1 Методических указаний и корректировка была принята Комитетом по тарифному регулированию Мурманской области в полном объеме. При утверждении НВВ 2019 года аналогичная корректировка была отклонена Комитетом по тарифному регулированию Мурманской области из-за несоответствия формуле 7.1 Методических указаний. Исполнителем произведен расчет корректировки согласно действующему законодательству и подробно описан в разделе</w:t>
      </w:r>
      <w:r w:rsidR="00176A5C" w:rsidRPr="00CE64BB">
        <w:rPr>
          <w:rFonts w:ascii="Myriad Pro" w:eastAsiaTheme="majorEastAsia" w:hAnsi="Myriad Pro" w:cstheme="majorBidi"/>
          <w:sz w:val="26"/>
          <w:szCs w:val="26"/>
        </w:rPr>
        <w:t xml:space="preserve"> «</w:t>
      </w:r>
      <w:r w:rsidR="00BC5565" w:rsidRPr="00CE64BB">
        <w:rPr>
          <w:rFonts w:ascii="Myriad Pro" w:eastAsiaTheme="majorEastAsia" w:hAnsi="Myriad Pro" w:cstheme="majorBidi"/>
          <w:sz w:val="26"/>
          <w:szCs w:val="26"/>
        </w:rPr>
        <w:t>Экспертиза обоснованности корректировки необходимой валовой выручки по доходам от осуществления регулируемой деятельности</w:t>
      </w:r>
      <w:r w:rsidR="00176A5C" w:rsidRPr="00CE64BB">
        <w:rPr>
          <w:rFonts w:ascii="Myriad Pro" w:eastAsiaTheme="majorEastAsia" w:hAnsi="Myriad Pro" w:cstheme="majorBidi"/>
          <w:sz w:val="26"/>
          <w:szCs w:val="26"/>
        </w:rPr>
        <w:t>»</w:t>
      </w:r>
      <w:r w:rsidR="00BC5565" w:rsidRPr="00CE64BB">
        <w:rPr>
          <w:rFonts w:ascii="Myriad Pro" w:eastAsiaTheme="majorEastAsia" w:hAnsi="Myriad Pro" w:cstheme="majorBidi"/>
          <w:sz w:val="26"/>
          <w:szCs w:val="26"/>
        </w:rPr>
        <w:t xml:space="preserve"> настоящего отчета.</w:t>
      </w:r>
    </w:p>
    <w:p w14:paraId="0E43C8BA" w14:textId="77517C11" w:rsidR="004921F0" w:rsidRPr="00CE64BB" w:rsidRDefault="004921F0" w:rsidP="00ED7065">
      <w:pPr>
        <w:tabs>
          <w:tab w:val="left" w:pos="851"/>
        </w:tabs>
        <w:spacing w:after="0" w:line="360" w:lineRule="auto"/>
        <w:ind w:firstLine="567"/>
        <w:jc w:val="both"/>
        <w:rPr>
          <w:rFonts w:ascii="Myriad Pro" w:eastAsiaTheme="majorEastAsia" w:hAnsi="Myriad Pro" w:cstheme="majorBidi"/>
          <w:sz w:val="26"/>
          <w:szCs w:val="26"/>
        </w:rPr>
      </w:pPr>
      <w:r w:rsidRPr="00CE64BB">
        <w:rPr>
          <w:rFonts w:ascii="Myriad Pro" w:eastAsiaTheme="majorEastAsia" w:hAnsi="Myriad Pro" w:cstheme="majorBidi"/>
          <w:sz w:val="26"/>
          <w:szCs w:val="26"/>
        </w:rPr>
        <w:t>В НВВ 2020 года включены выпадающие доходы от осуществления сбытовой деятельности в 2015-2013 гг. в размере 168 056 тыс. руб.</w:t>
      </w:r>
    </w:p>
    <w:p w14:paraId="7B50B914" w14:textId="71531A34" w:rsidR="004A6387" w:rsidRPr="00CE64BB" w:rsidRDefault="004A6387" w:rsidP="00ED7065">
      <w:pPr>
        <w:pStyle w:val="afc"/>
      </w:pPr>
      <w:r w:rsidRPr="00CE64BB">
        <w:t>Исполнителем проведен анализ расходов за 2018 год, не скомпенсированных тарифными решениями</w:t>
      </w:r>
      <w:r w:rsidR="00B54D0B" w:rsidRPr="00CE64BB">
        <w:t>:</w:t>
      </w:r>
    </w:p>
    <w:tbl>
      <w:tblPr>
        <w:tblStyle w:val="afe"/>
        <w:tblW w:w="5000" w:type="pct"/>
        <w:tblLayout w:type="fixed"/>
        <w:tblLook w:val="04A0" w:firstRow="1" w:lastRow="0" w:firstColumn="1" w:lastColumn="0" w:noHBand="0" w:noVBand="1"/>
      </w:tblPr>
      <w:tblGrid>
        <w:gridCol w:w="2689"/>
        <w:gridCol w:w="1047"/>
        <w:gridCol w:w="972"/>
        <w:gridCol w:w="972"/>
        <w:gridCol w:w="1261"/>
        <w:gridCol w:w="1235"/>
        <w:gridCol w:w="1168"/>
      </w:tblGrid>
      <w:tr w:rsidR="00B171D7" w:rsidRPr="00CE64BB" w14:paraId="65CE338E" w14:textId="77777777" w:rsidTr="008D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FD96FE" w14:textId="77777777" w:rsidR="004A6387" w:rsidRPr="00CE64BB" w:rsidRDefault="004A6387" w:rsidP="00B171D7">
            <w:pPr>
              <w:ind w:left="-112" w:right="-78"/>
              <w:jc w:val="center"/>
              <w:rPr>
                <w:rFonts w:eastAsiaTheme="majorEastAsia" w:cstheme="majorBidi"/>
                <w:b/>
                <w:bCs/>
                <w:color w:val="FFFFFF"/>
                <w:szCs w:val="18"/>
              </w:rPr>
            </w:pPr>
            <w:r w:rsidRPr="00CE64BB">
              <w:rPr>
                <w:rFonts w:eastAsiaTheme="majorEastAsia" w:cstheme="majorBidi"/>
                <w:b/>
                <w:bCs/>
                <w:color w:val="FFFFFF"/>
                <w:szCs w:val="18"/>
              </w:rPr>
              <w:lastRenderedPageBreak/>
              <w:t>Наименование статьи расходов</w:t>
            </w:r>
          </w:p>
        </w:tc>
        <w:tc>
          <w:tcPr>
            <w:tcW w:w="6655"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69679DF" w14:textId="77777777" w:rsidR="004A6387" w:rsidRPr="00CE64BB" w:rsidRDefault="004A6387" w:rsidP="00B171D7">
            <w:pPr>
              <w:cnfStyle w:val="100000000000" w:firstRow="1"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2018 г.</w:t>
            </w:r>
          </w:p>
        </w:tc>
      </w:tr>
      <w:tr w:rsidR="00B171D7" w:rsidRPr="00CE64BB" w14:paraId="79DE8F60" w14:textId="77777777" w:rsidTr="008D05B7">
        <w:tc>
          <w:tcPr>
            <w:cnfStyle w:val="001000000000" w:firstRow="0" w:lastRow="0" w:firstColumn="1" w:lastColumn="0" w:oddVBand="0" w:evenVBand="0" w:oddHBand="0" w:evenHBand="0" w:firstRowFirstColumn="0" w:firstRowLastColumn="0" w:lastRowFirstColumn="0" w:lastRowLastColumn="0"/>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9CBCBB" w14:textId="77777777" w:rsidR="004A6387" w:rsidRPr="00CE64BB" w:rsidRDefault="004A6387" w:rsidP="00B171D7">
            <w:pPr>
              <w:rPr>
                <w:rFonts w:eastAsiaTheme="majorEastAsia" w:cstheme="majorBidi"/>
                <w:b/>
                <w:bCs/>
                <w:color w:val="FFFFFF"/>
                <w:szCs w:val="18"/>
              </w:rPr>
            </w:pP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012C39" w14:textId="6C62382E" w:rsidR="004A6387" w:rsidRPr="00CE64BB" w:rsidRDefault="00B171D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Ед.</w:t>
            </w:r>
            <w:r w:rsidRPr="00CE64BB">
              <w:rPr>
                <w:rFonts w:eastAsiaTheme="majorEastAsia" w:cstheme="majorBidi"/>
                <w:b/>
                <w:bCs/>
                <w:color w:val="FFFFFF"/>
                <w:szCs w:val="18"/>
              </w:rPr>
              <w:br/>
            </w:r>
            <w:r w:rsidR="003417AC" w:rsidRPr="00CE64BB">
              <w:rPr>
                <w:rFonts w:eastAsiaTheme="majorEastAsia" w:cstheme="majorBidi"/>
                <w:b/>
                <w:bCs/>
                <w:color w:val="FFFFFF"/>
                <w:szCs w:val="18"/>
              </w:rPr>
              <w:t>изм</w:t>
            </w:r>
            <w:r w:rsidRPr="00CE64BB">
              <w:rPr>
                <w:rFonts w:eastAsiaTheme="majorEastAsia" w:cstheme="majorBidi"/>
                <w:b/>
                <w:bCs/>
                <w:color w:val="FFFFFF"/>
                <w:szCs w:val="18"/>
              </w:rPr>
              <w:t>.</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0A5BD3" w14:textId="465D3CC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ТБР 2018, тыс. руб.</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27194AE" w14:textId="28219BF2"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Факт за 2018, тыс. руб.</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A141CC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 xml:space="preserve">Не </w:t>
            </w:r>
            <w:proofErr w:type="spellStart"/>
            <w:r w:rsidRPr="00CE64BB">
              <w:rPr>
                <w:rFonts w:eastAsiaTheme="majorEastAsia" w:cstheme="majorBidi"/>
                <w:b/>
                <w:bCs/>
                <w:color w:val="FFFFFF"/>
                <w:szCs w:val="18"/>
              </w:rPr>
              <w:t>скомпенси</w:t>
            </w:r>
            <w:proofErr w:type="spellEnd"/>
          </w:p>
          <w:p w14:paraId="7A61A7AE" w14:textId="34F65B2A"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proofErr w:type="spellStart"/>
            <w:r w:rsidRPr="00CE64BB">
              <w:rPr>
                <w:rFonts w:eastAsiaTheme="majorEastAsia" w:cstheme="majorBidi"/>
                <w:b/>
                <w:bCs/>
                <w:color w:val="FFFFFF"/>
                <w:szCs w:val="18"/>
              </w:rPr>
              <w:t>ровано</w:t>
            </w:r>
            <w:proofErr w:type="spellEnd"/>
            <w:r w:rsidRPr="00CE64BB">
              <w:rPr>
                <w:rFonts w:eastAsiaTheme="majorEastAsia" w:cstheme="majorBidi"/>
                <w:b/>
                <w:bCs/>
                <w:color w:val="FFFFFF"/>
                <w:szCs w:val="18"/>
              </w:rPr>
              <w:t xml:space="preserve"> тарифным решением по факту 2018 года</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F6AC190" w14:textId="7DB689C5"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szCs w:val="18"/>
              </w:rPr>
            </w:pPr>
            <w:r w:rsidRPr="00CE64BB">
              <w:rPr>
                <w:rFonts w:eastAsiaTheme="majorEastAsia" w:cstheme="majorBidi"/>
                <w:b/>
                <w:bCs/>
                <w:color w:val="FFFFFF"/>
                <w:szCs w:val="18"/>
              </w:rPr>
              <w:t xml:space="preserve">Учтено  в 2020 г. при проведении </w:t>
            </w:r>
            <w:proofErr w:type="spellStart"/>
            <w:r w:rsidRPr="00CE64BB">
              <w:rPr>
                <w:rFonts w:eastAsiaTheme="majorEastAsia" w:cstheme="majorBidi"/>
                <w:b/>
                <w:bCs/>
                <w:color w:val="FFFFFF"/>
                <w:szCs w:val="18"/>
              </w:rPr>
              <w:t>корректи</w:t>
            </w:r>
            <w:r w:rsidR="00B171D7" w:rsidRPr="00CE64BB">
              <w:rPr>
                <w:rFonts w:eastAsiaTheme="majorEastAsia" w:cstheme="majorBidi"/>
                <w:b/>
                <w:bCs/>
                <w:color w:val="FFFFFF"/>
                <w:szCs w:val="18"/>
              </w:rPr>
              <w:t>-</w:t>
            </w:r>
            <w:r w:rsidRPr="00CE64BB">
              <w:rPr>
                <w:rFonts w:eastAsiaTheme="majorEastAsia" w:cstheme="majorBidi"/>
                <w:b/>
                <w:bCs/>
                <w:color w:val="FFFFFF"/>
                <w:szCs w:val="18"/>
              </w:rPr>
              <w:t>ровки</w:t>
            </w:r>
            <w:proofErr w:type="spellEnd"/>
            <w:r w:rsidRPr="00CE64BB">
              <w:rPr>
                <w:rFonts w:eastAsiaTheme="majorEastAsia" w:cstheme="majorBidi"/>
                <w:b/>
                <w:bCs/>
                <w:color w:val="FFFFFF"/>
                <w:szCs w:val="18"/>
              </w:rPr>
              <w:t xml:space="preserve"> регулятором</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BC2E7FD" w14:textId="2C05669A"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r w:rsidRPr="00CE64BB">
              <w:rPr>
                <w:rFonts w:eastAsia="Times New Roman" w:cs="Arial"/>
                <w:b/>
                <w:bCs/>
                <w:color w:val="FFFFFF"/>
                <w:szCs w:val="18"/>
                <w:lang w:eastAsia="ru-RU"/>
              </w:rPr>
              <w:t>Итого</w:t>
            </w:r>
            <w:r w:rsidR="00B171D7" w:rsidRPr="00CE64BB">
              <w:rPr>
                <w:rFonts w:eastAsia="Times New Roman" w:cs="Arial"/>
                <w:b/>
                <w:bCs/>
                <w:color w:val="FFFFFF"/>
                <w:szCs w:val="18"/>
                <w:lang w:eastAsia="ru-RU"/>
              </w:rPr>
              <w:t xml:space="preserve"> </w:t>
            </w:r>
            <w:r w:rsidRPr="00CE64BB">
              <w:rPr>
                <w:rFonts w:eastAsia="Times New Roman" w:cs="Arial"/>
                <w:b/>
                <w:bCs/>
                <w:color w:val="FFFFFF"/>
                <w:szCs w:val="18"/>
                <w:lang w:eastAsia="ru-RU"/>
              </w:rPr>
              <w:t xml:space="preserve">не </w:t>
            </w:r>
            <w:proofErr w:type="spellStart"/>
            <w:r w:rsidRPr="00CE64BB">
              <w:rPr>
                <w:rFonts w:eastAsia="Times New Roman" w:cs="Arial"/>
                <w:b/>
                <w:bCs/>
                <w:color w:val="FFFFFF"/>
                <w:szCs w:val="18"/>
                <w:lang w:eastAsia="ru-RU"/>
              </w:rPr>
              <w:t>скомпенси</w:t>
            </w:r>
            <w:proofErr w:type="spellEnd"/>
          </w:p>
          <w:p w14:paraId="0D9074D4" w14:textId="6211B112"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szCs w:val="18"/>
                <w:lang w:eastAsia="ru-RU"/>
              </w:rPr>
            </w:pPr>
            <w:proofErr w:type="spellStart"/>
            <w:r w:rsidRPr="00CE64BB">
              <w:rPr>
                <w:rFonts w:eastAsia="Times New Roman" w:cs="Arial"/>
                <w:b/>
                <w:bCs/>
                <w:color w:val="FFFFFF"/>
                <w:szCs w:val="18"/>
                <w:lang w:eastAsia="ru-RU"/>
              </w:rPr>
              <w:t>рованных</w:t>
            </w:r>
            <w:proofErr w:type="spellEnd"/>
            <w:r w:rsidRPr="00CE64BB">
              <w:rPr>
                <w:rFonts w:eastAsia="Times New Roman" w:cs="Arial"/>
                <w:b/>
                <w:bCs/>
                <w:color w:val="FFFFFF"/>
                <w:szCs w:val="18"/>
                <w:lang w:eastAsia="ru-RU"/>
              </w:rPr>
              <w:t xml:space="preserve"> тарифными решениями</w:t>
            </w:r>
          </w:p>
        </w:tc>
      </w:tr>
      <w:tr w:rsidR="00B171D7" w:rsidRPr="00CE64BB" w14:paraId="64772933" w14:textId="77777777" w:rsidTr="008D05B7">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tcBorders>
            <w:hideMark/>
          </w:tcPr>
          <w:p w14:paraId="6A2F5613" w14:textId="6690CC8E" w:rsidR="004A6387" w:rsidRPr="00CE64BB" w:rsidRDefault="004A6387" w:rsidP="00B171D7">
            <w:pPr>
              <w:jc w:val="both"/>
              <w:rPr>
                <w:rFonts w:eastAsiaTheme="majorEastAsia" w:cstheme="majorBidi"/>
                <w:szCs w:val="18"/>
              </w:rPr>
            </w:pPr>
            <w:r w:rsidRPr="00CE64BB">
              <w:rPr>
                <w:rFonts w:eastAsiaTheme="majorEastAsia" w:cstheme="majorBidi"/>
                <w:szCs w:val="18"/>
              </w:rPr>
              <w:t>Подконтрольные расходы, в т. ч.:</w:t>
            </w:r>
          </w:p>
        </w:tc>
        <w:tc>
          <w:tcPr>
            <w:tcW w:w="1047" w:type="dxa"/>
            <w:tcBorders>
              <w:top w:val="single" w:sz="4" w:space="0" w:color="FFFFFF" w:themeColor="background1"/>
            </w:tcBorders>
            <w:hideMark/>
          </w:tcPr>
          <w:p w14:paraId="35060F0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tcBorders>
              <w:top w:val="single" w:sz="4" w:space="0" w:color="FFFFFF" w:themeColor="background1"/>
            </w:tcBorders>
            <w:noWrap/>
            <w:hideMark/>
          </w:tcPr>
          <w:p w14:paraId="447AC67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1 649 946</w:t>
            </w:r>
          </w:p>
        </w:tc>
        <w:tc>
          <w:tcPr>
            <w:tcW w:w="972" w:type="dxa"/>
            <w:tcBorders>
              <w:top w:val="single" w:sz="4" w:space="0" w:color="FFFFFF" w:themeColor="background1"/>
            </w:tcBorders>
            <w:noWrap/>
            <w:hideMark/>
          </w:tcPr>
          <w:p w14:paraId="351BF3E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1 888 765</w:t>
            </w:r>
          </w:p>
        </w:tc>
        <w:tc>
          <w:tcPr>
            <w:tcW w:w="1261" w:type="dxa"/>
            <w:tcBorders>
              <w:top w:val="single" w:sz="4" w:space="0" w:color="FFFFFF" w:themeColor="background1"/>
            </w:tcBorders>
            <w:noWrap/>
            <w:hideMark/>
          </w:tcPr>
          <w:p w14:paraId="0C67F13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-238 819</w:t>
            </w:r>
          </w:p>
        </w:tc>
        <w:tc>
          <w:tcPr>
            <w:tcW w:w="1235" w:type="dxa"/>
            <w:vMerge w:val="restart"/>
            <w:tcBorders>
              <w:top w:val="single" w:sz="4" w:space="0" w:color="FFFFFF" w:themeColor="background1"/>
            </w:tcBorders>
            <w:noWrap/>
            <w:hideMark/>
          </w:tcPr>
          <w:p w14:paraId="0A9E2CE5"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17 108</w:t>
            </w:r>
          </w:p>
        </w:tc>
        <w:tc>
          <w:tcPr>
            <w:tcW w:w="1168" w:type="dxa"/>
            <w:vMerge w:val="restart"/>
            <w:tcBorders>
              <w:top w:val="single" w:sz="4" w:space="0" w:color="FFFFFF" w:themeColor="background1"/>
            </w:tcBorders>
            <w:shd w:val="clear" w:color="auto" w:fill="D6E3BC" w:themeFill="accent3" w:themeFillTint="66"/>
            <w:noWrap/>
            <w:hideMark/>
          </w:tcPr>
          <w:p w14:paraId="712CF31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549 852,49</w:t>
            </w:r>
          </w:p>
        </w:tc>
      </w:tr>
      <w:tr w:rsidR="00B171D7" w:rsidRPr="00CE64BB" w14:paraId="3B5F226A"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4A747400" w14:textId="77777777" w:rsidR="004A6387" w:rsidRPr="00CE64BB" w:rsidRDefault="004A6387" w:rsidP="00B171D7">
            <w:pPr>
              <w:rPr>
                <w:rFonts w:eastAsiaTheme="majorEastAsia" w:cstheme="majorBidi"/>
                <w:szCs w:val="18"/>
              </w:rPr>
            </w:pPr>
            <w:r w:rsidRPr="00CE64BB">
              <w:rPr>
                <w:rFonts w:eastAsiaTheme="majorEastAsia" w:cstheme="majorBidi"/>
                <w:szCs w:val="18"/>
              </w:rPr>
              <w:t>Материальные затраты</w:t>
            </w:r>
          </w:p>
        </w:tc>
        <w:tc>
          <w:tcPr>
            <w:tcW w:w="1047" w:type="dxa"/>
            <w:hideMark/>
          </w:tcPr>
          <w:p w14:paraId="7093021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52C4CB6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206 407</w:t>
            </w:r>
          </w:p>
        </w:tc>
        <w:tc>
          <w:tcPr>
            <w:tcW w:w="972" w:type="dxa"/>
            <w:noWrap/>
            <w:hideMark/>
          </w:tcPr>
          <w:p w14:paraId="62BC298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326 190</w:t>
            </w:r>
          </w:p>
        </w:tc>
        <w:tc>
          <w:tcPr>
            <w:tcW w:w="1261" w:type="dxa"/>
            <w:noWrap/>
            <w:hideMark/>
          </w:tcPr>
          <w:p w14:paraId="6791E43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-119 783</w:t>
            </w:r>
          </w:p>
        </w:tc>
        <w:tc>
          <w:tcPr>
            <w:tcW w:w="1235" w:type="dxa"/>
            <w:vMerge/>
            <w:hideMark/>
          </w:tcPr>
          <w:p w14:paraId="62ED6A2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490E0EE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22876A32"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4BB81C91" w14:textId="77777777" w:rsidR="004A6387" w:rsidRPr="00CE64BB" w:rsidRDefault="004A6387" w:rsidP="00B171D7">
            <w:pPr>
              <w:rPr>
                <w:rFonts w:eastAsiaTheme="majorEastAsia" w:cstheme="majorBidi"/>
                <w:szCs w:val="18"/>
              </w:rPr>
            </w:pPr>
            <w:r w:rsidRPr="00CE64BB">
              <w:rPr>
                <w:rFonts w:eastAsiaTheme="majorEastAsia" w:cstheme="majorBidi"/>
                <w:szCs w:val="18"/>
              </w:rPr>
              <w:t>Управленческие расходы</w:t>
            </w:r>
          </w:p>
        </w:tc>
        <w:tc>
          <w:tcPr>
            <w:tcW w:w="1047" w:type="dxa"/>
            <w:hideMark/>
          </w:tcPr>
          <w:p w14:paraId="712CBB4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5C1922AD"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82 075</w:t>
            </w:r>
          </w:p>
        </w:tc>
        <w:tc>
          <w:tcPr>
            <w:tcW w:w="972" w:type="dxa"/>
            <w:noWrap/>
            <w:hideMark/>
          </w:tcPr>
          <w:p w14:paraId="4B54342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202 326</w:t>
            </w:r>
          </w:p>
        </w:tc>
        <w:tc>
          <w:tcPr>
            <w:tcW w:w="1261" w:type="dxa"/>
            <w:noWrap/>
            <w:hideMark/>
          </w:tcPr>
          <w:p w14:paraId="78622FF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-120 251</w:t>
            </w:r>
          </w:p>
        </w:tc>
        <w:tc>
          <w:tcPr>
            <w:tcW w:w="1235" w:type="dxa"/>
            <w:vMerge/>
            <w:hideMark/>
          </w:tcPr>
          <w:p w14:paraId="69D7B2A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12ECD3D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2C7A20F0"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4001D582" w14:textId="77777777" w:rsidR="004A6387" w:rsidRPr="00CE64BB" w:rsidRDefault="004A6387" w:rsidP="00B171D7">
            <w:pPr>
              <w:rPr>
                <w:rFonts w:eastAsiaTheme="majorEastAsia" w:cstheme="majorBidi"/>
                <w:szCs w:val="18"/>
              </w:rPr>
            </w:pPr>
            <w:r w:rsidRPr="00CE64BB">
              <w:rPr>
                <w:rFonts w:eastAsiaTheme="majorEastAsia" w:cstheme="majorBidi"/>
                <w:szCs w:val="18"/>
              </w:rPr>
              <w:t>Подконтрольные расходы из прибыли</w:t>
            </w:r>
          </w:p>
        </w:tc>
        <w:tc>
          <w:tcPr>
            <w:tcW w:w="1047" w:type="dxa"/>
            <w:hideMark/>
          </w:tcPr>
          <w:p w14:paraId="2168B1C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4879A33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62 046</w:t>
            </w:r>
          </w:p>
        </w:tc>
        <w:tc>
          <w:tcPr>
            <w:tcW w:w="972" w:type="dxa"/>
            <w:noWrap/>
            <w:hideMark/>
          </w:tcPr>
          <w:p w14:paraId="7D77797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95 416</w:t>
            </w:r>
          </w:p>
        </w:tc>
        <w:tc>
          <w:tcPr>
            <w:tcW w:w="1261" w:type="dxa"/>
            <w:noWrap/>
            <w:hideMark/>
          </w:tcPr>
          <w:p w14:paraId="6B7B365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-33 370</w:t>
            </w:r>
          </w:p>
        </w:tc>
        <w:tc>
          <w:tcPr>
            <w:tcW w:w="1235" w:type="dxa"/>
            <w:vMerge/>
            <w:hideMark/>
          </w:tcPr>
          <w:p w14:paraId="70E1D59E"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22CCF90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0C1EC2C1"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644E7525" w14:textId="7FF7A7A1" w:rsidR="004A6387" w:rsidRPr="00CE64BB" w:rsidRDefault="004A6387" w:rsidP="00B171D7">
            <w:pPr>
              <w:jc w:val="both"/>
              <w:rPr>
                <w:rFonts w:eastAsiaTheme="majorEastAsia" w:cstheme="majorBidi"/>
                <w:szCs w:val="18"/>
              </w:rPr>
            </w:pPr>
            <w:r w:rsidRPr="00CE64BB">
              <w:rPr>
                <w:rFonts w:eastAsiaTheme="majorEastAsia" w:cstheme="majorBidi"/>
                <w:szCs w:val="18"/>
              </w:rPr>
              <w:t>Неподконтрольные расходы,  в т. ч.:</w:t>
            </w:r>
          </w:p>
        </w:tc>
        <w:tc>
          <w:tcPr>
            <w:tcW w:w="1047" w:type="dxa"/>
            <w:hideMark/>
          </w:tcPr>
          <w:p w14:paraId="30F1041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2937365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3 645 648</w:t>
            </w:r>
          </w:p>
        </w:tc>
        <w:tc>
          <w:tcPr>
            <w:tcW w:w="972" w:type="dxa"/>
            <w:noWrap/>
            <w:hideMark/>
          </w:tcPr>
          <w:p w14:paraId="462D23E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3 361 489</w:t>
            </w:r>
          </w:p>
        </w:tc>
        <w:tc>
          <w:tcPr>
            <w:tcW w:w="1261" w:type="dxa"/>
            <w:noWrap/>
            <w:hideMark/>
          </w:tcPr>
          <w:p w14:paraId="4CC6ABB5"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284 159</w:t>
            </w:r>
          </w:p>
        </w:tc>
        <w:tc>
          <w:tcPr>
            <w:tcW w:w="1235" w:type="dxa"/>
            <w:vMerge w:val="restart"/>
            <w:noWrap/>
            <w:hideMark/>
          </w:tcPr>
          <w:p w14:paraId="7CB61C5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-44 291</w:t>
            </w:r>
          </w:p>
        </w:tc>
        <w:tc>
          <w:tcPr>
            <w:tcW w:w="1168" w:type="dxa"/>
            <w:vMerge/>
            <w:shd w:val="clear" w:color="auto" w:fill="D6E3BC" w:themeFill="accent3" w:themeFillTint="66"/>
            <w:hideMark/>
          </w:tcPr>
          <w:p w14:paraId="716A0A6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1202B86A"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132220C9" w14:textId="104D277A" w:rsidR="004A6387" w:rsidRPr="00CE64BB" w:rsidRDefault="004A6387" w:rsidP="00B171D7">
            <w:pPr>
              <w:rPr>
                <w:rFonts w:eastAsiaTheme="majorEastAsia" w:cstheme="majorBidi"/>
                <w:szCs w:val="18"/>
              </w:rPr>
            </w:pPr>
            <w:r w:rsidRPr="00CE64BB">
              <w:rPr>
                <w:rFonts w:eastAsiaTheme="majorEastAsia" w:cstheme="majorBidi"/>
                <w:szCs w:val="18"/>
              </w:rPr>
              <w:t>Расходы на оплату услуг, оказываемых ПАО</w:t>
            </w:r>
            <w:r w:rsidR="00176A5C" w:rsidRPr="00CE64BB">
              <w:rPr>
                <w:rFonts w:eastAsiaTheme="majorEastAsia" w:cstheme="majorBidi"/>
                <w:szCs w:val="18"/>
              </w:rPr>
              <w:t xml:space="preserve"> «</w:t>
            </w:r>
            <w:r w:rsidRPr="00CE64BB">
              <w:rPr>
                <w:rFonts w:eastAsiaTheme="majorEastAsia" w:cstheme="majorBidi"/>
                <w:szCs w:val="18"/>
              </w:rPr>
              <w:t>ФСК ЕЭС</w:t>
            </w:r>
            <w:r w:rsidR="00176A5C" w:rsidRPr="00CE64BB">
              <w:rPr>
                <w:rFonts w:eastAsiaTheme="majorEastAsia" w:cstheme="majorBidi"/>
                <w:szCs w:val="18"/>
              </w:rPr>
              <w:t>»</w:t>
            </w:r>
            <w:r w:rsidRPr="00CE64BB">
              <w:rPr>
                <w:rFonts w:eastAsiaTheme="majorEastAsia" w:cstheme="majorBidi"/>
                <w:szCs w:val="18"/>
              </w:rPr>
              <w:t xml:space="preserve"> </w:t>
            </w:r>
          </w:p>
        </w:tc>
        <w:tc>
          <w:tcPr>
            <w:tcW w:w="1047" w:type="dxa"/>
            <w:hideMark/>
          </w:tcPr>
          <w:p w14:paraId="1F507B1D"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6D8FD4E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2 462 149</w:t>
            </w:r>
          </w:p>
        </w:tc>
        <w:tc>
          <w:tcPr>
            <w:tcW w:w="972" w:type="dxa"/>
            <w:noWrap/>
            <w:hideMark/>
          </w:tcPr>
          <w:p w14:paraId="41E8C70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2 423 378</w:t>
            </w:r>
          </w:p>
        </w:tc>
        <w:tc>
          <w:tcPr>
            <w:tcW w:w="1261" w:type="dxa"/>
            <w:noWrap/>
            <w:hideMark/>
          </w:tcPr>
          <w:p w14:paraId="1A27B767"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38 771</w:t>
            </w:r>
          </w:p>
        </w:tc>
        <w:tc>
          <w:tcPr>
            <w:tcW w:w="1235" w:type="dxa"/>
            <w:vMerge/>
            <w:hideMark/>
          </w:tcPr>
          <w:p w14:paraId="00B3A0D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062D46D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3DF9AF2D"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0D697C7B" w14:textId="77777777" w:rsidR="004A6387" w:rsidRPr="00CE64BB" w:rsidRDefault="004A6387" w:rsidP="00B171D7">
            <w:pPr>
              <w:rPr>
                <w:rFonts w:eastAsiaTheme="majorEastAsia" w:cstheme="majorBidi"/>
                <w:szCs w:val="18"/>
              </w:rPr>
            </w:pPr>
            <w:r w:rsidRPr="00CE64BB">
              <w:rPr>
                <w:rFonts w:eastAsiaTheme="majorEastAsia" w:cstheme="majorBidi"/>
                <w:szCs w:val="18"/>
              </w:rPr>
              <w:t>Расходы на обслуживание кредитных ресурсов (проценты к уплате)</w:t>
            </w:r>
          </w:p>
        </w:tc>
        <w:tc>
          <w:tcPr>
            <w:tcW w:w="1047" w:type="dxa"/>
            <w:hideMark/>
          </w:tcPr>
          <w:p w14:paraId="22D9373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0227C4F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233 471</w:t>
            </w:r>
          </w:p>
        </w:tc>
        <w:tc>
          <w:tcPr>
            <w:tcW w:w="972" w:type="dxa"/>
            <w:noWrap/>
            <w:hideMark/>
          </w:tcPr>
          <w:p w14:paraId="4ABB826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191 843</w:t>
            </w:r>
          </w:p>
        </w:tc>
        <w:tc>
          <w:tcPr>
            <w:tcW w:w="1261" w:type="dxa"/>
            <w:noWrap/>
            <w:hideMark/>
          </w:tcPr>
          <w:p w14:paraId="1685B6D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41 628</w:t>
            </w:r>
          </w:p>
        </w:tc>
        <w:tc>
          <w:tcPr>
            <w:tcW w:w="1235" w:type="dxa"/>
            <w:vMerge/>
            <w:hideMark/>
          </w:tcPr>
          <w:p w14:paraId="22C4C47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71B1684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18E87231"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2EC22D49" w14:textId="77777777" w:rsidR="004A6387" w:rsidRPr="00CE64BB" w:rsidRDefault="004A6387" w:rsidP="00B171D7">
            <w:pPr>
              <w:rPr>
                <w:rFonts w:eastAsiaTheme="majorEastAsia" w:cstheme="majorBidi"/>
                <w:szCs w:val="18"/>
              </w:rPr>
            </w:pPr>
            <w:r w:rsidRPr="00CE64BB">
              <w:rPr>
                <w:rFonts w:eastAsiaTheme="majorEastAsia" w:cstheme="majorBidi"/>
                <w:szCs w:val="18"/>
              </w:rPr>
              <w:t>Прибыль на капитальные вложения</w:t>
            </w:r>
          </w:p>
        </w:tc>
        <w:tc>
          <w:tcPr>
            <w:tcW w:w="1047" w:type="dxa"/>
            <w:hideMark/>
          </w:tcPr>
          <w:p w14:paraId="6A501E7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1EAE7A81"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198 445</w:t>
            </w:r>
          </w:p>
        </w:tc>
        <w:tc>
          <w:tcPr>
            <w:tcW w:w="972" w:type="dxa"/>
            <w:noWrap/>
            <w:hideMark/>
          </w:tcPr>
          <w:p w14:paraId="269E593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0</w:t>
            </w:r>
          </w:p>
        </w:tc>
        <w:tc>
          <w:tcPr>
            <w:tcW w:w="1261" w:type="dxa"/>
            <w:noWrap/>
            <w:hideMark/>
          </w:tcPr>
          <w:p w14:paraId="23D16F3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198 445</w:t>
            </w:r>
          </w:p>
        </w:tc>
        <w:tc>
          <w:tcPr>
            <w:tcW w:w="1235" w:type="dxa"/>
            <w:vMerge/>
            <w:hideMark/>
          </w:tcPr>
          <w:p w14:paraId="34A481D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2615444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2F83609A"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34C4D209"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Экономически обоснованные расходы, не учтенные в предыдущем периоде регулирования</w:t>
            </w:r>
          </w:p>
        </w:tc>
        <w:tc>
          <w:tcPr>
            <w:tcW w:w="1047" w:type="dxa"/>
            <w:hideMark/>
          </w:tcPr>
          <w:p w14:paraId="7DBA79BC" w14:textId="77777777" w:rsidR="004A6387" w:rsidRPr="00CE64BB" w:rsidRDefault="004A6387" w:rsidP="00B171D7">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75DD12A9"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282 500</w:t>
            </w:r>
          </w:p>
        </w:tc>
        <w:tc>
          <w:tcPr>
            <w:tcW w:w="972" w:type="dxa"/>
            <w:noWrap/>
            <w:hideMark/>
          </w:tcPr>
          <w:p w14:paraId="3D21D6D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0</w:t>
            </w:r>
          </w:p>
        </w:tc>
        <w:tc>
          <w:tcPr>
            <w:tcW w:w="1261" w:type="dxa"/>
            <w:noWrap/>
            <w:hideMark/>
          </w:tcPr>
          <w:p w14:paraId="563C53F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282 500</w:t>
            </w:r>
          </w:p>
        </w:tc>
        <w:tc>
          <w:tcPr>
            <w:tcW w:w="1235" w:type="dxa"/>
            <w:noWrap/>
            <w:hideMark/>
          </w:tcPr>
          <w:p w14:paraId="636E24B6" w14:textId="1585696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13834F3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58D5E85A"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5E1DC970"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 xml:space="preserve">НВВ на содержание </w:t>
            </w:r>
          </w:p>
        </w:tc>
        <w:tc>
          <w:tcPr>
            <w:tcW w:w="1047" w:type="dxa"/>
            <w:hideMark/>
          </w:tcPr>
          <w:p w14:paraId="37C5B131"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362B8708"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5 578 094</w:t>
            </w:r>
          </w:p>
        </w:tc>
        <w:tc>
          <w:tcPr>
            <w:tcW w:w="972" w:type="dxa"/>
            <w:noWrap/>
            <w:hideMark/>
          </w:tcPr>
          <w:p w14:paraId="3EE81CC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5 250 254</w:t>
            </w:r>
          </w:p>
        </w:tc>
        <w:tc>
          <w:tcPr>
            <w:tcW w:w="1261" w:type="dxa"/>
            <w:noWrap/>
            <w:hideMark/>
          </w:tcPr>
          <w:p w14:paraId="69A46364"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327 840</w:t>
            </w:r>
          </w:p>
        </w:tc>
        <w:tc>
          <w:tcPr>
            <w:tcW w:w="1235" w:type="dxa"/>
            <w:noWrap/>
            <w:hideMark/>
          </w:tcPr>
          <w:p w14:paraId="6285EB8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283 009</w:t>
            </w:r>
          </w:p>
        </w:tc>
        <w:tc>
          <w:tcPr>
            <w:tcW w:w="1168" w:type="dxa"/>
            <w:vMerge/>
            <w:shd w:val="clear" w:color="auto" w:fill="D6E3BC" w:themeFill="accent3" w:themeFillTint="66"/>
            <w:hideMark/>
          </w:tcPr>
          <w:p w14:paraId="46A8E7E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5A0811F6"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213FB790"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Поступление в сеть</w:t>
            </w:r>
          </w:p>
        </w:tc>
        <w:tc>
          <w:tcPr>
            <w:tcW w:w="1047" w:type="dxa"/>
            <w:noWrap/>
            <w:hideMark/>
          </w:tcPr>
          <w:p w14:paraId="2471D440"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972" w:type="dxa"/>
            <w:noWrap/>
            <w:hideMark/>
          </w:tcPr>
          <w:p w14:paraId="3DE852E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10 942</w:t>
            </w:r>
          </w:p>
        </w:tc>
        <w:tc>
          <w:tcPr>
            <w:tcW w:w="972" w:type="dxa"/>
            <w:noWrap/>
            <w:hideMark/>
          </w:tcPr>
          <w:p w14:paraId="14C20001"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11 224</w:t>
            </w:r>
          </w:p>
        </w:tc>
        <w:tc>
          <w:tcPr>
            <w:tcW w:w="1261" w:type="dxa"/>
            <w:noWrap/>
            <w:hideMark/>
          </w:tcPr>
          <w:p w14:paraId="7186D8C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282,11</w:t>
            </w:r>
          </w:p>
        </w:tc>
        <w:tc>
          <w:tcPr>
            <w:tcW w:w="1235" w:type="dxa"/>
            <w:vMerge w:val="restart"/>
            <w:noWrap/>
            <w:hideMark/>
          </w:tcPr>
          <w:p w14:paraId="5D37A09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-7 539</w:t>
            </w:r>
          </w:p>
        </w:tc>
        <w:tc>
          <w:tcPr>
            <w:tcW w:w="1168" w:type="dxa"/>
            <w:vMerge/>
            <w:shd w:val="clear" w:color="auto" w:fill="D6E3BC" w:themeFill="accent3" w:themeFillTint="66"/>
            <w:hideMark/>
          </w:tcPr>
          <w:p w14:paraId="3A188737"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7CC82843"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02A5E110"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 xml:space="preserve">Величина технологического расхода (потерь) электроэнергии </w:t>
            </w:r>
          </w:p>
        </w:tc>
        <w:tc>
          <w:tcPr>
            <w:tcW w:w="1047" w:type="dxa"/>
            <w:noWrap/>
            <w:hideMark/>
          </w:tcPr>
          <w:p w14:paraId="30B7DC5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 xml:space="preserve">млн. </w:t>
            </w:r>
            <w:proofErr w:type="spellStart"/>
            <w:r w:rsidRPr="00CE64BB">
              <w:rPr>
                <w:rFonts w:eastAsiaTheme="majorEastAsia" w:cstheme="majorBidi"/>
                <w:szCs w:val="18"/>
              </w:rPr>
              <w:t>кВтч</w:t>
            </w:r>
            <w:proofErr w:type="spellEnd"/>
          </w:p>
        </w:tc>
        <w:tc>
          <w:tcPr>
            <w:tcW w:w="972" w:type="dxa"/>
            <w:noWrap/>
            <w:hideMark/>
          </w:tcPr>
          <w:p w14:paraId="188D7C1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362</w:t>
            </w:r>
          </w:p>
        </w:tc>
        <w:tc>
          <w:tcPr>
            <w:tcW w:w="972" w:type="dxa"/>
            <w:noWrap/>
            <w:hideMark/>
          </w:tcPr>
          <w:p w14:paraId="06DE0720"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371</w:t>
            </w:r>
          </w:p>
        </w:tc>
        <w:tc>
          <w:tcPr>
            <w:tcW w:w="1261" w:type="dxa"/>
            <w:noWrap/>
            <w:hideMark/>
          </w:tcPr>
          <w:p w14:paraId="0EC413C5"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8,46</w:t>
            </w:r>
          </w:p>
        </w:tc>
        <w:tc>
          <w:tcPr>
            <w:tcW w:w="1235" w:type="dxa"/>
            <w:vMerge/>
            <w:hideMark/>
          </w:tcPr>
          <w:p w14:paraId="13372870"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4617092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28EA7FC7"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25BD8A87"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Тариф покупки потерь</w:t>
            </w:r>
          </w:p>
        </w:tc>
        <w:tc>
          <w:tcPr>
            <w:tcW w:w="1047" w:type="dxa"/>
            <w:noWrap/>
            <w:hideMark/>
          </w:tcPr>
          <w:p w14:paraId="73781E01"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Руб./</w:t>
            </w:r>
            <w:proofErr w:type="spellStart"/>
            <w:r w:rsidRPr="00CE64BB">
              <w:rPr>
                <w:rFonts w:eastAsiaTheme="majorEastAsia" w:cstheme="majorBidi"/>
                <w:szCs w:val="18"/>
              </w:rPr>
              <w:t>МВтч</w:t>
            </w:r>
            <w:proofErr w:type="spellEnd"/>
          </w:p>
        </w:tc>
        <w:tc>
          <w:tcPr>
            <w:tcW w:w="972" w:type="dxa"/>
            <w:noWrap/>
            <w:hideMark/>
          </w:tcPr>
          <w:p w14:paraId="6223F8B5"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1 992</w:t>
            </w:r>
          </w:p>
        </w:tc>
        <w:tc>
          <w:tcPr>
            <w:tcW w:w="972" w:type="dxa"/>
            <w:noWrap/>
            <w:hideMark/>
          </w:tcPr>
          <w:p w14:paraId="19092AC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1 985</w:t>
            </w:r>
          </w:p>
        </w:tc>
        <w:tc>
          <w:tcPr>
            <w:tcW w:w="1261" w:type="dxa"/>
            <w:noWrap/>
            <w:hideMark/>
          </w:tcPr>
          <w:p w14:paraId="0FBA9A71"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-6,09</w:t>
            </w:r>
          </w:p>
        </w:tc>
        <w:tc>
          <w:tcPr>
            <w:tcW w:w="1235" w:type="dxa"/>
            <w:vMerge/>
            <w:hideMark/>
          </w:tcPr>
          <w:p w14:paraId="04C3907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5D8A97B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632A94E0"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4734AF4A"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Затраты на покупную электроэнергию, приобретаемую в целях компенсации потерь</w:t>
            </w:r>
          </w:p>
        </w:tc>
        <w:tc>
          <w:tcPr>
            <w:tcW w:w="1047" w:type="dxa"/>
            <w:hideMark/>
          </w:tcPr>
          <w:p w14:paraId="4B3573FD"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5CAF7D09"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721 232</w:t>
            </w:r>
          </w:p>
        </w:tc>
        <w:tc>
          <w:tcPr>
            <w:tcW w:w="972" w:type="dxa"/>
            <w:noWrap/>
            <w:hideMark/>
          </w:tcPr>
          <w:p w14:paraId="535CB11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735 828</w:t>
            </w:r>
          </w:p>
        </w:tc>
        <w:tc>
          <w:tcPr>
            <w:tcW w:w="1261" w:type="dxa"/>
            <w:noWrap/>
            <w:hideMark/>
          </w:tcPr>
          <w:p w14:paraId="26028BA2"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-14 596</w:t>
            </w:r>
          </w:p>
        </w:tc>
        <w:tc>
          <w:tcPr>
            <w:tcW w:w="1235" w:type="dxa"/>
            <w:vMerge/>
            <w:hideMark/>
          </w:tcPr>
          <w:p w14:paraId="4AB39C3E"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p>
        </w:tc>
        <w:tc>
          <w:tcPr>
            <w:tcW w:w="1168" w:type="dxa"/>
            <w:vMerge/>
            <w:shd w:val="clear" w:color="auto" w:fill="D6E3BC" w:themeFill="accent3" w:themeFillTint="66"/>
            <w:hideMark/>
          </w:tcPr>
          <w:p w14:paraId="677DE0E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16291210"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739E38BA"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НВВ собственная (без ТСО)</w:t>
            </w:r>
          </w:p>
        </w:tc>
        <w:tc>
          <w:tcPr>
            <w:tcW w:w="1047" w:type="dxa"/>
            <w:hideMark/>
          </w:tcPr>
          <w:p w14:paraId="17F3323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67DAC23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6 299 326</w:t>
            </w:r>
          </w:p>
        </w:tc>
        <w:tc>
          <w:tcPr>
            <w:tcW w:w="972" w:type="dxa"/>
            <w:noWrap/>
            <w:hideMark/>
          </w:tcPr>
          <w:p w14:paraId="4E5AC94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5 986 082</w:t>
            </w:r>
          </w:p>
        </w:tc>
        <w:tc>
          <w:tcPr>
            <w:tcW w:w="1261" w:type="dxa"/>
            <w:noWrap/>
            <w:hideMark/>
          </w:tcPr>
          <w:p w14:paraId="0BE93D5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313 244</w:t>
            </w:r>
          </w:p>
        </w:tc>
        <w:tc>
          <w:tcPr>
            <w:tcW w:w="1235" w:type="dxa"/>
            <w:noWrap/>
            <w:hideMark/>
          </w:tcPr>
          <w:p w14:paraId="0DE3903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248 287</w:t>
            </w:r>
          </w:p>
        </w:tc>
        <w:tc>
          <w:tcPr>
            <w:tcW w:w="1168" w:type="dxa"/>
            <w:vMerge/>
            <w:shd w:val="clear" w:color="auto" w:fill="D6E3BC" w:themeFill="accent3" w:themeFillTint="66"/>
            <w:hideMark/>
          </w:tcPr>
          <w:p w14:paraId="6E217F99"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4F142D66"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40A69E7E" w14:textId="77777777" w:rsidR="004A6387" w:rsidRPr="00CE64BB" w:rsidRDefault="004A6387" w:rsidP="00B171D7">
            <w:pPr>
              <w:jc w:val="both"/>
              <w:rPr>
                <w:rFonts w:eastAsiaTheme="majorEastAsia" w:cstheme="majorBidi"/>
                <w:szCs w:val="18"/>
              </w:rPr>
            </w:pPr>
            <w:r w:rsidRPr="00CE64BB">
              <w:rPr>
                <w:rFonts w:eastAsiaTheme="majorEastAsia" w:cstheme="majorBidi"/>
                <w:szCs w:val="18"/>
              </w:rPr>
              <w:t>Расходы на оплату услуг ТСО</w:t>
            </w:r>
          </w:p>
        </w:tc>
        <w:tc>
          <w:tcPr>
            <w:tcW w:w="1047" w:type="dxa"/>
            <w:hideMark/>
          </w:tcPr>
          <w:p w14:paraId="531B27D5" w14:textId="5BB21F51"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тыс. руб.</w:t>
            </w:r>
          </w:p>
        </w:tc>
        <w:tc>
          <w:tcPr>
            <w:tcW w:w="972" w:type="dxa"/>
            <w:noWrap/>
            <w:hideMark/>
          </w:tcPr>
          <w:p w14:paraId="53D3EAF9"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1 413 354</w:t>
            </w:r>
          </w:p>
        </w:tc>
        <w:tc>
          <w:tcPr>
            <w:tcW w:w="972" w:type="dxa"/>
            <w:noWrap/>
            <w:hideMark/>
          </w:tcPr>
          <w:p w14:paraId="03EA2F1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1 425 032</w:t>
            </w:r>
          </w:p>
        </w:tc>
        <w:tc>
          <w:tcPr>
            <w:tcW w:w="1261" w:type="dxa"/>
            <w:noWrap/>
            <w:hideMark/>
          </w:tcPr>
          <w:p w14:paraId="4A1C8C7F"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-11 679</w:t>
            </w:r>
          </w:p>
        </w:tc>
        <w:tc>
          <w:tcPr>
            <w:tcW w:w="1235" w:type="dxa"/>
            <w:noWrap/>
            <w:hideMark/>
          </w:tcPr>
          <w:p w14:paraId="4446BE80"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heme="majorEastAsia" w:cstheme="majorBidi"/>
                <w:szCs w:val="18"/>
              </w:rPr>
            </w:pPr>
            <w:r w:rsidRPr="00CE64BB">
              <w:rPr>
                <w:rFonts w:eastAsiaTheme="majorEastAsia" w:cstheme="majorBidi"/>
                <w:szCs w:val="18"/>
              </w:rPr>
              <w:t>0</w:t>
            </w:r>
          </w:p>
        </w:tc>
        <w:tc>
          <w:tcPr>
            <w:tcW w:w="1168" w:type="dxa"/>
            <w:vMerge/>
            <w:shd w:val="clear" w:color="auto" w:fill="D6E3BC" w:themeFill="accent3" w:themeFillTint="66"/>
            <w:hideMark/>
          </w:tcPr>
          <w:p w14:paraId="6907109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18D2F36C" w14:textId="77777777" w:rsidTr="008D05B7">
        <w:tc>
          <w:tcPr>
            <w:cnfStyle w:val="001000000000" w:firstRow="0" w:lastRow="0" w:firstColumn="1" w:lastColumn="0" w:oddVBand="0" w:evenVBand="0" w:oddHBand="0" w:evenHBand="0" w:firstRowFirstColumn="0" w:firstRowLastColumn="0" w:lastRowFirstColumn="0" w:lastRowLastColumn="0"/>
            <w:tcW w:w="2689" w:type="dxa"/>
            <w:hideMark/>
          </w:tcPr>
          <w:p w14:paraId="541E72E7" w14:textId="77777777" w:rsidR="004A6387" w:rsidRPr="00CE64BB" w:rsidRDefault="004A6387" w:rsidP="00B171D7">
            <w:pPr>
              <w:jc w:val="both"/>
              <w:rPr>
                <w:rFonts w:eastAsia="Times New Roman" w:cs="Arial"/>
                <w:b/>
                <w:bCs/>
                <w:szCs w:val="18"/>
                <w:lang w:eastAsia="ru-RU"/>
              </w:rPr>
            </w:pPr>
            <w:r w:rsidRPr="00CE64BB">
              <w:rPr>
                <w:rFonts w:eastAsia="Times New Roman" w:cs="Arial"/>
                <w:b/>
                <w:bCs/>
                <w:szCs w:val="18"/>
                <w:lang w:eastAsia="ru-RU"/>
              </w:rPr>
              <w:t xml:space="preserve">НВВ котловая </w:t>
            </w:r>
          </w:p>
        </w:tc>
        <w:tc>
          <w:tcPr>
            <w:tcW w:w="1047" w:type="dxa"/>
            <w:hideMark/>
          </w:tcPr>
          <w:p w14:paraId="2F2AE162" w14:textId="7E56D224"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E64BB">
              <w:rPr>
                <w:rFonts w:eastAsia="Times New Roman" w:cs="Arial"/>
                <w:b/>
                <w:bCs/>
                <w:szCs w:val="18"/>
                <w:lang w:eastAsia="ru-RU"/>
              </w:rPr>
              <w:t>тыс. руб.</w:t>
            </w:r>
          </w:p>
        </w:tc>
        <w:tc>
          <w:tcPr>
            <w:tcW w:w="972" w:type="dxa"/>
            <w:noWrap/>
            <w:hideMark/>
          </w:tcPr>
          <w:p w14:paraId="1B1541CC"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E64BB">
              <w:rPr>
                <w:rFonts w:eastAsia="Times New Roman" w:cs="Arial"/>
                <w:b/>
                <w:bCs/>
                <w:szCs w:val="18"/>
                <w:lang w:eastAsia="ru-RU"/>
              </w:rPr>
              <w:t>7 712 680</w:t>
            </w:r>
          </w:p>
        </w:tc>
        <w:tc>
          <w:tcPr>
            <w:tcW w:w="972" w:type="dxa"/>
            <w:noWrap/>
            <w:hideMark/>
          </w:tcPr>
          <w:p w14:paraId="1989F6BE"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E64BB">
              <w:rPr>
                <w:rFonts w:eastAsia="Times New Roman" w:cs="Arial"/>
                <w:b/>
                <w:bCs/>
                <w:szCs w:val="18"/>
                <w:lang w:eastAsia="ru-RU"/>
              </w:rPr>
              <w:t>7 411 114</w:t>
            </w:r>
          </w:p>
        </w:tc>
        <w:tc>
          <w:tcPr>
            <w:tcW w:w="1261" w:type="dxa"/>
            <w:noWrap/>
            <w:hideMark/>
          </w:tcPr>
          <w:p w14:paraId="5CCBA360"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E64BB">
              <w:rPr>
                <w:rFonts w:eastAsia="Times New Roman" w:cs="Arial"/>
                <w:b/>
                <w:bCs/>
                <w:szCs w:val="18"/>
                <w:lang w:eastAsia="ru-RU"/>
              </w:rPr>
              <w:t>301 565</w:t>
            </w:r>
          </w:p>
        </w:tc>
        <w:tc>
          <w:tcPr>
            <w:tcW w:w="1235" w:type="dxa"/>
            <w:noWrap/>
            <w:hideMark/>
          </w:tcPr>
          <w:p w14:paraId="0B47773D"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Arial"/>
                <w:b/>
                <w:bCs/>
                <w:szCs w:val="18"/>
                <w:lang w:eastAsia="ru-RU"/>
              </w:rPr>
            </w:pPr>
            <w:r w:rsidRPr="00CE64BB">
              <w:rPr>
                <w:rFonts w:eastAsia="Times New Roman" w:cs="Arial"/>
                <w:b/>
                <w:bCs/>
                <w:szCs w:val="18"/>
                <w:lang w:eastAsia="ru-RU"/>
              </w:rPr>
              <w:t>248 287</w:t>
            </w:r>
          </w:p>
        </w:tc>
        <w:tc>
          <w:tcPr>
            <w:tcW w:w="1168" w:type="dxa"/>
            <w:vMerge/>
            <w:shd w:val="clear" w:color="auto" w:fill="D6E3BC" w:themeFill="accent3" w:themeFillTint="66"/>
            <w:hideMark/>
          </w:tcPr>
          <w:p w14:paraId="4FB61F13"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r w:rsidR="00B171D7" w:rsidRPr="00CE64BB" w14:paraId="0F2FC967" w14:textId="77777777" w:rsidTr="008D05B7">
        <w:tc>
          <w:tcPr>
            <w:cnfStyle w:val="001000000000" w:firstRow="0" w:lastRow="0" w:firstColumn="1" w:lastColumn="0" w:oddVBand="0" w:evenVBand="0" w:oddHBand="0" w:evenHBand="0" w:firstRowFirstColumn="0" w:firstRowLastColumn="0" w:lastRowFirstColumn="0" w:lastRowLastColumn="0"/>
            <w:tcW w:w="2689" w:type="dxa"/>
            <w:shd w:val="clear" w:color="auto" w:fill="D6E3BC" w:themeFill="accent3" w:themeFillTint="66"/>
            <w:hideMark/>
          </w:tcPr>
          <w:p w14:paraId="5F79D864" w14:textId="353B01C9" w:rsidR="004A6387" w:rsidRPr="00CE64BB" w:rsidRDefault="004A6387" w:rsidP="00B171D7">
            <w:pPr>
              <w:rPr>
                <w:rFonts w:eastAsia="Times New Roman" w:cs="Arial"/>
                <w:b/>
                <w:bCs/>
                <w:szCs w:val="18"/>
                <w:lang w:eastAsia="ru-RU"/>
              </w:rPr>
            </w:pPr>
            <w:r w:rsidRPr="00CE64BB">
              <w:rPr>
                <w:rFonts w:eastAsia="Times New Roman" w:cs="Arial"/>
                <w:b/>
                <w:bCs/>
                <w:szCs w:val="18"/>
                <w:lang w:eastAsia="ru-RU"/>
              </w:rPr>
              <w:t>Итого по  тарифно</w:t>
            </w:r>
            <w:r w:rsidR="00B171D7" w:rsidRPr="00CE64BB">
              <w:rPr>
                <w:rFonts w:eastAsia="Times New Roman" w:cs="Arial"/>
                <w:b/>
                <w:bCs/>
                <w:szCs w:val="18"/>
                <w:lang w:eastAsia="ru-RU"/>
              </w:rPr>
              <w:t>-</w:t>
            </w:r>
            <w:r w:rsidRPr="00CE64BB">
              <w:rPr>
                <w:rFonts w:eastAsia="Times New Roman" w:cs="Arial"/>
                <w:b/>
                <w:bCs/>
                <w:szCs w:val="18"/>
                <w:lang w:eastAsia="ru-RU"/>
              </w:rPr>
              <w:t>балансовому  решению 2018 года</w:t>
            </w:r>
          </w:p>
        </w:tc>
        <w:tc>
          <w:tcPr>
            <w:tcW w:w="1047" w:type="dxa"/>
            <w:shd w:val="clear" w:color="auto" w:fill="D6E3BC" w:themeFill="accent3" w:themeFillTint="66"/>
            <w:noWrap/>
            <w:hideMark/>
          </w:tcPr>
          <w:p w14:paraId="606F64F2" w14:textId="20125159"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тыс. руб.</w:t>
            </w:r>
          </w:p>
        </w:tc>
        <w:tc>
          <w:tcPr>
            <w:tcW w:w="972" w:type="dxa"/>
            <w:shd w:val="clear" w:color="auto" w:fill="D6E3BC" w:themeFill="accent3" w:themeFillTint="66"/>
            <w:noWrap/>
            <w:hideMark/>
          </w:tcPr>
          <w:p w14:paraId="2C8071FB"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7 712 680</w:t>
            </w:r>
          </w:p>
        </w:tc>
        <w:tc>
          <w:tcPr>
            <w:tcW w:w="972" w:type="dxa"/>
            <w:shd w:val="clear" w:color="auto" w:fill="D6E3BC" w:themeFill="accent3" w:themeFillTint="66"/>
            <w:noWrap/>
            <w:hideMark/>
          </w:tcPr>
          <w:p w14:paraId="56A16A65"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7 411 114</w:t>
            </w:r>
          </w:p>
        </w:tc>
        <w:tc>
          <w:tcPr>
            <w:tcW w:w="1261" w:type="dxa"/>
            <w:shd w:val="clear" w:color="auto" w:fill="D6E3BC" w:themeFill="accent3" w:themeFillTint="66"/>
            <w:noWrap/>
            <w:hideMark/>
          </w:tcPr>
          <w:p w14:paraId="097B9816"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301 565</w:t>
            </w:r>
          </w:p>
        </w:tc>
        <w:tc>
          <w:tcPr>
            <w:tcW w:w="1235" w:type="dxa"/>
            <w:shd w:val="clear" w:color="auto" w:fill="D6E3BC" w:themeFill="accent3" w:themeFillTint="66"/>
            <w:noWrap/>
            <w:hideMark/>
          </w:tcPr>
          <w:p w14:paraId="65862CFA"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Times New Roman" w:cs="Calibri"/>
                <w:b/>
                <w:bCs/>
                <w:szCs w:val="18"/>
                <w:lang w:eastAsia="ru-RU"/>
              </w:rPr>
              <w:t>248 287</w:t>
            </w:r>
          </w:p>
        </w:tc>
        <w:tc>
          <w:tcPr>
            <w:tcW w:w="1168" w:type="dxa"/>
            <w:vMerge/>
            <w:shd w:val="clear" w:color="auto" w:fill="D6E3BC" w:themeFill="accent3" w:themeFillTint="66"/>
            <w:hideMark/>
          </w:tcPr>
          <w:p w14:paraId="67785A5E" w14:textId="77777777" w:rsidR="004A6387" w:rsidRPr="00CE64BB" w:rsidRDefault="004A6387" w:rsidP="00B171D7">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p>
        </w:tc>
      </w:tr>
    </w:tbl>
    <w:p w14:paraId="518EA07A" w14:textId="2AAAB0FC" w:rsidR="000645D5" w:rsidRPr="00CE64BB" w:rsidRDefault="000645D5" w:rsidP="00B171D7">
      <w:pPr>
        <w:pStyle w:val="aff"/>
        <w:tabs>
          <w:tab w:val="clear" w:pos="960"/>
        </w:tabs>
      </w:pPr>
      <w:r w:rsidRPr="00CE64BB">
        <w:t>Исполнителем просчитано отклонение плановой величины выручки за 201</w:t>
      </w:r>
      <w:r w:rsidR="00655BE7" w:rsidRPr="00CE64BB">
        <w:t>8</w:t>
      </w:r>
      <w:r w:rsidRPr="00CE64BB">
        <w:t xml:space="preserve"> г</w:t>
      </w:r>
      <w:r w:rsidR="00980EA5" w:rsidRPr="00CE64BB">
        <w:t>од и фактической выручки за 2018</w:t>
      </w:r>
      <w:r w:rsidRPr="00CE64BB">
        <w:t xml:space="preserve"> год, которое составило </w:t>
      </w:r>
      <w:r w:rsidR="00655BE7" w:rsidRPr="00CE64BB">
        <w:t>(-305 703) тыс. руб. или 4%</w:t>
      </w:r>
      <w:r w:rsidRPr="00CE64BB">
        <w:t xml:space="preserve">. Плановая величина выручки на 2017 год рассчитана как произведение утвержденных единых (котловых), а также индивидуальных тарифов на услуги по передаче электрической по сетям Мурманской области (постановления Комитета </w:t>
      </w:r>
      <w:r w:rsidRPr="00CE64BB">
        <w:lastRenderedPageBreak/>
        <w:t>по тарифному регулированию Мурманской области</w:t>
      </w:r>
      <w:r w:rsidR="00980EA5" w:rsidRPr="00CE64BB">
        <w:t>: № 62/3</w:t>
      </w:r>
      <w:r w:rsidRPr="00CE64BB">
        <w:t xml:space="preserve"> </w:t>
      </w:r>
      <w:r w:rsidR="00980EA5" w:rsidRPr="00CE64BB">
        <w:t>от 29.12.2017, № 62/4</w:t>
      </w:r>
      <w:r w:rsidRPr="00CE64BB">
        <w:t xml:space="preserve"> от </w:t>
      </w:r>
      <w:r w:rsidR="00980EA5" w:rsidRPr="00CE64BB">
        <w:t>29.12.2017, № 24/2 от 29.06.2017</w:t>
      </w:r>
      <w:r w:rsidRPr="00CE64BB">
        <w:t xml:space="preserve">, </w:t>
      </w:r>
      <w:r w:rsidR="00980EA5" w:rsidRPr="00CE64BB">
        <w:t>№ 24/3 от 29.06.2017</w:t>
      </w:r>
      <w:r w:rsidRPr="00CE64BB">
        <w:t xml:space="preserve">) и плановых балансовых показателей по величине полезного отпуска. </w:t>
      </w:r>
    </w:p>
    <w:p w14:paraId="516DFF3D" w14:textId="2C4F20B9" w:rsidR="0027038C" w:rsidRPr="00CE64BB" w:rsidRDefault="00BC4ED9" w:rsidP="00B171D7">
      <w:pPr>
        <w:spacing w:after="0" w:line="360" w:lineRule="auto"/>
        <w:ind w:firstLine="567"/>
        <w:jc w:val="both"/>
        <w:rPr>
          <w:rFonts w:ascii="Myriad Pro" w:eastAsiaTheme="majorEastAsia" w:hAnsi="Myriad Pro" w:cstheme="majorBidi"/>
          <w:sz w:val="18"/>
          <w:szCs w:val="18"/>
        </w:rPr>
      </w:pPr>
      <w:r w:rsidRPr="00CE64BB">
        <w:rPr>
          <w:rFonts w:ascii="Myriad Pro" w:eastAsiaTheme="majorEastAsia" w:hAnsi="Myriad Pro" w:cstheme="majorBidi"/>
          <w:sz w:val="26"/>
          <w:szCs w:val="26"/>
        </w:rPr>
        <w:t>Величина недополученной выручки за 2018 год сформировалась в результате</w:t>
      </w:r>
      <w:r w:rsidR="00176A5C" w:rsidRPr="00CE64BB">
        <w:rPr>
          <w:rFonts w:ascii="Myriad Pro" w:eastAsiaTheme="majorEastAsia" w:hAnsi="Myriad Pro" w:cstheme="majorBidi"/>
          <w:sz w:val="26"/>
          <w:szCs w:val="26"/>
        </w:rPr>
        <w:t xml:space="preserve"> «</w:t>
      </w:r>
      <w:r w:rsidR="00655BE7" w:rsidRPr="00CE64BB">
        <w:rPr>
          <w:rFonts w:ascii="Myriad Pro" w:eastAsiaTheme="majorEastAsia" w:hAnsi="Myriad Pro" w:cstheme="majorBidi"/>
          <w:sz w:val="26"/>
          <w:szCs w:val="26"/>
        </w:rPr>
        <w:t>перекоса</w:t>
      </w:r>
      <w:r w:rsidR="00176A5C" w:rsidRPr="00CE64BB">
        <w:rPr>
          <w:rFonts w:ascii="Myriad Pro" w:eastAsiaTheme="majorEastAsia" w:hAnsi="Myriad Pro" w:cstheme="majorBidi"/>
          <w:sz w:val="26"/>
          <w:szCs w:val="26"/>
        </w:rPr>
        <w:t>»</w:t>
      </w:r>
      <w:r w:rsidR="00655BE7" w:rsidRPr="00CE64BB">
        <w:rPr>
          <w:rFonts w:ascii="Myriad Pro" w:eastAsiaTheme="majorEastAsia" w:hAnsi="Myriad Pro" w:cstheme="majorBidi"/>
          <w:sz w:val="26"/>
          <w:szCs w:val="26"/>
        </w:rPr>
        <w:t xml:space="preserve"> плановых балансовых показателей по уровням напряжения. Основное </w:t>
      </w:r>
      <w:r w:rsidRPr="00CE64BB">
        <w:rPr>
          <w:rFonts w:ascii="Myriad Pro" w:eastAsiaTheme="majorEastAsia" w:hAnsi="Myriad Pro" w:cstheme="majorBidi"/>
          <w:sz w:val="26"/>
          <w:szCs w:val="26"/>
        </w:rPr>
        <w:t>снижения объемов пе</w:t>
      </w:r>
      <w:r w:rsidR="00655BE7" w:rsidRPr="00CE64BB">
        <w:rPr>
          <w:rFonts w:ascii="Myriad Pro" w:eastAsiaTheme="majorEastAsia" w:hAnsi="Myriad Pro" w:cstheme="majorBidi"/>
          <w:sz w:val="26"/>
          <w:szCs w:val="26"/>
        </w:rPr>
        <w:t>редачи электрической энергии по прочим потребителям, рассчитывающим</w:t>
      </w:r>
      <w:r w:rsidRPr="00CE64BB">
        <w:rPr>
          <w:rFonts w:ascii="Myriad Pro" w:eastAsiaTheme="majorEastAsia" w:hAnsi="Myriad Pro" w:cstheme="majorBidi"/>
          <w:sz w:val="26"/>
          <w:szCs w:val="26"/>
        </w:rPr>
        <w:t>ся по тарифу на передачу эл</w:t>
      </w:r>
      <w:r w:rsidR="00655BE7" w:rsidRPr="00CE64BB">
        <w:rPr>
          <w:rFonts w:ascii="Myriad Pro" w:eastAsiaTheme="majorEastAsia" w:hAnsi="Myriad Pro" w:cstheme="majorBidi"/>
          <w:sz w:val="26"/>
          <w:szCs w:val="26"/>
        </w:rPr>
        <w:t xml:space="preserve">ектрической энергии для </w:t>
      </w:r>
      <w:r w:rsidRPr="00CE64BB">
        <w:rPr>
          <w:rFonts w:ascii="Myriad Pro" w:eastAsiaTheme="majorEastAsia" w:hAnsi="Myriad Pro" w:cstheme="majorBidi"/>
          <w:sz w:val="26"/>
          <w:szCs w:val="26"/>
        </w:rPr>
        <w:t>уровня напряжения</w:t>
      </w:r>
      <w:r w:rsidR="00655BE7" w:rsidRPr="00CE64BB">
        <w:rPr>
          <w:rFonts w:ascii="Myriad Pro" w:eastAsiaTheme="majorEastAsia" w:hAnsi="Myriad Pro" w:cstheme="majorBidi"/>
          <w:sz w:val="26"/>
          <w:szCs w:val="26"/>
        </w:rPr>
        <w:t xml:space="preserve"> СН-1</w:t>
      </w:r>
      <w:r w:rsidRPr="00CE64BB">
        <w:rPr>
          <w:rFonts w:ascii="Myriad Pro" w:eastAsiaTheme="majorEastAsia" w:hAnsi="Myriad Pro" w:cstheme="majorBidi"/>
          <w:sz w:val="26"/>
          <w:szCs w:val="26"/>
        </w:rPr>
        <w:t>. Величина отклонения от пл</w:t>
      </w:r>
      <w:r w:rsidR="00655BE7" w:rsidRPr="00CE64BB">
        <w:rPr>
          <w:rFonts w:ascii="Myriad Pro" w:eastAsiaTheme="majorEastAsia" w:hAnsi="Myriad Pro" w:cstheme="majorBidi"/>
          <w:sz w:val="26"/>
          <w:szCs w:val="26"/>
        </w:rPr>
        <w:t>анового значения составила 89,23</w:t>
      </w:r>
      <w:r w:rsidRPr="00CE64BB">
        <w:rPr>
          <w:rFonts w:ascii="Myriad Pro" w:eastAsiaTheme="majorEastAsia" w:hAnsi="Myriad Pro" w:cstheme="majorBidi"/>
          <w:sz w:val="26"/>
          <w:szCs w:val="26"/>
        </w:rPr>
        <w:t xml:space="preserve"> млн. </w:t>
      </w:r>
      <w:proofErr w:type="spellStart"/>
      <w:r w:rsidRPr="00CE64BB">
        <w:rPr>
          <w:rFonts w:ascii="Myriad Pro" w:eastAsiaTheme="majorEastAsia" w:hAnsi="Myriad Pro" w:cstheme="majorBidi"/>
          <w:sz w:val="26"/>
          <w:szCs w:val="26"/>
        </w:rPr>
        <w:t>кВтч</w:t>
      </w:r>
      <w:proofErr w:type="spellEnd"/>
      <w:r w:rsidR="00655BE7" w:rsidRPr="00CE64BB">
        <w:rPr>
          <w:rFonts w:ascii="Myriad Pro" w:eastAsiaTheme="majorEastAsia" w:hAnsi="Myriad Pro" w:cstheme="majorBidi"/>
          <w:sz w:val="26"/>
          <w:szCs w:val="26"/>
        </w:rPr>
        <w:t xml:space="preserve"> (20%) или 167 061 </w:t>
      </w:r>
      <w:r w:rsidRPr="00CE64BB">
        <w:rPr>
          <w:rFonts w:ascii="Myriad Pro" w:eastAsiaTheme="majorEastAsia" w:hAnsi="Myriad Pro" w:cstheme="majorBidi"/>
          <w:sz w:val="26"/>
          <w:szCs w:val="26"/>
        </w:rPr>
        <w:t>тыс. руб</w:t>
      </w:r>
      <w:r w:rsidR="00655BE7" w:rsidRPr="00CE64BB">
        <w:rPr>
          <w:rFonts w:ascii="Myriad Pro" w:eastAsiaTheme="majorEastAsia" w:hAnsi="Myriad Pro" w:cstheme="majorBidi"/>
          <w:sz w:val="26"/>
          <w:szCs w:val="26"/>
        </w:rPr>
        <w:t>. (22%)</w:t>
      </w:r>
      <w:r w:rsidRPr="00CE64BB">
        <w:rPr>
          <w:rFonts w:ascii="Myriad Pro" w:eastAsiaTheme="majorEastAsia" w:hAnsi="Myriad Pro" w:cstheme="majorBidi"/>
          <w:sz w:val="26"/>
          <w:szCs w:val="26"/>
        </w:rPr>
        <w:t xml:space="preserve">. </w:t>
      </w:r>
    </w:p>
    <w:p w14:paraId="61051181" w14:textId="29AE0E30" w:rsidR="00027208" w:rsidRPr="00CE64BB" w:rsidRDefault="00027208" w:rsidP="00642795">
      <w:pPr>
        <w:jc w:val="both"/>
        <w:rPr>
          <w:rFonts w:ascii="Myriad Pro" w:eastAsiaTheme="majorEastAsia" w:hAnsi="Myriad Pro" w:cstheme="majorBidi"/>
          <w:sz w:val="18"/>
          <w:szCs w:val="18"/>
        </w:rPr>
      </w:pPr>
    </w:p>
    <w:p w14:paraId="401921F4" w14:textId="77777777" w:rsidR="00027208" w:rsidRPr="00CE64BB" w:rsidRDefault="00027208" w:rsidP="00642795">
      <w:pPr>
        <w:jc w:val="both"/>
        <w:rPr>
          <w:rFonts w:ascii="Myriad Pro" w:eastAsiaTheme="majorEastAsia" w:hAnsi="Myriad Pro" w:cstheme="majorBidi"/>
          <w:sz w:val="18"/>
          <w:szCs w:val="18"/>
        </w:rPr>
        <w:sectPr w:rsidR="00027208" w:rsidRPr="00CE64BB" w:rsidSect="00C77450">
          <w:pgSz w:w="11906" w:h="16838"/>
          <w:pgMar w:top="1134" w:right="851" w:bottom="1134" w:left="1701" w:header="709" w:footer="709" w:gutter="0"/>
          <w:cols w:space="708"/>
          <w:docGrid w:linePitch="360"/>
        </w:sectPr>
      </w:pPr>
    </w:p>
    <w:tbl>
      <w:tblPr>
        <w:tblStyle w:val="afe"/>
        <w:tblW w:w="5022" w:type="pct"/>
        <w:tblCellMar>
          <w:top w:w="85" w:type="dxa"/>
          <w:bottom w:w="85" w:type="dxa"/>
        </w:tblCellMar>
        <w:tblLook w:val="04A0" w:firstRow="1" w:lastRow="0" w:firstColumn="1" w:lastColumn="0" w:noHBand="0" w:noVBand="1"/>
      </w:tblPr>
      <w:tblGrid>
        <w:gridCol w:w="1909"/>
        <w:gridCol w:w="1203"/>
        <w:gridCol w:w="1259"/>
        <w:gridCol w:w="1291"/>
        <w:gridCol w:w="1336"/>
        <w:gridCol w:w="1202"/>
        <w:gridCol w:w="1202"/>
        <w:gridCol w:w="1202"/>
        <w:gridCol w:w="1202"/>
        <w:gridCol w:w="1202"/>
        <w:gridCol w:w="1331"/>
      </w:tblGrid>
      <w:tr w:rsidR="00B171D7" w:rsidRPr="00CE64BB" w14:paraId="44EA6892" w14:textId="77777777" w:rsidTr="00252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9A947C" w14:textId="77777777" w:rsidR="00B171D7" w:rsidRPr="00CE64BB" w:rsidRDefault="00B171D7" w:rsidP="00B171D7">
            <w:pPr>
              <w:autoSpaceDE w:val="0"/>
              <w:autoSpaceDN w:val="0"/>
              <w:adjustRightInd w:val="0"/>
              <w:jc w:val="center"/>
              <w:rPr>
                <w:rFonts w:eastAsiaTheme="majorEastAsia" w:cstheme="majorBidi"/>
                <w:b/>
                <w:bCs/>
                <w:szCs w:val="18"/>
              </w:rPr>
            </w:pPr>
            <w:r w:rsidRPr="00CE64BB">
              <w:rPr>
                <w:rFonts w:eastAsiaTheme="majorEastAsia" w:cstheme="majorBidi"/>
                <w:b/>
                <w:bCs/>
                <w:szCs w:val="18"/>
              </w:rPr>
              <w:lastRenderedPageBreak/>
              <w:t>Наименование</w:t>
            </w:r>
          </w:p>
        </w:tc>
        <w:tc>
          <w:tcPr>
            <w:tcW w:w="13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3F2267" w14:textId="77777777" w:rsidR="00B171D7" w:rsidRPr="00CE64BB" w:rsidRDefault="00B171D7" w:rsidP="00B171D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2018 год - натуральные показатели по отпуску</w:t>
            </w:r>
          </w:p>
        </w:tc>
        <w:tc>
          <w:tcPr>
            <w:tcW w:w="13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AEA56C" w14:textId="77777777" w:rsidR="00B171D7" w:rsidRPr="00CE64BB" w:rsidRDefault="00B171D7" w:rsidP="00B171D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Выручка план- 2018 г., тыс. руб.</w:t>
            </w:r>
          </w:p>
        </w:tc>
        <w:tc>
          <w:tcPr>
            <w:tcW w:w="125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742E4E" w14:textId="77777777" w:rsidR="00B171D7" w:rsidRPr="00CE64BB" w:rsidRDefault="00B171D7" w:rsidP="00B171D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Выручка факт- 2018 г., тыс. руб.</w:t>
            </w:r>
          </w:p>
        </w:tc>
        <w:tc>
          <w:tcPr>
            <w:tcW w:w="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EF144B" w14:textId="2068E8B5" w:rsidR="00B171D7" w:rsidRPr="00CE64BB" w:rsidRDefault="00B171D7" w:rsidP="00B171D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Отклонение, тыс. руб.</w:t>
            </w:r>
          </w:p>
        </w:tc>
      </w:tr>
      <w:tr w:rsidR="00B171D7" w:rsidRPr="00CE64BB" w14:paraId="390D62B6" w14:textId="77777777" w:rsidTr="00252B6C">
        <w:tc>
          <w:tcPr>
            <w:cnfStyle w:val="001000000000" w:firstRow="0" w:lastRow="0" w:firstColumn="1" w:lastColumn="0" w:oddVBand="0" w:evenVBand="0" w:oddHBand="0" w:evenHBand="0" w:firstRowFirstColumn="0" w:firstRowLastColumn="0" w:lastRowFirstColumn="0" w:lastRowLastColumn="0"/>
            <w:tcW w:w="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BA9562" w14:textId="77777777" w:rsidR="00B171D7" w:rsidRPr="00CE64BB" w:rsidRDefault="00B171D7" w:rsidP="00B171D7">
            <w:pPr>
              <w:autoSpaceDE w:val="0"/>
              <w:autoSpaceDN w:val="0"/>
              <w:adjustRightInd w:val="0"/>
              <w:jc w:val="center"/>
              <w:rPr>
                <w:rFonts w:eastAsiaTheme="majorEastAsia" w:cstheme="majorBidi"/>
                <w:b/>
                <w:bCs/>
                <w:color w:val="FFFFFF" w:themeColor="background1"/>
                <w:szCs w:val="18"/>
              </w:rPr>
            </w:pP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01C377" w14:textId="01FDD31A"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 xml:space="preserve">план - </w:t>
            </w:r>
            <w:r w:rsidRPr="00CE64BB">
              <w:rPr>
                <w:rFonts w:eastAsiaTheme="majorEastAsia" w:cstheme="majorBidi"/>
                <w:b/>
                <w:bCs/>
                <w:color w:val="FFFFFF" w:themeColor="background1"/>
                <w:szCs w:val="18"/>
              </w:rPr>
              <w:br/>
              <w:t xml:space="preserve">тыс. </w:t>
            </w:r>
            <w:proofErr w:type="spellStart"/>
            <w:r w:rsidRPr="00CE64BB">
              <w:rPr>
                <w:rFonts w:eastAsiaTheme="majorEastAsia" w:cstheme="majorBidi"/>
                <w:b/>
                <w:bCs/>
                <w:color w:val="FFFFFF" w:themeColor="background1"/>
                <w:szCs w:val="18"/>
              </w:rPr>
              <w:t>кВтч</w:t>
            </w:r>
            <w:proofErr w:type="spellEnd"/>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B4979B" w14:textId="52C7F091"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 xml:space="preserve">факт - </w:t>
            </w:r>
            <w:r w:rsidRPr="00CE64BB">
              <w:rPr>
                <w:rFonts w:eastAsiaTheme="majorEastAsia" w:cstheme="majorBidi"/>
                <w:b/>
                <w:bCs/>
                <w:color w:val="FFFFFF" w:themeColor="background1"/>
                <w:szCs w:val="18"/>
              </w:rPr>
              <w:br/>
              <w:t xml:space="preserve">тыс. </w:t>
            </w:r>
            <w:proofErr w:type="spellStart"/>
            <w:r w:rsidRPr="00CE64BB">
              <w:rPr>
                <w:rFonts w:eastAsiaTheme="majorEastAsia" w:cstheme="majorBidi"/>
                <w:b/>
                <w:bCs/>
                <w:color w:val="FFFFFF" w:themeColor="background1"/>
                <w:szCs w:val="18"/>
              </w:rPr>
              <w:t>кВтч</w:t>
            </w:r>
            <w:proofErr w:type="spellEnd"/>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28D3F3" w14:textId="3F693BA2"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Отклонение, млн. Квтч</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57E56D"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1 полугодие 2018</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093966"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2 полугодие 2018</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EBDDBD"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Год</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A673C7"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1 полугодие 2018</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B46425"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2 полугодие 2018</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72CAE4"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Год</w:t>
            </w:r>
          </w:p>
        </w:tc>
        <w:tc>
          <w:tcPr>
            <w:tcW w:w="4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DE5270" w14:textId="77777777" w:rsidR="00B171D7" w:rsidRPr="00CE64BB" w:rsidRDefault="00B171D7" w:rsidP="00B171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p>
        </w:tc>
      </w:tr>
      <w:tr w:rsidR="009C606B" w:rsidRPr="00CE64BB" w14:paraId="30936E8F" w14:textId="77777777" w:rsidTr="00252B6C">
        <w:tc>
          <w:tcPr>
            <w:cnfStyle w:val="001000000000" w:firstRow="0" w:lastRow="0" w:firstColumn="1" w:lastColumn="0" w:oddVBand="0" w:evenVBand="0" w:oddHBand="0" w:evenHBand="0" w:firstRowFirstColumn="0" w:firstRowLastColumn="0" w:lastRowFirstColumn="0" w:lastRowLastColumn="0"/>
            <w:tcW w:w="666" w:type="pct"/>
            <w:tcBorders>
              <w:top w:val="single" w:sz="4" w:space="0" w:color="FFFFFF" w:themeColor="background1"/>
            </w:tcBorders>
          </w:tcPr>
          <w:p w14:paraId="65E4B06A"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ВН</w:t>
            </w:r>
          </w:p>
        </w:tc>
        <w:tc>
          <w:tcPr>
            <w:tcW w:w="420" w:type="pct"/>
            <w:tcBorders>
              <w:top w:val="single" w:sz="4" w:space="0" w:color="FFFFFF" w:themeColor="background1"/>
            </w:tcBorders>
          </w:tcPr>
          <w:p w14:paraId="1150C407" w14:textId="61944110"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6 734 560</w:t>
            </w:r>
          </w:p>
        </w:tc>
        <w:tc>
          <w:tcPr>
            <w:tcW w:w="439" w:type="pct"/>
            <w:tcBorders>
              <w:top w:val="single" w:sz="4" w:space="0" w:color="FFFFFF" w:themeColor="background1"/>
            </w:tcBorders>
          </w:tcPr>
          <w:p w14:paraId="627CFB23" w14:textId="43AD017F"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6 993 454</w:t>
            </w:r>
          </w:p>
        </w:tc>
        <w:tc>
          <w:tcPr>
            <w:tcW w:w="449" w:type="pct"/>
            <w:tcBorders>
              <w:top w:val="single" w:sz="4" w:space="0" w:color="FFFFFF" w:themeColor="background1"/>
            </w:tcBorders>
          </w:tcPr>
          <w:p w14:paraId="6FBB4933" w14:textId="4A97E753"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258 894</w:t>
            </w:r>
          </w:p>
        </w:tc>
        <w:tc>
          <w:tcPr>
            <w:tcW w:w="466" w:type="pct"/>
            <w:tcBorders>
              <w:top w:val="single" w:sz="4" w:space="0" w:color="FFFFFF" w:themeColor="background1"/>
            </w:tcBorders>
          </w:tcPr>
          <w:p w14:paraId="7EF42169" w14:textId="41CE9F8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1 623 486</w:t>
            </w:r>
          </w:p>
        </w:tc>
        <w:tc>
          <w:tcPr>
            <w:tcW w:w="419" w:type="pct"/>
            <w:tcBorders>
              <w:top w:val="single" w:sz="4" w:space="0" w:color="FFFFFF" w:themeColor="background1"/>
            </w:tcBorders>
          </w:tcPr>
          <w:p w14:paraId="76B2AAF5" w14:textId="5AC2AC69"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1 630 314</w:t>
            </w:r>
          </w:p>
        </w:tc>
        <w:tc>
          <w:tcPr>
            <w:tcW w:w="419" w:type="pct"/>
            <w:tcBorders>
              <w:top w:val="single" w:sz="4" w:space="0" w:color="FFFFFF" w:themeColor="background1"/>
            </w:tcBorders>
          </w:tcPr>
          <w:p w14:paraId="3F5575E9" w14:textId="072DCCA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3 253 799</w:t>
            </w:r>
          </w:p>
        </w:tc>
        <w:tc>
          <w:tcPr>
            <w:tcW w:w="419" w:type="pct"/>
            <w:tcBorders>
              <w:top w:val="single" w:sz="4" w:space="0" w:color="FFFFFF" w:themeColor="background1"/>
            </w:tcBorders>
          </w:tcPr>
          <w:p w14:paraId="4C993DB1" w14:textId="6329297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1 745 331</w:t>
            </w:r>
          </w:p>
        </w:tc>
        <w:tc>
          <w:tcPr>
            <w:tcW w:w="419" w:type="pct"/>
            <w:tcBorders>
              <w:top w:val="single" w:sz="4" w:space="0" w:color="FFFFFF" w:themeColor="background1"/>
            </w:tcBorders>
          </w:tcPr>
          <w:p w14:paraId="2DE0852C" w14:textId="5C62F592"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1 664 895</w:t>
            </w:r>
          </w:p>
        </w:tc>
        <w:tc>
          <w:tcPr>
            <w:tcW w:w="419" w:type="pct"/>
            <w:tcBorders>
              <w:top w:val="single" w:sz="4" w:space="0" w:color="FFFFFF" w:themeColor="background1"/>
            </w:tcBorders>
          </w:tcPr>
          <w:p w14:paraId="1961A29B" w14:textId="02EA0DA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3 410 225</w:t>
            </w:r>
          </w:p>
        </w:tc>
        <w:tc>
          <w:tcPr>
            <w:tcW w:w="464" w:type="pct"/>
            <w:tcBorders>
              <w:top w:val="single" w:sz="4" w:space="0" w:color="FFFFFF" w:themeColor="background1"/>
            </w:tcBorders>
          </w:tcPr>
          <w:p w14:paraId="51A7E1EF" w14:textId="0268AFD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156 426</w:t>
            </w:r>
          </w:p>
        </w:tc>
      </w:tr>
      <w:tr w:rsidR="009C606B" w:rsidRPr="00CE64BB" w14:paraId="56FB3D02"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23052A89"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СН1</w:t>
            </w:r>
          </w:p>
        </w:tc>
        <w:tc>
          <w:tcPr>
            <w:tcW w:w="420" w:type="pct"/>
          </w:tcPr>
          <w:p w14:paraId="183D814B" w14:textId="560249D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450 740</w:t>
            </w:r>
          </w:p>
        </w:tc>
        <w:tc>
          <w:tcPr>
            <w:tcW w:w="439" w:type="pct"/>
          </w:tcPr>
          <w:p w14:paraId="0A95E494" w14:textId="58F46103"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361 506</w:t>
            </w:r>
          </w:p>
        </w:tc>
        <w:tc>
          <w:tcPr>
            <w:tcW w:w="449" w:type="pct"/>
          </w:tcPr>
          <w:p w14:paraId="336EBC70" w14:textId="0F3F6DCB"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-89 234</w:t>
            </w:r>
          </w:p>
        </w:tc>
        <w:tc>
          <w:tcPr>
            <w:tcW w:w="466" w:type="pct"/>
          </w:tcPr>
          <w:p w14:paraId="3A3FD0C8" w14:textId="01963DC0"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413 555</w:t>
            </w:r>
          </w:p>
        </w:tc>
        <w:tc>
          <w:tcPr>
            <w:tcW w:w="419" w:type="pct"/>
          </w:tcPr>
          <w:p w14:paraId="3D39560F" w14:textId="4F323033"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343 653</w:t>
            </w:r>
          </w:p>
        </w:tc>
        <w:tc>
          <w:tcPr>
            <w:tcW w:w="419" w:type="pct"/>
          </w:tcPr>
          <w:p w14:paraId="5BA74946" w14:textId="075AA65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757 208</w:t>
            </w:r>
          </w:p>
        </w:tc>
        <w:tc>
          <w:tcPr>
            <w:tcW w:w="419" w:type="pct"/>
          </w:tcPr>
          <w:p w14:paraId="3BB2FBBD" w14:textId="6F63A60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314 163</w:t>
            </w:r>
          </w:p>
        </w:tc>
        <w:tc>
          <w:tcPr>
            <w:tcW w:w="419" w:type="pct"/>
          </w:tcPr>
          <w:p w14:paraId="5C705E6C" w14:textId="068F6A4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275 984</w:t>
            </w:r>
          </w:p>
        </w:tc>
        <w:tc>
          <w:tcPr>
            <w:tcW w:w="419" w:type="pct"/>
          </w:tcPr>
          <w:p w14:paraId="5DE32A20" w14:textId="0DE9921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590 147</w:t>
            </w:r>
          </w:p>
        </w:tc>
        <w:tc>
          <w:tcPr>
            <w:tcW w:w="464" w:type="pct"/>
          </w:tcPr>
          <w:p w14:paraId="6ED4061B" w14:textId="1BCDA892"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-167 061</w:t>
            </w:r>
          </w:p>
        </w:tc>
      </w:tr>
      <w:tr w:rsidR="009C606B" w:rsidRPr="00CE64BB" w14:paraId="121A8438"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7F6051A9"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СН2</w:t>
            </w:r>
          </w:p>
        </w:tc>
        <w:tc>
          <w:tcPr>
            <w:tcW w:w="420" w:type="pct"/>
          </w:tcPr>
          <w:p w14:paraId="2D29BBBA" w14:textId="19C4AA2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741 910</w:t>
            </w:r>
          </w:p>
        </w:tc>
        <w:tc>
          <w:tcPr>
            <w:tcW w:w="439" w:type="pct"/>
          </w:tcPr>
          <w:p w14:paraId="3513A7D0" w14:textId="78BC7314"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740 064</w:t>
            </w:r>
          </w:p>
        </w:tc>
        <w:tc>
          <w:tcPr>
            <w:tcW w:w="449" w:type="pct"/>
          </w:tcPr>
          <w:p w14:paraId="4E1996DA" w14:textId="08C2A57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-1 846</w:t>
            </w:r>
          </w:p>
        </w:tc>
        <w:tc>
          <w:tcPr>
            <w:tcW w:w="466" w:type="pct"/>
          </w:tcPr>
          <w:p w14:paraId="46BCFD31" w14:textId="4C8FFBC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876 337</w:t>
            </w:r>
          </w:p>
        </w:tc>
        <w:tc>
          <w:tcPr>
            <w:tcW w:w="419" w:type="pct"/>
          </w:tcPr>
          <w:p w14:paraId="5B4A0C07" w14:textId="18EC7CB2"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756 433</w:t>
            </w:r>
          </w:p>
        </w:tc>
        <w:tc>
          <w:tcPr>
            <w:tcW w:w="419" w:type="pct"/>
          </w:tcPr>
          <w:p w14:paraId="42BC5078" w14:textId="7F32633A"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1 632 770</w:t>
            </w:r>
          </w:p>
        </w:tc>
        <w:tc>
          <w:tcPr>
            <w:tcW w:w="419" w:type="pct"/>
          </w:tcPr>
          <w:p w14:paraId="4D67E2F6" w14:textId="197510B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850 418</w:t>
            </w:r>
          </w:p>
        </w:tc>
        <w:tc>
          <w:tcPr>
            <w:tcW w:w="419" w:type="pct"/>
          </w:tcPr>
          <w:p w14:paraId="257AC944" w14:textId="45F048FF"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689 762</w:t>
            </w:r>
          </w:p>
        </w:tc>
        <w:tc>
          <w:tcPr>
            <w:tcW w:w="419" w:type="pct"/>
          </w:tcPr>
          <w:p w14:paraId="7287FDA2" w14:textId="182A0E81"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1 540 180</w:t>
            </w:r>
          </w:p>
        </w:tc>
        <w:tc>
          <w:tcPr>
            <w:tcW w:w="464" w:type="pct"/>
          </w:tcPr>
          <w:p w14:paraId="661A1813" w14:textId="2EC91B7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-92 590</w:t>
            </w:r>
          </w:p>
        </w:tc>
      </w:tr>
      <w:tr w:rsidR="009C606B" w:rsidRPr="00CE64BB" w14:paraId="2FEEA121"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1E4F20BA"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НН</w:t>
            </w:r>
          </w:p>
        </w:tc>
        <w:tc>
          <w:tcPr>
            <w:tcW w:w="420" w:type="pct"/>
          </w:tcPr>
          <w:p w14:paraId="5CA744E1" w14:textId="5267E46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363 840</w:t>
            </w:r>
          </w:p>
        </w:tc>
        <w:tc>
          <w:tcPr>
            <w:tcW w:w="439" w:type="pct"/>
          </w:tcPr>
          <w:p w14:paraId="180A4641" w14:textId="49BD923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322 764</w:t>
            </w:r>
          </w:p>
        </w:tc>
        <w:tc>
          <w:tcPr>
            <w:tcW w:w="449" w:type="pct"/>
          </w:tcPr>
          <w:p w14:paraId="5D35EF46" w14:textId="51F43949"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-41 076</w:t>
            </w:r>
          </w:p>
        </w:tc>
        <w:tc>
          <w:tcPr>
            <w:tcW w:w="466" w:type="pct"/>
          </w:tcPr>
          <w:p w14:paraId="79292B17" w14:textId="2846017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471 726</w:t>
            </w:r>
          </w:p>
        </w:tc>
        <w:tc>
          <w:tcPr>
            <w:tcW w:w="419" w:type="pct"/>
          </w:tcPr>
          <w:p w14:paraId="3B670951" w14:textId="03217321"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405 410</w:t>
            </w:r>
          </w:p>
        </w:tc>
        <w:tc>
          <w:tcPr>
            <w:tcW w:w="419" w:type="pct"/>
          </w:tcPr>
          <w:p w14:paraId="7ADD3AEB" w14:textId="034CA19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877 136</w:t>
            </w:r>
          </w:p>
        </w:tc>
        <w:tc>
          <w:tcPr>
            <w:tcW w:w="419" w:type="pct"/>
          </w:tcPr>
          <w:p w14:paraId="142A490D" w14:textId="23E0EC41"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441 232</w:t>
            </w:r>
          </w:p>
        </w:tc>
        <w:tc>
          <w:tcPr>
            <w:tcW w:w="419" w:type="pct"/>
          </w:tcPr>
          <w:p w14:paraId="35413EFB" w14:textId="16C106C9"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332 415</w:t>
            </w:r>
          </w:p>
        </w:tc>
        <w:tc>
          <w:tcPr>
            <w:tcW w:w="419" w:type="pct"/>
          </w:tcPr>
          <w:p w14:paraId="2319F30F" w14:textId="30C6F7E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773 646</w:t>
            </w:r>
          </w:p>
        </w:tc>
        <w:tc>
          <w:tcPr>
            <w:tcW w:w="464" w:type="pct"/>
          </w:tcPr>
          <w:p w14:paraId="358E520E" w14:textId="223D8B3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-103 490</w:t>
            </w:r>
          </w:p>
        </w:tc>
      </w:tr>
      <w:tr w:rsidR="009C606B" w:rsidRPr="00CE64BB" w14:paraId="6E3308D8"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70A831BF"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ГН</w:t>
            </w:r>
          </w:p>
        </w:tc>
        <w:tc>
          <w:tcPr>
            <w:tcW w:w="420" w:type="pct"/>
          </w:tcPr>
          <w:p w14:paraId="7F896684" w14:textId="0C4A2812"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870 000</w:t>
            </w:r>
          </w:p>
        </w:tc>
        <w:tc>
          <w:tcPr>
            <w:tcW w:w="439" w:type="pct"/>
          </w:tcPr>
          <w:p w14:paraId="552ED927" w14:textId="766862A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653 116</w:t>
            </w:r>
          </w:p>
        </w:tc>
        <w:tc>
          <w:tcPr>
            <w:tcW w:w="449" w:type="pct"/>
          </w:tcPr>
          <w:p w14:paraId="014D891C" w14:textId="61883F51"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-216 884</w:t>
            </w:r>
          </w:p>
        </w:tc>
        <w:tc>
          <w:tcPr>
            <w:tcW w:w="466" w:type="pct"/>
          </w:tcPr>
          <w:p w14:paraId="1691A5C8" w14:textId="597985B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202 718</w:t>
            </w:r>
          </w:p>
        </w:tc>
        <w:tc>
          <w:tcPr>
            <w:tcW w:w="419" w:type="pct"/>
          </w:tcPr>
          <w:p w14:paraId="6C919C62" w14:textId="2EF6AC0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213 763</w:t>
            </w:r>
          </w:p>
        </w:tc>
        <w:tc>
          <w:tcPr>
            <w:tcW w:w="419" w:type="pct"/>
          </w:tcPr>
          <w:p w14:paraId="29293FD2" w14:textId="4D8B1714"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416 481</w:t>
            </w:r>
          </w:p>
        </w:tc>
        <w:tc>
          <w:tcPr>
            <w:tcW w:w="419" w:type="pct"/>
          </w:tcPr>
          <w:p w14:paraId="2E821FDA" w14:textId="05B45BE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149 637</w:t>
            </w:r>
          </w:p>
        </w:tc>
        <w:tc>
          <w:tcPr>
            <w:tcW w:w="419" w:type="pct"/>
          </w:tcPr>
          <w:p w14:paraId="510CA963" w14:textId="26FDB0B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129 962</w:t>
            </w:r>
          </w:p>
        </w:tc>
        <w:tc>
          <w:tcPr>
            <w:tcW w:w="419" w:type="pct"/>
          </w:tcPr>
          <w:p w14:paraId="6DCB27D5" w14:textId="2E90932F"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279 599</w:t>
            </w:r>
          </w:p>
        </w:tc>
        <w:tc>
          <w:tcPr>
            <w:tcW w:w="464" w:type="pct"/>
          </w:tcPr>
          <w:p w14:paraId="25C413A9" w14:textId="59ABD6F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-136 883</w:t>
            </w:r>
          </w:p>
        </w:tc>
      </w:tr>
      <w:tr w:rsidR="009C606B" w:rsidRPr="00CE64BB" w14:paraId="316A7294"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36E72721" w14:textId="77777777"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Население</w:t>
            </w:r>
          </w:p>
        </w:tc>
        <w:tc>
          <w:tcPr>
            <w:tcW w:w="420" w:type="pct"/>
          </w:tcPr>
          <w:p w14:paraId="5CD4DCC0" w14:textId="4DA7335F"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462 908</w:t>
            </w:r>
          </w:p>
        </w:tc>
        <w:tc>
          <w:tcPr>
            <w:tcW w:w="439" w:type="pct"/>
          </w:tcPr>
          <w:p w14:paraId="6D25A1B1" w14:textId="7082079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465 161</w:t>
            </w:r>
          </w:p>
        </w:tc>
        <w:tc>
          <w:tcPr>
            <w:tcW w:w="449" w:type="pct"/>
          </w:tcPr>
          <w:p w14:paraId="57B8EB60" w14:textId="48BCD72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2 253</w:t>
            </w:r>
          </w:p>
        </w:tc>
        <w:tc>
          <w:tcPr>
            <w:tcW w:w="466" w:type="pct"/>
          </w:tcPr>
          <w:p w14:paraId="6C2AA740" w14:textId="41CC05C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130 124</w:t>
            </w:r>
          </w:p>
        </w:tc>
        <w:tc>
          <w:tcPr>
            <w:tcW w:w="419" w:type="pct"/>
          </w:tcPr>
          <w:p w14:paraId="3B5F393D" w14:textId="76571BC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117 995</w:t>
            </w:r>
          </w:p>
        </w:tc>
        <w:tc>
          <w:tcPr>
            <w:tcW w:w="419" w:type="pct"/>
          </w:tcPr>
          <w:p w14:paraId="4F239DB8" w14:textId="2BCCCBE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248 119</w:t>
            </w:r>
          </w:p>
        </w:tc>
        <w:tc>
          <w:tcPr>
            <w:tcW w:w="419" w:type="pct"/>
          </w:tcPr>
          <w:p w14:paraId="24667D67" w14:textId="33D099A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136 823</w:t>
            </w:r>
          </w:p>
        </w:tc>
        <w:tc>
          <w:tcPr>
            <w:tcW w:w="419" w:type="pct"/>
          </w:tcPr>
          <w:p w14:paraId="0AE59EEE" w14:textId="6229B4C9"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112 446</w:t>
            </w:r>
          </w:p>
        </w:tc>
        <w:tc>
          <w:tcPr>
            <w:tcW w:w="419" w:type="pct"/>
          </w:tcPr>
          <w:p w14:paraId="260EC104" w14:textId="036753A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249 269</w:t>
            </w:r>
          </w:p>
        </w:tc>
        <w:tc>
          <w:tcPr>
            <w:tcW w:w="464" w:type="pct"/>
          </w:tcPr>
          <w:p w14:paraId="1F0F84E8" w14:textId="7AB77EC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1 151</w:t>
            </w:r>
          </w:p>
        </w:tc>
      </w:tr>
      <w:tr w:rsidR="009C606B" w:rsidRPr="00CE64BB" w14:paraId="323CE9A2"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5BBA5761" w14:textId="73B42A5D"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АО «МОЭСК»</w:t>
            </w:r>
          </w:p>
        </w:tc>
        <w:tc>
          <w:tcPr>
            <w:tcW w:w="420" w:type="pct"/>
          </w:tcPr>
          <w:p w14:paraId="16B7063F" w14:textId="520AB88D"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1 083 469</w:t>
            </w:r>
          </w:p>
        </w:tc>
        <w:tc>
          <w:tcPr>
            <w:tcW w:w="439" w:type="pct"/>
          </w:tcPr>
          <w:p w14:paraId="067768D8" w14:textId="1DF75DF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1 055 023</w:t>
            </w:r>
          </w:p>
        </w:tc>
        <w:tc>
          <w:tcPr>
            <w:tcW w:w="449" w:type="pct"/>
          </w:tcPr>
          <w:p w14:paraId="2DFDE4A9" w14:textId="70252A1B"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-28 446</w:t>
            </w:r>
          </w:p>
        </w:tc>
        <w:tc>
          <w:tcPr>
            <w:tcW w:w="466" w:type="pct"/>
          </w:tcPr>
          <w:p w14:paraId="0039F819" w14:textId="4C05918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318 922</w:t>
            </w:r>
          </w:p>
        </w:tc>
        <w:tc>
          <w:tcPr>
            <w:tcW w:w="419" w:type="pct"/>
          </w:tcPr>
          <w:p w14:paraId="4AEF7C3F" w14:textId="5758122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207 493</w:t>
            </w:r>
          </w:p>
        </w:tc>
        <w:tc>
          <w:tcPr>
            <w:tcW w:w="419" w:type="pct"/>
          </w:tcPr>
          <w:p w14:paraId="607E5A52" w14:textId="39250A6A"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526 415</w:t>
            </w:r>
          </w:p>
        </w:tc>
        <w:tc>
          <w:tcPr>
            <w:tcW w:w="419" w:type="pct"/>
          </w:tcPr>
          <w:p w14:paraId="6A5BF76B" w14:textId="65D7E34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304 598</w:t>
            </w:r>
          </w:p>
        </w:tc>
        <w:tc>
          <w:tcPr>
            <w:tcW w:w="419" w:type="pct"/>
          </w:tcPr>
          <w:p w14:paraId="652FB8D5" w14:textId="1A3E9C2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253 286</w:t>
            </w:r>
          </w:p>
        </w:tc>
        <w:tc>
          <w:tcPr>
            <w:tcW w:w="419" w:type="pct"/>
          </w:tcPr>
          <w:p w14:paraId="72D2B1F8" w14:textId="06AB5AA3"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557 884</w:t>
            </w:r>
          </w:p>
        </w:tc>
        <w:tc>
          <w:tcPr>
            <w:tcW w:w="464" w:type="pct"/>
          </w:tcPr>
          <w:p w14:paraId="18027B32" w14:textId="5FBE5231"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31 469</w:t>
            </w:r>
          </w:p>
        </w:tc>
      </w:tr>
      <w:tr w:rsidR="009C606B" w:rsidRPr="00CE64BB" w14:paraId="0247905C"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65DBB5BB" w14:textId="61CA1DFB" w:rsidR="009C606B" w:rsidRPr="00CE64BB" w:rsidRDefault="009C606B" w:rsidP="009C606B">
            <w:pPr>
              <w:autoSpaceDE w:val="0"/>
              <w:autoSpaceDN w:val="0"/>
              <w:adjustRightInd w:val="0"/>
              <w:rPr>
                <w:rFonts w:eastAsiaTheme="majorEastAsia" w:cstheme="majorBidi"/>
                <w:sz w:val="20"/>
                <w:szCs w:val="20"/>
              </w:rPr>
            </w:pPr>
            <w:r w:rsidRPr="00CE64BB">
              <w:rPr>
                <w:rFonts w:eastAsiaTheme="majorEastAsia" w:cstheme="majorBidi"/>
                <w:sz w:val="20"/>
                <w:szCs w:val="20"/>
              </w:rPr>
              <w:t>АО «</w:t>
            </w:r>
            <w:proofErr w:type="spellStart"/>
            <w:r w:rsidRPr="00CE64BB">
              <w:rPr>
                <w:rFonts w:eastAsiaTheme="majorEastAsia" w:cstheme="majorBidi"/>
                <w:sz w:val="20"/>
                <w:szCs w:val="20"/>
              </w:rPr>
              <w:t>Мончегорские</w:t>
            </w:r>
            <w:proofErr w:type="spellEnd"/>
            <w:r w:rsidRPr="00CE64BB">
              <w:rPr>
                <w:rFonts w:eastAsiaTheme="majorEastAsia" w:cstheme="majorBidi"/>
                <w:sz w:val="20"/>
                <w:szCs w:val="20"/>
              </w:rPr>
              <w:t xml:space="preserve"> электросети»</w:t>
            </w:r>
          </w:p>
        </w:tc>
        <w:tc>
          <w:tcPr>
            <w:tcW w:w="420" w:type="pct"/>
          </w:tcPr>
          <w:p w14:paraId="38D7A485" w14:textId="52CCD9CB"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115 824</w:t>
            </w:r>
          </w:p>
        </w:tc>
        <w:tc>
          <w:tcPr>
            <w:tcW w:w="439" w:type="pct"/>
          </w:tcPr>
          <w:p w14:paraId="43CF5723" w14:textId="0EA2E17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118 276</w:t>
            </w:r>
          </w:p>
        </w:tc>
        <w:tc>
          <w:tcPr>
            <w:tcW w:w="449" w:type="pct"/>
          </w:tcPr>
          <w:p w14:paraId="044EA4DF" w14:textId="0FBE7D8C"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2 452</w:t>
            </w:r>
          </w:p>
        </w:tc>
        <w:tc>
          <w:tcPr>
            <w:tcW w:w="466" w:type="pct"/>
          </w:tcPr>
          <w:p w14:paraId="5817B99B" w14:textId="3978BF1A"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2 596</w:t>
            </w:r>
          </w:p>
        </w:tc>
        <w:tc>
          <w:tcPr>
            <w:tcW w:w="419" w:type="pct"/>
          </w:tcPr>
          <w:p w14:paraId="21384ACC" w14:textId="327A9AA4"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2 293</w:t>
            </w:r>
          </w:p>
        </w:tc>
        <w:tc>
          <w:tcPr>
            <w:tcW w:w="419" w:type="pct"/>
          </w:tcPr>
          <w:p w14:paraId="079A45A3" w14:textId="101DB17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4 889</w:t>
            </w:r>
          </w:p>
        </w:tc>
        <w:tc>
          <w:tcPr>
            <w:tcW w:w="419" w:type="pct"/>
          </w:tcPr>
          <w:p w14:paraId="446E234E" w14:textId="1CBA717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2 693</w:t>
            </w:r>
          </w:p>
        </w:tc>
        <w:tc>
          <w:tcPr>
            <w:tcW w:w="419" w:type="pct"/>
          </w:tcPr>
          <w:p w14:paraId="504D3DCD" w14:textId="04AB9F7A"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7 472</w:t>
            </w:r>
          </w:p>
        </w:tc>
        <w:tc>
          <w:tcPr>
            <w:tcW w:w="419" w:type="pct"/>
          </w:tcPr>
          <w:p w14:paraId="3E48D2D7" w14:textId="0CE30007"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10 165</w:t>
            </w:r>
          </w:p>
        </w:tc>
        <w:tc>
          <w:tcPr>
            <w:tcW w:w="464" w:type="pct"/>
          </w:tcPr>
          <w:p w14:paraId="0ACD5521" w14:textId="317372B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sz w:val="20"/>
                <w:szCs w:val="20"/>
              </w:rPr>
              <w:t>5 276</w:t>
            </w:r>
          </w:p>
        </w:tc>
      </w:tr>
      <w:tr w:rsidR="009C606B" w:rsidRPr="00CE64BB" w14:paraId="54A18EF4" w14:textId="77777777" w:rsidTr="00252B6C">
        <w:tc>
          <w:tcPr>
            <w:cnfStyle w:val="001000000000" w:firstRow="0" w:lastRow="0" w:firstColumn="1" w:lastColumn="0" w:oddVBand="0" w:evenVBand="0" w:oddHBand="0" w:evenHBand="0" w:firstRowFirstColumn="0" w:firstRowLastColumn="0" w:lastRowFirstColumn="0" w:lastRowLastColumn="0"/>
            <w:tcW w:w="666" w:type="pct"/>
          </w:tcPr>
          <w:p w14:paraId="0E79C3D6" w14:textId="77777777" w:rsidR="009C606B" w:rsidRPr="00CE64BB" w:rsidRDefault="009C606B" w:rsidP="009C606B">
            <w:pPr>
              <w:autoSpaceDE w:val="0"/>
              <w:autoSpaceDN w:val="0"/>
              <w:adjustRightInd w:val="0"/>
              <w:rPr>
                <w:rFonts w:eastAsiaTheme="majorEastAsia" w:cstheme="majorBidi"/>
                <w:b/>
                <w:sz w:val="20"/>
                <w:szCs w:val="20"/>
              </w:rPr>
            </w:pPr>
            <w:r w:rsidRPr="00CE64BB">
              <w:rPr>
                <w:rFonts w:eastAsiaTheme="majorEastAsia" w:cstheme="majorBidi"/>
                <w:b/>
                <w:sz w:val="20"/>
                <w:szCs w:val="20"/>
              </w:rPr>
              <w:t>Всего</w:t>
            </w:r>
          </w:p>
        </w:tc>
        <w:tc>
          <w:tcPr>
            <w:tcW w:w="420" w:type="pct"/>
          </w:tcPr>
          <w:p w14:paraId="705A94E0" w14:textId="06DA73F6"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10 823 251</w:t>
            </w:r>
          </w:p>
        </w:tc>
        <w:tc>
          <w:tcPr>
            <w:tcW w:w="439" w:type="pct"/>
          </w:tcPr>
          <w:p w14:paraId="5E0E45B1" w14:textId="4BBD995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10 709 364</w:t>
            </w:r>
          </w:p>
        </w:tc>
        <w:tc>
          <w:tcPr>
            <w:tcW w:w="449" w:type="pct"/>
          </w:tcPr>
          <w:p w14:paraId="64947BED" w14:textId="0B283C8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-113 887</w:t>
            </w:r>
          </w:p>
        </w:tc>
        <w:tc>
          <w:tcPr>
            <w:tcW w:w="466" w:type="pct"/>
          </w:tcPr>
          <w:p w14:paraId="2F633121" w14:textId="0742284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4 039 465</w:t>
            </w:r>
          </w:p>
        </w:tc>
        <w:tc>
          <w:tcPr>
            <w:tcW w:w="419" w:type="pct"/>
          </w:tcPr>
          <w:p w14:paraId="0B608666" w14:textId="3F61BC95"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3 677 353</w:t>
            </w:r>
          </w:p>
        </w:tc>
        <w:tc>
          <w:tcPr>
            <w:tcW w:w="419" w:type="pct"/>
          </w:tcPr>
          <w:p w14:paraId="1110AE81" w14:textId="60EA9CD9"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7 716 817</w:t>
            </w:r>
          </w:p>
        </w:tc>
        <w:tc>
          <w:tcPr>
            <w:tcW w:w="419" w:type="pct"/>
          </w:tcPr>
          <w:p w14:paraId="48034E39" w14:textId="6A859CAB"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3 944 894</w:t>
            </w:r>
          </w:p>
        </w:tc>
        <w:tc>
          <w:tcPr>
            <w:tcW w:w="419" w:type="pct"/>
          </w:tcPr>
          <w:p w14:paraId="41DCC5DC" w14:textId="5C0F3F30"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3 466 221</w:t>
            </w:r>
          </w:p>
        </w:tc>
        <w:tc>
          <w:tcPr>
            <w:tcW w:w="419" w:type="pct"/>
          </w:tcPr>
          <w:p w14:paraId="4D9F6B01" w14:textId="7987BCE8"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7 411 114</w:t>
            </w:r>
          </w:p>
        </w:tc>
        <w:tc>
          <w:tcPr>
            <w:tcW w:w="464" w:type="pct"/>
          </w:tcPr>
          <w:p w14:paraId="77D8D648" w14:textId="7402240E" w:rsidR="009C606B" w:rsidRPr="00CE64BB" w:rsidRDefault="009C606B" w:rsidP="009C6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b/>
                <w:sz w:val="20"/>
                <w:szCs w:val="20"/>
              </w:rPr>
              <w:t>-305 703</w:t>
            </w:r>
          </w:p>
        </w:tc>
      </w:tr>
    </w:tbl>
    <w:p w14:paraId="745CB4D5" w14:textId="77777777" w:rsidR="00062592" w:rsidRPr="00CE64BB" w:rsidRDefault="00062592" w:rsidP="00027208">
      <w:pPr>
        <w:tabs>
          <w:tab w:val="left" w:pos="851"/>
        </w:tabs>
        <w:spacing w:after="0" w:line="360" w:lineRule="auto"/>
        <w:jc w:val="both"/>
        <w:rPr>
          <w:rFonts w:ascii="Myriad Pro" w:eastAsiaTheme="majorEastAsia" w:hAnsi="Myriad Pro" w:cstheme="majorBidi"/>
          <w:sz w:val="26"/>
          <w:szCs w:val="26"/>
        </w:rPr>
      </w:pPr>
    </w:p>
    <w:p w14:paraId="1979AF1E" w14:textId="77777777" w:rsidR="00062592" w:rsidRPr="00CE64BB" w:rsidRDefault="00062592" w:rsidP="00027208">
      <w:pPr>
        <w:tabs>
          <w:tab w:val="left" w:pos="851"/>
        </w:tabs>
        <w:spacing w:after="0" w:line="360" w:lineRule="auto"/>
        <w:jc w:val="both"/>
        <w:rPr>
          <w:rFonts w:ascii="Myriad Pro" w:eastAsiaTheme="majorEastAsia" w:hAnsi="Myriad Pro" w:cstheme="majorBidi"/>
          <w:sz w:val="26"/>
          <w:szCs w:val="26"/>
        </w:rPr>
        <w:sectPr w:rsidR="00062592" w:rsidRPr="00CE64BB" w:rsidSect="00EB4F36">
          <w:pgSz w:w="16838" w:h="11906" w:orient="landscape"/>
          <w:pgMar w:top="1843" w:right="851" w:bottom="1134" w:left="1701" w:header="709" w:footer="709" w:gutter="0"/>
          <w:cols w:space="708"/>
          <w:docGrid w:linePitch="360"/>
        </w:sectPr>
      </w:pPr>
    </w:p>
    <w:p w14:paraId="4E17C5DF" w14:textId="386BC537" w:rsidR="00027208" w:rsidRPr="00CE64BB" w:rsidRDefault="00027208" w:rsidP="00B171D7">
      <w:pPr>
        <w:pStyle w:val="afc"/>
      </w:pPr>
      <w:r w:rsidRPr="00CE64BB">
        <w:lastRenderedPageBreak/>
        <w:t>Итого за 2017 -2018 гг. расходы, не скомпенсированные тарифными решениями</w:t>
      </w:r>
    </w:p>
    <w:tbl>
      <w:tblPr>
        <w:tblStyle w:val="afe"/>
        <w:tblW w:w="5000" w:type="pct"/>
        <w:tblLayout w:type="fixed"/>
        <w:tblLook w:val="04A0" w:firstRow="1" w:lastRow="0" w:firstColumn="1" w:lastColumn="0" w:noHBand="0" w:noVBand="1"/>
      </w:tblPr>
      <w:tblGrid>
        <w:gridCol w:w="1980"/>
        <w:gridCol w:w="1044"/>
        <w:gridCol w:w="1207"/>
        <w:gridCol w:w="1375"/>
        <w:gridCol w:w="1265"/>
        <w:gridCol w:w="1099"/>
        <w:gridCol w:w="1374"/>
      </w:tblGrid>
      <w:tr w:rsidR="00127879" w:rsidRPr="00CE64BB" w14:paraId="399CF02A" w14:textId="77777777" w:rsidTr="008D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34FDD0" w14:textId="77777777" w:rsidR="00027208" w:rsidRPr="00CE64BB" w:rsidRDefault="00027208" w:rsidP="00027208">
            <w:pPr>
              <w:autoSpaceDE w:val="0"/>
              <w:autoSpaceDN w:val="0"/>
              <w:adjustRightInd w:val="0"/>
              <w:jc w:val="center"/>
              <w:rPr>
                <w:rFonts w:eastAsiaTheme="majorEastAsia" w:cstheme="majorBidi"/>
                <w:b/>
                <w:bCs/>
                <w:szCs w:val="18"/>
              </w:rPr>
            </w:pPr>
            <w:r w:rsidRPr="00CE64BB">
              <w:rPr>
                <w:rFonts w:eastAsiaTheme="majorEastAsia" w:cstheme="majorBidi"/>
                <w:b/>
                <w:bCs/>
                <w:szCs w:val="18"/>
              </w:rPr>
              <w:t>Наименование статьи расходов</w:t>
            </w:r>
          </w:p>
        </w:tc>
        <w:tc>
          <w:tcPr>
            <w:tcW w:w="736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3FA04F4" w14:textId="0ABA6066" w:rsidR="00027208" w:rsidRPr="00CE64BB" w:rsidRDefault="00027208" w:rsidP="000272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heme="majorEastAsia" w:cstheme="majorBidi"/>
                <w:b/>
                <w:bCs/>
                <w:szCs w:val="18"/>
              </w:rPr>
            </w:pPr>
            <w:r w:rsidRPr="00CE64BB">
              <w:rPr>
                <w:rFonts w:eastAsiaTheme="majorEastAsia" w:cstheme="majorBidi"/>
                <w:b/>
                <w:bCs/>
                <w:szCs w:val="18"/>
              </w:rPr>
              <w:t>2017 -  2018 гг.</w:t>
            </w:r>
          </w:p>
        </w:tc>
      </w:tr>
      <w:tr w:rsidR="006C5580" w:rsidRPr="00CE64BB" w14:paraId="155E23DA" w14:textId="77777777" w:rsidTr="008D05B7">
        <w:tc>
          <w:tcPr>
            <w:cnfStyle w:val="001000000000" w:firstRow="0" w:lastRow="0" w:firstColumn="1" w:lastColumn="0" w:oddVBand="0" w:evenVBand="0" w:oddHBand="0" w:evenHBand="0" w:firstRowFirstColumn="0" w:firstRowLastColumn="0" w:lastRowFirstColumn="0" w:lastRowLastColumn="0"/>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B647D5" w14:textId="77777777" w:rsidR="00027208" w:rsidRPr="00CE64BB" w:rsidRDefault="00027208" w:rsidP="00027208">
            <w:pPr>
              <w:autoSpaceDE w:val="0"/>
              <w:autoSpaceDN w:val="0"/>
              <w:adjustRightInd w:val="0"/>
              <w:jc w:val="center"/>
              <w:rPr>
                <w:rFonts w:eastAsiaTheme="majorEastAsia" w:cstheme="majorBidi"/>
                <w:b/>
                <w:bCs/>
                <w:color w:val="FFFFFF" w:themeColor="background1"/>
                <w:szCs w:val="18"/>
              </w:rPr>
            </w:pP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EEA8A4" w14:textId="71B8C266" w:rsidR="00027208" w:rsidRPr="00CE64BB" w:rsidRDefault="00EF5AC6" w:rsidP="006C5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Ед. изм</w:t>
            </w:r>
            <w:r w:rsidR="006C5580" w:rsidRPr="00CE64BB">
              <w:rPr>
                <w:rFonts w:eastAsiaTheme="majorEastAsia" w:cstheme="majorBidi"/>
                <w:b/>
                <w:bCs/>
                <w:color w:val="FFFFFF" w:themeColor="background1"/>
                <w:szCs w:val="18"/>
              </w:rPr>
              <w:t>.</w:t>
            </w: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C89BDB" w14:textId="108DA1C1"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 xml:space="preserve">ТБР 2017-2018, тыс. руб. </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0FF932" w14:textId="59EB9699"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 xml:space="preserve"> Факт за 2017-2018, тыс. руб. </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D7EECC" w14:textId="1A6A4B5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Не скомпенсировано тарифным решением по факту 2017-2018 года</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F0D6DC" w14:textId="6446B5E6"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 xml:space="preserve">Учтено в 2019-2020 г. при проведении </w:t>
            </w:r>
            <w:proofErr w:type="spellStart"/>
            <w:r w:rsidRPr="00CE64BB">
              <w:rPr>
                <w:rFonts w:eastAsiaTheme="majorEastAsia" w:cstheme="majorBidi"/>
                <w:b/>
                <w:bCs/>
                <w:color w:val="FFFFFF" w:themeColor="background1"/>
                <w:szCs w:val="18"/>
              </w:rPr>
              <w:t>корректи</w:t>
            </w:r>
            <w:r w:rsidR="00A272C5" w:rsidRPr="00CE64BB">
              <w:rPr>
                <w:rFonts w:eastAsiaTheme="majorEastAsia" w:cstheme="majorBidi"/>
                <w:b/>
                <w:bCs/>
                <w:color w:val="FFFFFF" w:themeColor="background1"/>
                <w:szCs w:val="18"/>
              </w:rPr>
              <w:t>-</w:t>
            </w:r>
            <w:r w:rsidRPr="00CE64BB">
              <w:rPr>
                <w:rFonts w:eastAsiaTheme="majorEastAsia" w:cstheme="majorBidi"/>
                <w:b/>
                <w:bCs/>
                <w:color w:val="FFFFFF" w:themeColor="background1"/>
                <w:szCs w:val="18"/>
              </w:rPr>
              <w:t>ровки</w:t>
            </w:r>
            <w:proofErr w:type="spellEnd"/>
            <w:r w:rsidRPr="00CE64BB">
              <w:rPr>
                <w:rFonts w:eastAsiaTheme="majorEastAsia" w:cstheme="majorBidi"/>
                <w:b/>
                <w:bCs/>
                <w:color w:val="FFFFFF" w:themeColor="background1"/>
                <w:szCs w:val="18"/>
              </w:rPr>
              <w:t xml:space="preserve"> </w:t>
            </w:r>
            <w:proofErr w:type="spellStart"/>
            <w:r w:rsidRPr="00CE64BB">
              <w:rPr>
                <w:rFonts w:eastAsiaTheme="majorEastAsia" w:cstheme="majorBidi"/>
                <w:b/>
                <w:bCs/>
                <w:color w:val="FFFFFF" w:themeColor="background1"/>
                <w:szCs w:val="18"/>
              </w:rPr>
              <w:t>регулято</w:t>
            </w:r>
            <w:proofErr w:type="spellEnd"/>
            <w:r w:rsidR="00A272C5" w:rsidRPr="00CE64BB">
              <w:rPr>
                <w:rFonts w:eastAsiaTheme="majorEastAsia" w:cstheme="majorBidi"/>
                <w:b/>
                <w:bCs/>
                <w:color w:val="FFFFFF" w:themeColor="background1"/>
                <w:szCs w:val="18"/>
              </w:rPr>
              <w:t>-</w:t>
            </w:r>
            <w:r w:rsidRPr="00CE64BB">
              <w:rPr>
                <w:rFonts w:eastAsiaTheme="majorEastAsia" w:cstheme="majorBidi"/>
                <w:b/>
                <w:bCs/>
                <w:color w:val="FFFFFF" w:themeColor="background1"/>
                <w:szCs w:val="18"/>
              </w:rPr>
              <w:t>ром</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6F8C17" w14:textId="07BD1565"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bCs/>
                <w:color w:val="FFFFFF" w:themeColor="background1"/>
                <w:szCs w:val="18"/>
              </w:rPr>
            </w:pPr>
            <w:r w:rsidRPr="00CE64BB">
              <w:rPr>
                <w:rFonts w:eastAsiaTheme="majorEastAsia" w:cstheme="majorBidi"/>
                <w:b/>
                <w:bCs/>
                <w:color w:val="FFFFFF" w:themeColor="background1"/>
                <w:szCs w:val="18"/>
              </w:rPr>
              <w:t>Итого  расходов</w:t>
            </w:r>
            <w:r w:rsidR="00252B6C">
              <w:rPr>
                <w:rFonts w:eastAsiaTheme="majorEastAsia" w:cstheme="majorBidi"/>
                <w:b/>
                <w:bCs/>
                <w:color w:val="FFFFFF" w:themeColor="background1"/>
                <w:szCs w:val="18"/>
              </w:rPr>
              <w:t>,</w:t>
            </w:r>
            <w:r w:rsidRPr="00CE64BB">
              <w:rPr>
                <w:rFonts w:eastAsiaTheme="majorEastAsia" w:cstheme="majorBidi"/>
                <w:b/>
                <w:bCs/>
                <w:color w:val="FFFFFF" w:themeColor="background1"/>
                <w:szCs w:val="18"/>
              </w:rPr>
              <w:t xml:space="preserve"> не </w:t>
            </w:r>
            <w:proofErr w:type="spellStart"/>
            <w:r w:rsidRPr="00CE64BB">
              <w:rPr>
                <w:rFonts w:eastAsiaTheme="majorEastAsia" w:cstheme="majorBidi"/>
                <w:b/>
                <w:bCs/>
                <w:color w:val="FFFFFF" w:themeColor="background1"/>
                <w:szCs w:val="18"/>
              </w:rPr>
              <w:t>скомпенсиро</w:t>
            </w:r>
            <w:proofErr w:type="spellEnd"/>
            <w:r w:rsidR="00A272C5" w:rsidRPr="00CE64BB">
              <w:rPr>
                <w:rFonts w:eastAsiaTheme="majorEastAsia" w:cstheme="majorBidi"/>
                <w:b/>
                <w:bCs/>
                <w:color w:val="FFFFFF" w:themeColor="background1"/>
                <w:szCs w:val="18"/>
              </w:rPr>
              <w:t>-</w:t>
            </w:r>
            <w:r w:rsidRPr="00CE64BB">
              <w:rPr>
                <w:rFonts w:eastAsiaTheme="majorEastAsia" w:cstheme="majorBidi"/>
                <w:b/>
                <w:bCs/>
                <w:color w:val="FFFFFF" w:themeColor="background1"/>
                <w:szCs w:val="18"/>
              </w:rPr>
              <w:t>ванных  тарифными решениями</w:t>
            </w:r>
          </w:p>
        </w:tc>
      </w:tr>
      <w:tr w:rsidR="00127879" w:rsidRPr="00CE64BB" w14:paraId="52822B98" w14:textId="77777777" w:rsidTr="008D05B7">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tcBorders>
            <w:hideMark/>
          </w:tcPr>
          <w:p w14:paraId="57921F56" w14:textId="12EFCC53"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Подконтрольные расходы.:</w:t>
            </w:r>
          </w:p>
        </w:tc>
        <w:tc>
          <w:tcPr>
            <w:tcW w:w="1044" w:type="dxa"/>
            <w:tcBorders>
              <w:top w:val="single" w:sz="4" w:space="0" w:color="FFFFFF" w:themeColor="background1"/>
            </w:tcBorders>
            <w:hideMark/>
          </w:tcPr>
          <w:p w14:paraId="1BC9087A"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tcBorders>
              <w:top w:val="single" w:sz="4" w:space="0" w:color="FFFFFF" w:themeColor="background1"/>
            </w:tcBorders>
            <w:noWrap/>
            <w:hideMark/>
          </w:tcPr>
          <w:p w14:paraId="0A56E8D2"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3 272 791</w:t>
            </w:r>
          </w:p>
        </w:tc>
        <w:tc>
          <w:tcPr>
            <w:tcW w:w="1375" w:type="dxa"/>
            <w:tcBorders>
              <w:top w:val="single" w:sz="4" w:space="0" w:color="FFFFFF" w:themeColor="background1"/>
            </w:tcBorders>
            <w:noWrap/>
            <w:hideMark/>
          </w:tcPr>
          <w:p w14:paraId="432E721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3 697 602</w:t>
            </w:r>
          </w:p>
        </w:tc>
        <w:tc>
          <w:tcPr>
            <w:tcW w:w="1265" w:type="dxa"/>
            <w:tcBorders>
              <w:top w:val="single" w:sz="4" w:space="0" w:color="FFFFFF" w:themeColor="background1"/>
            </w:tcBorders>
            <w:noWrap/>
            <w:hideMark/>
          </w:tcPr>
          <w:p w14:paraId="67DCBAB8"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-424 811</w:t>
            </w:r>
          </w:p>
        </w:tc>
        <w:tc>
          <w:tcPr>
            <w:tcW w:w="1099" w:type="dxa"/>
            <w:tcBorders>
              <w:top w:val="single" w:sz="4" w:space="0" w:color="FFFFFF" w:themeColor="background1"/>
            </w:tcBorders>
            <w:noWrap/>
            <w:hideMark/>
          </w:tcPr>
          <w:p w14:paraId="19F40C2C"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9 433</w:t>
            </w:r>
          </w:p>
        </w:tc>
        <w:tc>
          <w:tcPr>
            <w:tcW w:w="1374" w:type="dxa"/>
            <w:vMerge w:val="restart"/>
            <w:tcBorders>
              <w:top w:val="single" w:sz="4" w:space="0" w:color="FFFFFF" w:themeColor="background1"/>
            </w:tcBorders>
            <w:shd w:val="clear" w:color="auto" w:fill="D6E3BC" w:themeFill="accent3" w:themeFillTint="66"/>
            <w:noWrap/>
            <w:hideMark/>
          </w:tcPr>
          <w:p w14:paraId="64AC4884"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289 254,66</w:t>
            </w:r>
          </w:p>
          <w:p w14:paraId="4283B9F8" w14:textId="38A8B599" w:rsidR="00F07CCE" w:rsidRPr="00CE64BB" w:rsidRDefault="00F07CCE"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(с учетом корректировки по неисполнению ИП за 2017 год в сумме (-206 981) тыс. руб.</w:t>
            </w:r>
            <w:r w:rsidR="00096313" w:rsidRPr="00CE64BB">
              <w:rPr>
                <w:rFonts w:eastAsiaTheme="majorEastAsia" w:cstheme="majorBidi"/>
                <w:sz w:val="20"/>
                <w:szCs w:val="20"/>
              </w:rPr>
              <w:t>, которая будет учтена в последующие периоды</w:t>
            </w:r>
            <w:r w:rsidRPr="00CE64BB">
              <w:rPr>
                <w:rFonts w:eastAsiaTheme="majorEastAsia" w:cstheme="majorBidi"/>
                <w:sz w:val="20"/>
                <w:szCs w:val="20"/>
              </w:rPr>
              <w:t>)</w:t>
            </w:r>
          </w:p>
        </w:tc>
      </w:tr>
      <w:tr w:rsidR="00127879" w:rsidRPr="00CE64BB" w14:paraId="6C7605AB"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01AF06FE" w14:textId="36B977A8"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Неподконтрольные расходы</w:t>
            </w:r>
          </w:p>
        </w:tc>
        <w:tc>
          <w:tcPr>
            <w:tcW w:w="1044" w:type="dxa"/>
            <w:hideMark/>
          </w:tcPr>
          <w:p w14:paraId="32ABDFF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06BCE314"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7 624 980</w:t>
            </w:r>
          </w:p>
        </w:tc>
        <w:tc>
          <w:tcPr>
            <w:tcW w:w="1375" w:type="dxa"/>
            <w:noWrap/>
            <w:hideMark/>
          </w:tcPr>
          <w:p w14:paraId="17602B8B"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6 870 529</w:t>
            </w:r>
          </w:p>
        </w:tc>
        <w:tc>
          <w:tcPr>
            <w:tcW w:w="1265" w:type="dxa"/>
            <w:noWrap/>
            <w:hideMark/>
          </w:tcPr>
          <w:p w14:paraId="5F732C97"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754 451</w:t>
            </w:r>
          </w:p>
        </w:tc>
        <w:tc>
          <w:tcPr>
            <w:tcW w:w="1099" w:type="dxa"/>
            <w:noWrap/>
            <w:hideMark/>
          </w:tcPr>
          <w:p w14:paraId="6082866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-567 112</w:t>
            </w:r>
          </w:p>
        </w:tc>
        <w:tc>
          <w:tcPr>
            <w:tcW w:w="1374" w:type="dxa"/>
            <w:vMerge/>
            <w:shd w:val="clear" w:color="auto" w:fill="D6E3BC" w:themeFill="accent3" w:themeFillTint="66"/>
            <w:hideMark/>
          </w:tcPr>
          <w:p w14:paraId="0A6C012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2B1CC92D"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011568D7" w14:textId="77777777"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Экономически обоснованные расходы, не учтенные в предыдущем периоде регулирования</w:t>
            </w:r>
          </w:p>
        </w:tc>
        <w:tc>
          <w:tcPr>
            <w:tcW w:w="1044" w:type="dxa"/>
            <w:hideMark/>
          </w:tcPr>
          <w:p w14:paraId="2D63BF7F"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66B6383D"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69 639</w:t>
            </w:r>
          </w:p>
        </w:tc>
        <w:tc>
          <w:tcPr>
            <w:tcW w:w="1375" w:type="dxa"/>
            <w:noWrap/>
            <w:hideMark/>
          </w:tcPr>
          <w:p w14:paraId="77985DFA"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0</w:t>
            </w:r>
          </w:p>
        </w:tc>
        <w:tc>
          <w:tcPr>
            <w:tcW w:w="1265" w:type="dxa"/>
            <w:noWrap/>
            <w:hideMark/>
          </w:tcPr>
          <w:p w14:paraId="2B5A31DD"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69 639</w:t>
            </w:r>
          </w:p>
        </w:tc>
        <w:tc>
          <w:tcPr>
            <w:tcW w:w="1099" w:type="dxa"/>
            <w:noWrap/>
            <w:hideMark/>
          </w:tcPr>
          <w:p w14:paraId="3E37B072" w14:textId="0C4A7C0F"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c>
          <w:tcPr>
            <w:tcW w:w="1374" w:type="dxa"/>
            <w:vMerge/>
            <w:shd w:val="clear" w:color="auto" w:fill="D6E3BC" w:themeFill="accent3" w:themeFillTint="66"/>
            <w:hideMark/>
          </w:tcPr>
          <w:p w14:paraId="7978D1FD"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4AF7F381"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0A5E9D57" w14:textId="20860C7D"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НВВ на содержание</w:t>
            </w:r>
          </w:p>
        </w:tc>
        <w:tc>
          <w:tcPr>
            <w:tcW w:w="1044" w:type="dxa"/>
            <w:hideMark/>
          </w:tcPr>
          <w:p w14:paraId="6AC6CBD9"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67873B57"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10 967 411</w:t>
            </w:r>
          </w:p>
        </w:tc>
        <w:tc>
          <w:tcPr>
            <w:tcW w:w="1375" w:type="dxa"/>
            <w:noWrap/>
            <w:hideMark/>
          </w:tcPr>
          <w:p w14:paraId="49FC6E05"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10 568 131</w:t>
            </w:r>
          </w:p>
        </w:tc>
        <w:tc>
          <w:tcPr>
            <w:tcW w:w="1265" w:type="dxa"/>
            <w:noWrap/>
            <w:hideMark/>
          </w:tcPr>
          <w:p w14:paraId="7415817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399 279</w:t>
            </w:r>
          </w:p>
        </w:tc>
        <w:tc>
          <w:tcPr>
            <w:tcW w:w="1099" w:type="dxa"/>
            <w:noWrap/>
            <w:hideMark/>
          </w:tcPr>
          <w:p w14:paraId="7815AA25"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368 341</w:t>
            </w:r>
          </w:p>
        </w:tc>
        <w:tc>
          <w:tcPr>
            <w:tcW w:w="1374" w:type="dxa"/>
            <w:vMerge/>
            <w:shd w:val="clear" w:color="auto" w:fill="D6E3BC" w:themeFill="accent3" w:themeFillTint="66"/>
            <w:hideMark/>
          </w:tcPr>
          <w:p w14:paraId="722D3284"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797F69CA"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4B433090" w14:textId="77777777"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Затраты на покупную электроэнергию, приобретаемую в целях компенсации потерь</w:t>
            </w:r>
          </w:p>
        </w:tc>
        <w:tc>
          <w:tcPr>
            <w:tcW w:w="1044" w:type="dxa"/>
            <w:hideMark/>
          </w:tcPr>
          <w:p w14:paraId="6BAAD2AF"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136183A1"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1 411 811</w:t>
            </w:r>
          </w:p>
        </w:tc>
        <w:tc>
          <w:tcPr>
            <w:tcW w:w="1375" w:type="dxa"/>
            <w:noWrap/>
            <w:hideMark/>
          </w:tcPr>
          <w:p w14:paraId="1F037B4D"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1 390 000</w:t>
            </w:r>
          </w:p>
        </w:tc>
        <w:tc>
          <w:tcPr>
            <w:tcW w:w="1265" w:type="dxa"/>
            <w:noWrap/>
            <w:hideMark/>
          </w:tcPr>
          <w:p w14:paraId="639DFB35"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21 811</w:t>
            </w:r>
          </w:p>
        </w:tc>
        <w:tc>
          <w:tcPr>
            <w:tcW w:w="1099" w:type="dxa"/>
            <w:hideMark/>
          </w:tcPr>
          <w:p w14:paraId="3EBB0FF9"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c>
          <w:tcPr>
            <w:tcW w:w="1374" w:type="dxa"/>
            <w:vMerge/>
            <w:shd w:val="clear" w:color="auto" w:fill="D6E3BC" w:themeFill="accent3" w:themeFillTint="66"/>
            <w:hideMark/>
          </w:tcPr>
          <w:p w14:paraId="296096A1"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6F8A2C79"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280A5947" w14:textId="77777777"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НВВ собственная (без ТСО)</w:t>
            </w:r>
          </w:p>
        </w:tc>
        <w:tc>
          <w:tcPr>
            <w:tcW w:w="1044" w:type="dxa"/>
            <w:hideMark/>
          </w:tcPr>
          <w:p w14:paraId="300FCC0A"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69136DE7"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12 379 222</w:t>
            </w:r>
          </w:p>
        </w:tc>
        <w:tc>
          <w:tcPr>
            <w:tcW w:w="1375" w:type="dxa"/>
            <w:noWrap/>
            <w:hideMark/>
          </w:tcPr>
          <w:p w14:paraId="296C21B1"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11 958 131</w:t>
            </w:r>
          </w:p>
        </w:tc>
        <w:tc>
          <w:tcPr>
            <w:tcW w:w="1265" w:type="dxa"/>
            <w:noWrap/>
            <w:hideMark/>
          </w:tcPr>
          <w:p w14:paraId="345556EC"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421 090</w:t>
            </w:r>
          </w:p>
        </w:tc>
        <w:tc>
          <w:tcPr>
            <w:tcW w:w="1099" w:type="dxa"/>
            <w:noWrap/>
            <w:hideMark/>
          </w:tcPr>
          <w:p w14:paraId="48F46A7C"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-142 432</w:t>
            </w:r>
          </w:p>
        </w:tc>
        <w:tc>
          <w:tcPr>
            <w:tcW w:w="1374" w:type="dxa"/>
            <w:vMerge/>
            <w:shd w:val="clear" w:color="auto" w:fill="D6E3BC" w:themeFill="accent3" w:themeFillTint="66"/>
            <w:hideMark/>
          </w:tcPr>
          <w:p w14:paraId="63A5ED36"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78E91ABD"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22D90177" w14:textId="77777777"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Расходы на оплату услуг ТСО</w:t>
            </w:r>
          </w:p>
        </w:tc>
        <w:tc>
          <w:tcPr>
            <w:tcW w:w="1044" w:type="dxa"/>
            <w:hideMark/>
          </w:tcPr>
          <w:p w14:paraId="7A19EE18" w14:textId="4E902212"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 руб.</w:t>
            </w:r>
          </w:p>
        </w:tc>
        <w:tc>
          <w:tcPr>
            <w:tcW w:w="1207" w:type="dxa"/>
            <w:noWrap/>
            <w:hideMark/>
          </w:tcPr>
          <w:p w14:paraId="4FD013F1"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2 924 073</w:t>
            </w:r>
          </w:p>
        </w:tc>
        <w:tc>
          <w:tcPr>
            <w:tcW w:w="1375" w:type="dxa"/>
            <w:noWrap/>
            <w:hideMark/>
          </w:tcPr>
          <w:p w14:paraId="7C99DCE3"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2 913 477</w:t>
            </w:r>
          </w:p>
        </w:tc>
        <w:tc>
          <w:tcPr>
            <w:tcW w:w="1265" w:type="dxa"/>
            <w:noWrap/>
            <w:hideMark/>
          </w:tcPr>
          <w:p w14:paraId="35BBF696"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10 596</w:t>
            </w:r>
          </w:p>
        </w:tc>
        <w:tc>
          <w:tcPr>
            <w:tcW w:w="1099" w:type="dxa"/>
            <w:noWrap/>
            <w:hideMark/>
          </w:tcPr>
          <w:p w14:paraId="06EFB7BB"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0</w:t>
            </w:r>
          </w:p>
        </w:tc>
        <w:tc>
          <w:tcPr>
            <w:tcW w:w="1374" w:type="dxa"/>
            <w:vMerge/>
            <w:shd w:val="clear" w:color="auto" w:fill="D6E3BC" w:themeFill="accent3" w:themeFillTint="66"/>
            <w:hideMark/>
          </w:tcPr>
          <w:p w14:paraId="35682F3E"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127879" w:rsidRPr="00CE64BB" w14:paraId="6A6F7758" w14:textId="77777777" w:rsidTr="008D05B7">
        <w:tc>
          <w:tcPr>
            <w:cnfStyle w:val="001000000000" w:firstRow="0" w:lastRow="0" w:firstColumn="1" w:lastColumn="0" w:oddVBand="0" w:evenVBand="0" w:oddHBand="0" w:evenHBand="0" w:firstRowFirstColumn="0" w:firstRowLastColumn="0" w:lastRowFirstColumn="0" w:lastRowLastColumn="0"/>
            <w:tcW w:w="1980" w:type="dxa"/>
            <w:hideMark/>
          </w:tcPr>
          <w:p w14:paraId="21B3ADDD" w14:textId="170D2D4A" w:rsidR="00027208" w:rsidRPr="00CE64BB" w:rsidRDefault="00027208" w:rsidP="00027208">
            <w:pPr>
              <w:autoSpaceDE w:val="0"/>
              <w:autoSpaceDN w:val="0"/>
              <w:adjustRightInd w:val="0"/>
              <w:rPr>
                <w:rFonts w:eastAsiaTheme="majorEastAsia" w:cstheme="majorBidi"/>
                <w:sz w:val="20"/>
                <w:szCs w:val="20"/>
              </w:rPr>
            </w:pPr>
            <w:r w:rsidRPr="00CE64BB">
              <w:rPr>
                <w:rFonts w:eastAsiaTheme="majorEastAsia" w:cstheme="majorBidi"/>
                <w:sz w:val="20"/>
                <w:szCs w:val="20"/>
              </w:rPr>
              <w:t>НВВ котловая</w:t>
            </w:r>
          </w:p>
        </w:tc>
        <w:tc>
          <w:tcPr>
            <w:tcW w:w="1044" w:type="dxa"/>
            <w:hideMark/>
          </w:tcPr>
          <w:p w14:paraId="0521ABAA" w14:textId="670955F4" w:rsidR="00027208" w:rsidRPr="00CE64BB" w:rsidRDefault="00033EC5"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тыс.</w:t>
            </w:r>
            <w:r w:rsidR="00027208" w:rsidRPr="00CE64BB">
              <w:rPr>
                <w:rFonts w:eastAsiaTheme="majorEastAsia" w:cstheme="majorBidi"/>
                <w:sz w:val="20"/>
                <w:szCs w:val="20"/>
              </w:rPr>
              <w:t xml:space="preserve"> .руб.</w:t>
            </w:r>
          </w:p>
        </w:tc>
        <w:tc>
          <w:tcPr>
            <w:tcW w:w="1207" w:type="dxa"/>
            <w:noWrap/>
            <w:hideMark/>
          </w:tcPr>
          <w:p w14:paraId="77C34AF5"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15 303 294</w:t>
            </w:r>
          </w:p>
        </w:tc>
        <w:tc>
          <w:tcPr>
            <w:tcW w:w="1375" w:type="dxa"/>
            <w:noWrap/>
            <w:hideMark/>
          </w:tcPr>
          <w:p w14:paraId="1A1F8DAB"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14 871 608</w:t>
            </w:r>
          </w:p>
        </w:tc>
        <w:tc>
          <w:tcPr>
            <w:tcW w:w="1265" w:type="dxa"/>
            <w:noWrap/>
            <w:hideMark/>
          </w:tcPr>
          <w:p w14:paraId="478AABEB"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431 686</w:t>
            </w:r>
          </w:p>
        </w:tc>
        <w:tc>
          <w:tcPr>
            <w:tcW w:w="1099" w:type="dxa"/>
            <w:noWrap/>
            <w:hideMark/>
          </w:tcPr>
          <w:p w14:paraId="2DF22532"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r w:rsidRPr="00CE64BB">
              <w:rPr>
                <w:rFonts w:eastAsiaTheme="majorEastAsia" w:cstheme="majorBidi"/>
                <w:sz w:val="20"/>
                <w:szCs w:val="20"/>
              </w:rPr>
              <w:t>-142 432</w:t>
            </w:r>
          </w:p>
        </w:tc>
        <w:tc>
          <w:tcPr>
            <w:tcW w:w="1374" w:type="dxa"/>
            <w:vMerge/>
            <w:shd w:val="clear" w:color="auto" w:fill="D6E3BC" w:themeFill="accent3" w:themeFillTint="66"/>
            <w:hideMark/>
          </w:tcPr>
          <w:p w14:paraId="3D89CC4D"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sz w:val="20"/>
                <w:szCs w:val="20"/>
              </w:rPr>
            </w:pPr>
          </w:p>
        </w:tc>
      </w:tr>
      <w:tr w:rsidR="006C5580" w:rsidRPr="00CE64BB" w14:paraId="10C56BFF" w14:textId="77777777" w:rsidTr="008D05B7">
        <w:tc>
          <w:tcPr>
            <w:cnfStyle w:val="001000000000" w:firstRow="0" w:lastRow="0" w:firstColumn="1" w:lastColumn="0" w:oddVBand="0" w:evenVBand="0" w:oddHBand="0" w:evenHBand="0" w:firstRowFirstColumn="0" w:firstRowLastColumn="0" w:lastRowFirstColumn="0" w:lastRowLastColumn="0"/>
            <w:tcW w:w="1980" w:type="dxa"/>
            <w:shd w:val="clear" w:color="auto" w:fill="D6E3BC" w:themeFill="accent3" w:themeFillTint="66"/>
            <w:hideMark/>
          </w:tcPr>
          <w:p w14:paraId="191D5834" w14:textId="45C127E4" w:rsidR="00027208" w:rsidRPr="00CE64BB" w:rsidRDefault="00027208" w:rsidP="006C5580">
            <w:pPr>
              <w:autoSpaceDE w:val="0"/>
              <w:autoSpaceDN w:val="0"/>
              <w:adjustRightInd w:val="0"/>
              <w:rPr>
                <w:rFonts w:eastAsiaTheme="majorEastAsia" w:cstheme="majorBidi"/>
                <w:b/>
                <w:sz w:val="20"/>
                <w:szCs w:val="20"/>
              </w:rPr>
            </w:pPr>
            <w:r w:rsidRPr="00CE64BB">
              <w:rPr>
                <w:rFonts w:eastAsiaTheme="majorEastAsia" w:cstheme="majorBidi"/>
                <w:b/>
                <w:sz w:val="20"/>
                <w:szCs w:val="20"/>
              </w:rPr>
              <w:t>Итого по  тарифно-балансовому  решению 2017-2018 гг.</w:t>
            </w:r>
          </w:p>
        </w:tc>
        <w:tc>
          <w:tcPr>
            <w:tcW w:w="1044" w:type="dxa"/>
            <w:shd w:val="clear" w:color="auto" w:fill="D6E3BC" w:themeFill="accent3" w:themeFillTint="66"/>
            <w:noWrap/>
            <w:hideMark/>
          </w:tcPr>
          <w:p w14:paraId="15CD8069" w14:textId="00D18262"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rFonts w:eastAsiaTheme="majorEastAsia" w:cstheme="majorBidi"/>
                <w:b/>
                <w:sz w:val="20"/>
                <w:szCs w:val="20"/>
              </w:rPr>
              <w:t>тыс. руб.</w:t>
            </w:r>
          </w:p>
        </w:tc>
        <w:tc>
          <w:tcPr>
            <w:tcW w:w="1207" w:type="dxa"/>
            <w:shd w:val="clear" w:color="auto" w:fill="D6E3BC" w:themeFill="accent3" w:themeFillTint="66"/>
            <w:noWrap/>
            <w:hideMark/>
          </w:tcPr>
          <w:p w14:paraId="07C3F47F"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rFonts w:eastAsiaTheme="majorEastAsia" w:cstheme="majorBidi"/>
                <w:b/>
                <w:sz w:val="20"/>
                <w:szCs w:val="20"/>
              </w:rPr>
              <w:t>15 303 294</w:t>
            </w:r>
          </w:p>
        </w:tc>
        <w:tc>
          <w:tcPr>
            <w:tcW w:w="1375" w:type="dxa"/>
            <w:shd w:val="clear" w:color="auto" w:fill="D6E3BC" w:themeFill="accent3" w:themeFillTint="66"/>
            <w:noWrap/>
            <w:hideMark/>
          </w:tcPr>
          <w:p w14:paraId="03875008"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rFonts w:eastAsiaTheme="majorEastAsia" w:cstheme="majorBidi"/>
                <w:b/>
                <w:sz w:val="20"/>
                <w:szCs w:val="20"/>
              </w:rPr>
              <w:t>14 871 608</w:t>
            </w:r>
          </w:p>
        </w:tc>
        <w:tc>
          <w:tcPr>
            <w:tcW w:w="1265" w:type="dxa"/>
            <w:shd w:val="clear" w:color="auto" w:fill="D6E3BC" w:themeFill="accent3" w:themeFillTint="66"/>
            <w:noWrap/>
            <w:hideMark/>
          </w:tcPr>
          <w:p w14:paraId="7915F69B"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rFonts w:eastAsiaTheme="majorEastAsia" w:cstheme="majorBidi"/>
                <w:b/>
                <w:sz w:val="20"/>
                <w:szCs w:val="20"/>
              </w:rPr>
              <w:t>431 686</w:t>
            </w:r>
          </w:p>
        </w:tc>
        <w:tc>
          <w:tcPr>
            <w:tcW w:w="1099" w:type="dxa"/>
            <w:shd w:val="clear" w:color="auto" w:fill="D6E3BC" w:themeFill="accent3" w:themeFillTint="66"/>
            <w:noWrap/>
            <w:hideMark/>
          </w:tcPr>
          <w:p w14:paraId="5AA27EE2"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r w:rsidRPr="00CE64BB">
              <w:rPr>
                <w:rFonts w:eastAsiaTheme="majorEastAsia" w:cstheme="majorBidi"/>
                <w:b/>
                <w:sz w:val="20"/>
                <w:szCs w:val="20"/>
              </w:rPr>
              <w:t>-142 432</w:t>
            </w:r>
          </w:p>
        </w:tc>
        <w:tc>
          <w:tcPr>
            <w:tcW w:w="1374" w:type="dxa"/>
            <w:vMerge/>
            <w:shd w:val="clear" w:color="auto" w:fill="D6E3BC" w:themeFill="accent3" w:themeFillTint="66"/>
            <w:hideMark/>
          </w:tcPr>
          <w:p w14:paraId="26EA9791" w14:textId="77777777" w:rsidR="00027208" w:rsidRPr="00CE64BB" w:rsidRDefault="00027208" w:rsidP="000272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ajorEastAsia" w:cstheme="majorBidi"/>
                <w:b/>
                <w:sz w:val="20"/>
                <w:szCs w:val="20"/>
              </w:rPr>
            </w:pPr>
          </w:p>
        </w:tc>
      </w:tr>
    </w:tbl>
    <w:p w14:paraId="1C7FE3B2" w14:textId="2B7D6FCE" w:rsidR="00655BE7" w:rsidRPr="00252B6C" w:rsidRDefault="00062592" w:rsidP="00B171D7">
      <w:pPr>
        <w:pStyle w:val="aff"/>
        <w:rPr>
          <w:i/>
          <w:sz w:val="22"/>
          <w:szCs w:val="22"/>
        </w:rPr>
      </w:pPr>
      <w:r w:rsidRPr="00252B6C">
        <w:rPr>
          <w:i/>
          <w:sz w:val="22"/>
          <w:szCs w:val="22"/>
        </w:rPr>
        <w:t>Примечание: при тарифном регулировании 2018 года были включены расходы по сомнительным долгам от сбытовой деятельности за период 2013-2014 гг. в размере 329 548 тыс. руб., что повлияло на положительный остаток за период 2017-2018 гг.</w:t>
      </w:r>
    </w:p>
    <w:p w14:paraId="03B476D2" w14:textId="0ACCE710" w:rsidR="001F2629" w:rsidRPr="00CE64BB" w:rsidRDefault="001F2629" w:rsidP="008D05B7">
      <w:pPr>
        <w:pStyle w:val="3"/>
        <w:numPr>
          <w:ilvl w:val="0"/>
          <w:numId w:val="5"/>
        </w:numPr>
        <w:spacing w:line="360" w:lineRule="auto"/>
        <w:jc w:val="both"/>
        <w:rPr>
          <w:rFonts w:ascii="Myriad Pro" w:hAnsi="Myriad Pro"/>
          <w:b/>
          <w:color w:val="4F6228" w:themeColor="accent3" w:themeShade="80"/>
          <w:sz w:val="28"/>
          <w:szCs w:val="28"/>
        </w:rPr>
      </w:pPr>
      <w:bookmarkStart w:id="52" w:name="_Toc41052728"/>
      <w:r w:rsidRPr="00CE64BB">
        <w:rPr>
          <w:rFonts w:ascii="Myriad Pro" w:hAnsi="Myriad Pro"/>
          <w:b/>
          <w:color w:val="4F6228" w:themeColor="accent3" w:themeShade="80"/>
          <w:sz w:val="28"/>
          <w:szCs w:val="28"/>
        </w:rPr>
        <w:lastRenderedPageBreak/>
        <w:t>Экономическая оценка результатов деятельности филиала ПАО</w:t>
      </w:r>
      <w:r w:rsidR="008D05B7" w:rsidRPr="00CE64BB">
        <w:rPr>
          <w:rFonts w:ascii="Myriad Pro" w:hAnsi="Myriad Pro"/>
          <w:b/>
          <w:color w:val="4F6228" w:themeColor="accent3" w:themeShade="80"/>
          <w:sz w:val="28"/>
          <w:szCs w:val="28"/>
        </w:rPr>
        <w:t> </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МРСК Северо-Запада</w:t>
      </w:r>
      <w:r w:rsidR="00176A5C" w:rsidRPr="00CE64BB">
        <w:rPr>
          <w:rFonts w:ascii="Myriad Pro" w:hAnsi="Myriad Pro"/>
          <w:b/>
          <w:color w:val="4F6228" w:themeColor="accent3" w:themeShade="80"/>
          <w:sz w:val="28"/>
          <w:szCs w:val="28"/>
        </w:rPr>
        <w:t>» «</w:t>
      </w:r>
      <w:r w:rsidRPr="00CE64BB">
        <w:rPr>
          <w:rFonts w:ascii="Myriad Pro" w:hAnsi="Myriad Pro"/>
          <w:b/>
          <w:color w:val="4F6228" w:themeColor="accent3" w:themeShade="80"/>
          <w:sz w:val="28"/>
          <w:szCs w:val="28"/>
        </w:rPr>
        <w:t>Колэнерго</w:t>
      </w:r>
      <w:r w:rsidR="00176A5C" w:rsidRPr="00CE64BB">
        <w:rPr>
          <w:rFonts w:ascii="Myriad Pro" w:hAnsi="Myriad Pro"/>
          <w:b/>
          <w:color w:val="4F6228" w:themeColor="accent3" w:themeShade="80"/>
          <w:sz w:val="28"/>
          <w:szCs w:val="28"/>
        </w:rPr>
        <w:t>»</w:t>
      </w:r>
      <w:r w:rsidRPr="00CE64BB">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52"/>
    </w:p>
    <w:p w14:paraId="02C8B1E8" w14:textId="2187BCFC" w:rsidR="00766101" w:rsidRPr="00CE64BB" w:rsidRDefault="00766101" w:rsidP="003B754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Оценка результатов деятельности филиала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2017-2018 гг. проведена на основании представленной Обществом бухгалтерской и статистической отчетности за период с 01.01.2017 по 31.12.2018.</w:t>
      </w:r>
    </w:p>
    <w:p w14:paraId="685DCB59" w14:textId="56E57D6A" w:rsidR="00766101" w:rsidRPr="00CE64BB" w:rsidRDefault="00766101" w:rsidP="003B7549">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Учитывая то, что </w:t>
      </w:r>
      <w:r w:rsidR="000E6350" w:rsidRPr="00CE64BB">
        <w:rPr>
          <w:rFonts w:ascii="Myriad Pro" w:eastAsia="Calibri" w:hAnsi="Myriad Pro" w:cs="Times New Roman"/>
          <w:sz w:val="26"/>
          <w:szCs w:val="26"/>
        </w:rPr>
        <w:t>ф</w:t>
      </w:r>
      <w:r w:rsidRPr="00CE64BB">
        <w:rPr>
          <w:rFonts w:ascii="Myriad Pro" w:eastAsia="Calibri" w:hAnsi="Myriad Pro" w:cs="Times New Roman"/>
          <w:sz w:val="26"/>
          <w:szCs w:val="26"/>
        </w:rPr>
        <w:t>илиал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является филиалом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и не имеет законченного бухгалтерского баланса, анализ произведен на основании следующих данных:</w:t>
      </w:r>
    </w:p>
    <w:p w14:paraId="714F0CC4" w14:textId="7A75FA71"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Бухгалтерский баланс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12 месяцев 2017 года (форма №1);</w:t>
      </w:r>
    </w:p>
    <w:p w14:paraId="00A9C094" w14:textId="4623EEA9"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Отчет о финансовых результатах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12</w:t>
      </w:r>
      <w:r w:rsidR="008D05B7" w:rsidRPr="00CE64BB">
        <w:rPr>
          <w:rFonts w:ascii="Myriad Pro" w:eastAsia="Calibri" w:hAnsi="Myriad Pro" w:cs="Times New Roman"/>
          <w:sz w:val="26"/>
          <w:szCs w:val="26"/>
        </w:rPr>
        <w:t> </w:t>
      </w:r>
      <w:r w:rsidRPr="00CE64BB">
        <w:rPr>
          <w:rFonts w:ascii="Myriad Pro" w:eastAsia="Calibri" w:hAnsi="Myriad Pro" w:cs="Times New Roman"/>
          <w:sz w:val="26"/>
          <w:szCs w:val="26"/>
        </w:rPr>
        <w:t>месяцев 2017 года (форма№2);</w:t>
      </w:r>
    </w:p>
    <w:p w14:paraId="0B4DAD88" w14:textId="6014ACBA"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Бухгалтерский баланс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12 месяцев 2018 года (форма №1);</w:t>
      </w:r>
    </w:p>
    <w:p w14:paraId="3E0703FD" w14:textId="4DBC0466"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Отчет о финансовых результатах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12</w:t>
      </w:r>
      <w:r w:rsidR="008D05B7" w:rsidRPr="00CE64BB">
        <w:rPr>
          <w:rFonts w:ascii="Myriad Pro" w:eastAsia="Calibri" w:hAnsi="Myriad Pro" w:cs="Times New Roman"/>
          <w:sz w:val="26"/>
          <w:szCs w:val="26"/>
        </w:rPr>
        <w:t> </w:t>
      </w:r>
      <w:r w:rsidRPr="00CE64BB">
        <w:rPr>
          <w:rFonts w:ascii="Myriad Pro" w:eastAsia="Calibri" w:hAnsi="Myriad Pro" w:cs="Times New Roman"/>
          <w:sz w:val="26"/>
          <w:szCs w:val="26"/>
        </w:rPr>
        <w:t>месяцев 2018 года (форма№2).</w:t>
      </w:r>
    </w:p>
    <w:p w14:paraId="2E30CE20" w14:textId="3B5083CC"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Приложение № 30</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Информация по отчетным сегментам</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br/>
        <w:t>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к аудиторскому заключению независимого аудитора  о бухгалтерской( финансовой) отчетности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Межрегиональная распределительная сетевая компания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 2018 г.</w:t>
      </w:r>
    </w:p>
    <w:p w14:paraId="21606F41" w14:textId="656279EA"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Приложение № 34</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Информация по отчетным сегментам</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br/>
        <w:t>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к аудиторскому заключению независимого аудитора  о бухгалтерской( финансовой) отчетности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Межрегиональная распределительная сетевая компания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2016 г.</w:t>
      </w:r>
    </w:p>
    <w:p w14:paraId="0B98CAFC" w14:textId="6CBE903D"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 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Отчет о прибылях и убытках</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2017, 2018 гг.</w:t>
      </w:r>
    </w:p>
    <w:p w14:paraId="7FAFEC20" w14:textId="1B93A1E0" w:rsidR="00766101" w:rsidRPr="00CE64BB" w:rsidRDefault="00766101" w:rsidP="00B93A57">
      <w:pPr>
        <w:numPr>
          <w:ilvl w:val="0"/>
          <w:numId w:val="38"/>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 xml:space="preserve">Таблица 1.6. </w:t>
      </w:r>
      <w:r w:rsidR="003B7549"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гг.</w:t>
      </w:r>
    </w:p>
    <w:p w14:paraId="1B028BE0" w14:textId="77777777" w:rsidR="00766101" w:rsidRPr="00CE64BB" w:rsidRDefault="00766101" w:rsidP="003B7549">
      <w:pPr>
        <w:pStyle w:val="afc"/>
        <w:tabs>
          <w:tab w:val="left" w:pos="1134"/>
        </w:tabs>
      </w:pPr>
      <w:r w:rsidRPr="00CE64BB">
        <w:t>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Свертка баланса произведена для повышения наглядности при проведении временных сопоставлений. Анализ осуществлялся среди ограниченного числа соответствующих агрегированных итогов и в необходимых аналитических разрезах.</w:t>
      </w:r>
    </w:p>
    <w:tbl>
      <w:tblPr>
        <w:tblStyle w:val="afe"/>
        <w:tblW w:w="5000" w:type="pct"/>
        <w:tblLook w:val="04A0" w:firstRow="1" w:lastRow="0" w:firstColumn="1" w:lastColumn="0" w:noHBand="0" w:noVBand="1"/>
      </w:tblPr>
      <w:tblGrid>
        <w:gridCol w:w="2175"/>
        <w:gridCol w:w="1108"/>
        <w:gridCol w:w="1237"/>
        <w:gridCol w:w="1108"/>
        <w:gridCol w:w="1237"/>
        <w:gridCol w:w="1242"/>
        <w:gridCol w:w="1237"/>
      </w:tblGrid>
      <w:tr w:rsidR="00127879" w:rsidRPr="00CE64BB" w14:paraId="609936C2" w14:textId="77777777" w:rsidTr="00537D4A">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1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BCDAC7" w14:textId="77777777" w:rsidR="00766101" w:rsidRPr="00CE64BB" w:rsidRDefault="00766101" w:rsidP="00F9451A">
            <w:pPr>
              <w:jc w:val="center"/>
              <w:rPr>
                <w:rFonts w:eastAsia="Calibri" w:cs="Times New Roman"/>
                <w:b/>
                <w:bCs/>
                <w:color w:val="FFFFFF"/>
                <w:szCs w:val="18"/>
              </w:rPr>
            </w:pPr>
            <w:r w:rsidRPr="00CE64BB">
              <w:rPr>
                <w:rFonts w:eastAsia="Calibri" w:cs="Times New Roman"/>
                <w:b/>
                <w:bCs/>
                <w:color w:val="FFFFFF"/>
                <w:szCs w:val="18"/>
              </w:rPr>
              <w:t>Наименование</w:t>
            </w:r>
          </w:p>
        </w:tc>
        <w:tc>
          <w:tcPr>
            <w:tcW w:w="12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21EC4C"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На 31.12.2016 </w:t>
            </w:r>
          </w:p>
          <w:p w14:paraId="5B72D794"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(тыс. руб.)</w:t>
            </w:r>
          </w:p>
        </w:tc>
        <w:tc>
          <w:tcPr>
            <w:tcW w:w="12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FC53CE7"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На 31.12.2017 </w:t>
            </w:r>
          </w:p>
          <w:p w14:paraId="2CBE5897"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(тыс. руб.)</w:t>
            </w:r>
          </w:p>
        </w:tc>
        <w:tc>
          <w:tcPr>
            <w:tcW w:w="13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D595733"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 xml:space="preserve">на 31.12.2018 </w:t>
            </w:r>
          </w:p>
          <w:p w14:paraId="0772F7CD" w14:textId="77777777" w:rsidR="00766101" w:rsidRPr="00CE64BB" w:rsidRDefault="00766101" w:rsidP="00F9451A">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(тыс. руб.)</w:t>
            </w:r>
          </w:p>
        </w:tc>
      </w:tr>
      <w:tr w:rsidR="00127879" w:rsidRPr="00CE64BB" w14:paraId="79E689F5" w14:textId="77777777" w:rsidTr="00537D4A">
        <w:trPr>
          <w:cantSplit w:val="0"/>
        </w:trPr>
        <w:tc>
          <w:tcPr>
            <w:cnfStyle w:val="001000000000" w:firstRow="0" w:lastRow="0" w:firstColumn="1" w:lastColumn="0" w:oddVBand="0" w:evenVBand="0" w:oddHBand="0" w:evenHBand="0" w:firstRowFirstColumn="0" w:firstRowLastColumn="0" w:lastRowFirstColumn="0" w:lastRowLastColumn="0"/>
            <w:tcW w:w="11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D68EA9" w14:textId="77777777" w:rsidR="00766101" w:rsidRPr="00CE64BB" w:rsidRDefault="00766101" w:rsidP="00F9451A">
            <w:pPr>
              <w:rPr>
                <w:rFonts w:eastAsia="Calibri" w:cs="Times New Roman"/>
                <w:b/>
                <w:bCs/>
                <w:color w:val="FFFFFF"/>
                <w:szCs w:val="18"/>
              </w:rPr>
            </w:pP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2BCF98" w14:textId="79BE730E"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ВСЕГО по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w:t>
            </w:r>
            <w:r w:rsidR="004A0D2A" w:rsidRPr="00CE64BB">
              <w:rPr>
                <w:rFonts w:eastAsia="Calibri" w:cs="Times New Roman"/>
                <w:b/>
                <w:bCs/>
                <w:color w:val="FFFFFF"/>
                <w:szCs w:val="18"/>
              </w:rPr>
              <w:t>-</w:t>
            </w:r>
            <w:r w:rsidRPr="00CE64BB">
              <w:rPr>
                <w:rFonts w:eastAsia="Calibri" w:cs="Times New Roman"/>
                <w:b/>
                <w:bCs/>
                <w:color w:val="FFFFFF"/>
                <w:szCs w:val="18"/>
              </w:rPr>
              <w:t xml:space="preserve"> Запада</w:t>
            </w:r>
            <w:r w:rsidR="00176A5C" w:rsidRPr="00CE64BB">
              <w:rPr>
                <w:rFonts w:eastAsia="Calibri" w:cs="Times New Roman"/>
                <w:b/>
                <w:bCs/>
                <w:color w:val="FFFFFF"/>
                <w:szCs w:val="18"/>
              </w:rPr>
              <w:t>»</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C7F122" w14:textId="59B1A2A5"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 т.</w:t>
            </w:r>
            <w:r w:rsidR="004A0D2A" w:rsidRPr="00CE64BB">
              <w:rPr>
                <w:rFonts w:eastAsia="Calibri" w:cs="Times New Roman"/>
                <w:b/>
                <w:bCs/>
                <w:color w:val="FFFFFF"/>
                <w:szCs w:val="18"/>
              </w:rPr>
              <w:t xml:space="preserve"> </w:t>
            </w:r>
            <w:r w:rsidRPr="00CE64BB">
              <w:rPr>
                <w:rFonts w:eastAsia="Calibri" w:cs="Times New Roman"/>
                <w:b/>
                <w:bCs/>
                <w:color w:val="FFFFFF"/>
                <w:szCs w:val="18"/>
              </w:rPr>
              <w:t>ч.  филиал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Северо-Запада</w:t>
            </w:r>
            <w:r w:rsidR="00176A5C" w:rsidRPr="00CE64BB">
              <w:rPr>
                <w:rFonts w:eastAsia="Calibri" w:cs="Times New Roman"/>
                <w:b/>
                <w:bCs/>
                <w:color w:val="FFFFFF"/>
                <w:szCs w:val="18"/>
              </w:rPr>
              <w:t>» «</w:t>
            </w:r>
            <w:r w:rsidRPr="00CE64BB">
              <w:rPr>
                <w:rFonts w:eastAsia="Calibri" w:cs="Times New Roman"/>
                <w:b/>
                <w:bCs/>
                <w:color w:val="FFFFFF"/>
                <w:szCs w:val="18"/>
              </w:rPr>
              <w:t>Колэнерго</w:t>
            </w:r>
            <w:r w:rsidR="00176A5C" w:rsidRPr="00CE64BB">
              <w:rPr>
                <w:rFonts w:eastAsia="Calibri" w:cs="Times New Roman"/>
                <w:b/>
                <w:bCs/>
                <w:color w:val="FFFFFF"/>
                <w:szCs w:val="18"/>
              </w:rPr>
              <w:t>»</w:t>
            </w:r>
            <w:r w:rsidRPr="00CE64BB">
              <w:rPr>
                <w:rFonts w:eastAsia="Calibri" w:cs="Times New Roman"/>
                <w:b/>
                <w:bCs/>
                <w:color w:val="FFFFFF"/>
                <w:szCs w:val="18"/>
              </w:rPr>
              <w:t xml:space="preserve"> </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27A6305" w14:textId="7CB63421"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ВСЕГО по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w:t>
            </w:r>
            <w:r w:rsidR="004A0D2A" w:rsidRPr="00CE64BB">
              <w:rPr>
                <w:rFonts w:eastAsia="Calibri" w:cs="Times New Roman"/>
                <w:b/>
                <w:bCs/>
                <w:color w:val="FFFFFF"/>
                <w:szCs w:val="18"/>
              </w:rPr>
              <w:t>-</w:t>
            </w:r>
            <w:r w:rsidRPr="00CE64BB">
              <w:rPr>
                <w:rFonts w:eastAsia="Calibri" w:cs="Times New Roman"/>
                <w:b/>
                <w:bCs/>
                <w:color w:val="FFFFFF"/>
                <w:szCs w:val="18"/>
              </w:rPr>
              <w:t xml:space="preserve"> Запада</w:t>
            </w:r>
            <w:r w:rsidR="00176A5C" w:rsidRPr="00CE64BB">
              <w:rPr>
                <w:rFonts w:eastAsia="Calibri" w:cs="Times New Roman"/>
                <w:b/>
                <w:bCs/>
                <w:color w:val="FFFFFF"/>
                <w:szCs w:val="18"/>
              </w:rPr>
              <w:t>»</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357D1A" w14:textId="18438105"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 т.</w:t>
            </w:r>
            <w:r w:rsidR="004A0D2A" w:rsidRPr="00CE64BB">
              <w:rPr>
                <w:rFonts w:eastAsia="Calibri" w:cs="Times New Roman"/>
                <w:b/>
                <w:bCs/>
                <w:color w:val="FFFFFF"/>
                <w:szCs w:val="18"/>
              </w:rPr>
              <w:t xml:space="preserve"> </w:t>
            </w:r>
            <w:r w:rsidRPr="00CE64BB">
              <w:rPr>
                <w:rFonts w:eastAsia="Calibri" w:cs="Times New Roman"/>
                <w:b/>
                <w:bCs/>
                <w:color w:val="FFFFFF"/>
                <w:szCs w:val="18"/>
              </w:rPr>
              <w:t>ч.  филиал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Северо-Запада</w:t>
            </w:r>
            <w:r w:rsidR="00176A5C" w:rsidRPr="00CE64BB">
              <w:rPr>
                <w:rFonts w:eastAsia="Calibri" w:cs="Times New Roman"/>
                <w:b/>
                <w:bCs/>
                <w:color w:val="FFFFFF"/>
                <w:szCs w:val="18"/>
              </w:rPr>
              <w:t>» «</w:t>
            </w:r>
            <w:r w:rsidRPr="00CE64BB">
              <w:rPr>
                <w:rFonts w:eastAsia="Calibri" w:cs="Times New Roman"/>
                <w:b/>
                <w:bCs/>
                <w:color w:val="FFFFFF"/>
                <w:szCs w:val="18"/>
              </w:rPr>
              <w:t>Колэнерго</w:t>
            </w:r>
            <w:r w:rsidR="00176A5C" w:rsidRPr="00CE64BB">
              <w:rPr>
                <w:rFonts w:eastAsia="Calibri" w:cs="Times New Roman"/>
                <w:b/>
                <w:bCs/>
                <w:color w:val="FFFFFF"/>
                <w:szCs w:val="18"/>
              </w:rPr>
              <w:t>»</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B0D1075" w14:textId="4035E859"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ВСЕГО по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w:t>
            </w:r>
            <w:r w:rsidR="004A0D2A" w:rsidRPr="00CE64BB">
              <w:rPr>
                <w:rFonts w:eastAsia="Calibri" w:cs="Times New Roman"/>
                <w:b/>
                <w:bCs/>
                <w:color w:val="FFFFFF"/>
                <w:szCs w:val="18"/>
              </w:rPr>
              <w:t>-</w:t>
            </w:r>
            <w:r w:rsidRPr="00CE64BB">
              <w:rPr>
                <w:rFonts w:eastAsia="Calibri" w:cs="Times New Roman"/>
                <w:b/>
                <w:bCs/>
                <w:color w:val="FFFFFF"/>
                <w:szCs w:val="18"/>
              </w:rPr>
              <w:t xml:space="preserve"> Запада</w:t>
            </w:r>
            <w:r w:rsidR="00176A5C" w:rsidRPr="00CE64BB">
              <w:rPr>
                <w:rFonts w:eastAsia="Calibri" w:cs="Times New Roman"/>
                <w:b/>
                <w:bCs/>
                <w:color w:val="FFFFFF"/>
                <w:szCs w:val="18"/>
              </w:rPr>
              <w:t>»</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F3D3351" w14:textId="60255DF1" w:rsidR="00766101" w:rsidRPr="00CE64BB" w:rsidRDefault="00766101" w:rsidP="00F9451A">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в т.</w:t>
            </w:r>
            <w:r w:rsidR="004A0D2A" w:rsidRPr="00CE64BB">
              <w:rPr>
                <w:rFonts w:eastAsia="Calibri" w:cs="Times New Roman"/>
                <w:b/>
                <w:bCs/>
                <w:color w:val="FFFFFF"/>
                <w:szCs w:val="18"/>
              </w:rPr>
              <w:t xml:space="preserve"> </w:t>
            </w:r>
            <w:r w:rsidRPr="00CE64BB">
              <w:rPr>
                <w:rFonts w:eastAsia="Calibri" w:cs="Times New Roman"/>
                <w:b/>
                <w:bCs/>
                <w:color w:val="FFFFFF"/>
                <w:szCs w:val="18"/>
              </w:rPr>
              <w:t>ч.  филиал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Северо-Запада</w:t>
            </w:r>
            <w:r w:rsidR="00176A5C" w:rsidRPr="00CE64BB">
              <w:rPr>
                <w:rFonts w:eastAsia="Calibri" w:cs="Times New Roman"/>
                <w:b/>
                <w:bCs/>
                <w:color w:val="FFFFFF"/>
                <w:szCs w:val="18"/>
              </w:rPr>
              <w:t>» «</w:t>
            </w:r>
            <w:r w:rsidRPr="00CE64BB">
              <w:rPr>
                <w:rFonts w:eastAsia="Calibri" w:cs="Times New Roman"/>
                <w:b/>
                <w:bCs/>
                <w:color w:val="FFFFFF"/>
                <w:szCs w:val="18"/>
              </w:rPr>
              <w:t>Колэнерго</w:t>
            </w:r>
            <w:r w:rsidR="00176A5C" w:rsidRPr="00CE64BB">
              <w:rPr>
                <w:rFonts w:eastAsia="Calibri" w:cs="Times New Roman"/>
                <w:b/>
                <w:bCs/>
                <w:color w:val="FFFFFF"/>
                <w:szCs w:val="18"/>
              </w:rPr>
              <w:t>»</w:t>
            </w:r>
          </w:p>
        </w:tc>
      </w:tr>
      <w:tr w:rsidR="00127879" w:rsidRPr="00CE64BB" w14:paraId="7B1C0A1A" w14:textId="77777777" w:rsidTr="00252B6C">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FFFFFF" w:themeColor="background1"/>
            </w:tcBorders>
            <w:shd w:val="clear" w:color="auto" w:fill="D6E3BC" w:themeFill="accent3" w:themeFillTint="66"/>
            <w:hideMark/>
          </w:tcPr>
          <w:p w14:paraId="1C476C8C" w14:textId="77777777" w:rsidR="00766101" w:rsidRPr="00CE64BB" w:rsidRDefault="00766101" w:rsidP="00F9451A">
            <w:pPr>
              <w:jc w:val="center"/>
              <w:rPr>
                <w:rFonts w:eastAsia="Calibri" w:cs="Times New Roman"/>
                <w:szCs w:val="18"/>
              </w:rPr>
            </w:pPr>
            <w:r w:rsidRPr="00CE64BB">
              <w:rPr>
                <w:rFonts w:eastAsia="Calibri" w:cs="Times New Roman"/>
                <w:szCs w:val="18"/>
              </w:rPr>
              <w:t>Показатели по форме №1, таблице 1.6., а также  приложениях к аудиторским заключениям № 30</w:t>
            </w:r>
          </w:p>
        </w:tc>
      </w:tr>
      <w:tr w:rsidR="00127879" w:rsidRPr="00CE64BB" w14:paraId="62A41201"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7DBC8014" w14:textId="77777777" w:rsidR="00766101" w:rsidRPr="00CE64BB" w:rsidRDefault="00766101" w:rsidP="00F9451A">
            <w:pPr>
              <w:rPr>
                <w:rFonts w:eastAsia="Calibri" w:cs="Times New Roman"/>
                <w:b/>
                <w:szCs w:val="18"/>
              </w:rPr>
            </w:pPr>
            <w:r w:rsidRPr="00CE64BB">
              <w:rPr>
                <w:rFonts w:eastAsia="Calibri" w:cs="Times New Roman"/>
                <w:b/>
                <w:szCs w:val="18"/>
              </w:rPr>
              <w:t>I  Внеоборотные активы</w:t>
            </w:r>
          </w:p>
        </w:tc>
        <w:tc>
          <w:tcPr>
            <w:tcW w:w="643" w:type="pct"/>
            <w:noWrap/>
            <w:hideMark/>
          </w:tcPr>
          <w:p w14:paraId="438A6A3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42 727 166</w:t>
            </w:r>
          </w:p>
        </w:tc>
        <w:tc>
          <w:tcPr>
            <w:tcW w:w="643" w:type="pct"/>
            <w:noWrap/>
            <w:hideMark/>
          </w:tcPr>
          <w:p w14:paraId="3018951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43" w:type="pct"/>
            <w:noWrap/>
            <w:hideMark/>
          </w:tcPr>
          <w:p w14:paraId="3A1BA10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44 798 746</w:t>
            </w:r>
          </w:p>
        </w:tc>
        <w:tc>
          <w:tcPr>
            <w:tcW w:w="571" w:type="pct"/>
            <w:noWrap/>
            <w:hideMark/>
          </w:tcPr>
          <w:p w14:paraId="50FCE94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15" w:type="pct"/>
            <w:noWrap/>
            <w:hideMark/>
          </w:tcPr>
          <w:p w14:paraId="118D0B1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47 561 031</w:t>
            </w:r>
          </w:p>
        </w:tc>
        <w:tc>
          <w:tcPr>
            <w:tcW w:w="643" w:type="pct"/>
            <w:noWrap/>
            <w:hideMark/>
          </w:tcPr>
          <w:p w14:paraId="6AEEB50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4 420 321</w:t>
            </w:r>
          </w:p>
        </w:tc>
      </w:tr>
      <w:tr w:rsidR="00127879" w:rsidRPr="00CE64BB" w14:paraId="1DC48436"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4B539464" w14:textId="03EDFCBA" w:rsidR="00766101" w:rsidRPr="00CE64BB" w:rsidRDefault="00766101" w:rsidP="00F9451A">
            <w:pPr>
              <w:rPr>
                <w:rFonts w:eastAsia="Calibri" w:cs="Times New Roman"/>
                <w:szCs w:val="18"/>
              </w:rPr>
            </w:pPr>
            <w:r w:rsidRPr="00CE64BB">
              <w:rPr>
                <w:rFonts w:eastAsia="Calibri" w:cs="Times New Roman"/>
                <w:szCs w:val="18"/>
              </w:rPr>
              <w:t>в т. ч. основные средства</w:t>
            </w:r>
          </w:p>
        </w:tc>
        <w:tc>
          <w:tcPr>
            <w:tcW w:w="643" w:type="pct"/>
            <w:noWrap/>
            <w:hideMark/>
          </w:tcPr>
          <w:p w14:paraId="6070ACF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40 730 713</w:t>
            </w:r>
          </w:p>
        </w:tc>
        <w:tc>
          <w:tcPr>
            <w:tcW w:w="643" w:type="pct"/>
            <w:noWrap/>
            <w:hideMark/>
          </w:tcPr>
          <w:p w14:paraId="5DA8B4D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3 586 607</w:t>
            </w:r>
          </w:p>
        </w:tc>
        <w:tc>
          <w:tcPr>
            <w:tcW w:w="643" w:type="pct"/>
            <w:noWrap/>
            <w:hideMark/>
          </w:tcPr>
          <w:p w14:paraId="2C2E2A3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42 342 058</w:t>
            </w:r>
          </w:p>
        </w:tc>
        <w:tc>
          <w:tcPr>
            <w:tcW w:w="571" w:type="pct"/>
            <w:noWrap/>
            <w:hideMark/>
          </w:tcPr>
          <w:p w14:paraId="02157957"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3 825 902</w:t>
            </w:r>
          </w:p>
        </w:tc>
        <w:tc>
          <w:tcPr>
            <w:tcW w:w="715" w:type="pct"/>
            <w:noWrap/>
            <w:hideMark/>
          </w:tcPr>
          <w:p w14:paraId="0CDCA26D"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45 020 051</w:t>
            </w:r>
          </w:p>
        </w:tc>
        <w:tc>
          <w:tcPr>
            <w:tcW w:w="643" w:type="pct"/>
            <w:noWrap/>
            <w:hideMark/>
          </w:tcPr>
          <w:p w14:paraId="074FDC56"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4 312 094</w:t>
            </w:r>
          </w:p>
        </w:tc>
      </w:tr>
      <w:tr w:rsidR="00127879" w:rsidRPr="00CE64BB" w14:paraId="491E00C3" w14:textId="77777777" w:rsidTr="00F9451A">
        <w:tc>
          <w:tcPr>
            <w:cnfStyle w:val="001000000000" w:firstRow="0" w:lastRow="0" w:firstColumn="1" w:lastColumn="0" w:oddVBand="0" w:evenVBand="0" w:oddHBand="0" w:evenHBand="0" w:firstRowFirstColumn="0" w:firstRowLastColumn="0" w:lastRowFirstColumn="0" w:lastRowLastColumn="0"/>
            <w:tcW w:w="1138" w:type="pct"/>
            <w:hideMark/>
          </w:tcPr>
          <w:p w14:paraId="1710BFF3" w14:textId="6E4EDF8E" w:rsidR="00766101" w:rsidRPr="00CE64BB" w:rsidRDefault="00766101" w:rsidP="00F9451A">
            <w:pPr>
              <w:rPr>
                <w:rFonts w:eastAsia="Calibri" w:cs="Times New Roman"/>
                <w:szCs w:val="18"/>
              </w:rPr>
            </w:pPr>
            <w:r w:rsidRPr="00CE64BB">
              <w:rPr>
                <w:rFonts w:eastAsia="Calibri" w:cs="Times New Roman"/>
                <w:szCs w:val="18"/>
              </w:rPr>
              <w:t>в т. ч. незавершенное строительство</w:t>
            </w:r>
          </w:p>
        </w:tc>
        <w:tc>
          <w:tcPr>
            <w:tcW w:w="643" w:type="pct"/>
            <w:hideMark/>
          </w:tcPr>
          <w:p w14:paraId="78A07FED"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1 818 273</w:t>
            </w:r>
          </w:p>
        </w:tc>
        <w:tc>
          <w:tcPr>
            <w:tcW w:w="643" w:type="pct"/>
            <w:hideMark/>
          </w:tcPr>
          <w:p w14:paraId="40589F3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135 970</w:t>
            </w:r>
          </w:p>
        </w:tc>
        <w:tc>
          <w:tcPr>
            <w:tcW w:w="643" w:type="pct"/>
            <w:noWrap/>
            <w:hideMark/>
          </w:tcPr>
          <w:p w14:paraId="22E094B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2 519 130</w:t>
            </w:r>
          </w:p>
        </w:tc>
        <w:tc>
          <w:tcPr>
            <w:tcW w:w="571" w:type="pct"/>
            <w:noWrap/>
            <w:hideMark/>
          </w:tcPr>
          <w:p w14:paraId="1CB4F503"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100 801</w:t>
            </w:r>
          </w:p>
        </w:tc>
        <w:tc>
          <w:tcPr>
            <w:tcW w:w="715" w:type="pct"/>
            <w:noWrap/>
            <w:hideMark/>
          </w:tcPr>
          <w:p w14:paraId="65283C1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3 708 941</w:t>
            </w:r>
          </w:p>
        </w:tc>
        <w:tc>
          <w:tcPr>
            <w:tcW w:w="643" w:type="pct"/>
            <w:noWrap/>
            <w:hideMark/>
          </w:tcPr>
          <w:p w14:paraId="539653E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760 430</w:t>
            </w:r>
          </w:p>
        </w:tc>
      </w:tr>
      <w:tr w:rsidR="00127879" w:rsidRPr="00CE64BB" w14:paraId="11B76BFF"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1F1020FE" w14:textId="77777777" w:rsidR="00766101" w:rsidRPr="00CE64BB" w:rsidRDefault="00766101" w:rsidP="00F9451A">
            <w:pPr>
              <w:rPr>
                <w:rFonts w:eastAsia="Calibri" w:cs="Times New Roman"/>
                <w:b/>
                <w:szCs w:val="18"/>
              </w:rPr>
            </w:pPr>
            <w:r w:rsidRPr="00CE64BB">
              <w:rPr>
                <w:rFonts w:eastAsia="Calibri" w:cs="Times New Roman"/>
                <w:b/>
                <w:szCs w:val="18"/>
              </w:rPr>
              <w:t>II  Оборотные активы</w:t>
            </w:r>
          </w:p>
        </w:tc>
        <w:tc>
          <w:tcPr>
            <w:tcW w:w="643" w:type="pct"/>
            <w:noWrap/>
            <w:hideMark/>
          </w:tcPr>
          <w:p w14:paraId="48CE762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15 565 173</w:t>
            </w:r>
          </w:p>
        </w:tc>
        <w:tc>
          <w:tcPr>
            <w:tcW w:w="643" w:type="pct"/>
            <w:noWrap/>
            <w:hideMark/>
          </w:tcPr>
          <w:p w14:paraId="3398AE9C"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43" w:type="pct"/>
            <w:noWrap/>
            <w:hideMark/>
          </w:tcPr>
          <w:p w14:paraId="036F5FBB"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9 152 361</w:t>
            </w:r>
          </w:p>
        </w:tc>
        <w:tc>
          <w:tcPr>
            <w:tcW w:w="571" w:type="pct"/>
            <w:noWrap/>
            <w:hideMark/>
          </w:tcPr>
          <w:p w14:paraId="62B8403B"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15" w:type="pct"/>
            <w:noWrap/>
            <w:hideMark/>
          </w:tcPr>
          <w:p w14:paraId="5184F33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8 856 469</w:t>
            </w:r>
          </w:p>
        </w:tc>
        <w:tc>
          <w:tcPr>
            <w:tcW w:w="643" w:type="pct"/>
            <w:noWrap/>
            <w:hideMark/>
          </w:tcPr>
          <w:p w14:paraId="747398BC"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r>
      <w:tr w:rsidR="00127879" w:rsidRPr="00CE64BB" w14:paraId="4D776610" w14:textId="77777777" w:rsidTr="00F9451A">
        <w:tc>
          <w:tcPr>
            <w:cnfStyle w:val="001000000000" w:firstRow="0" w:lastRow="0" w:firstColumn="1" w:lastColumn="0" w:oddVBand="0" w:evenVBand="0" w:oddHBand="0" w:evenHBand="0" w:firstRowFirstColumn="0" w:firstRowLastColumn="0" w:lastRowFirstColumn="0" w:lastRowLastColumn="0"/>
            <w:tcW w:w="1138" w:type="pct"/>
            <w:hideMark/>
          </w:tcPr>
          <w:p w14:paraId="44B6C750" w14:textId="4A6084C5" w:rsidR="00766101" w:rsidRPr="00CE64BB" w:rsidRDefault="00766101" w:rsidP="00F9451A">
            <w:pPr>
              <w:rPr>
                <w:rFonts w:eastAsia="Calibri" w:cs="Times New Roman"/>
                <w:szCs w:val="18"/>
              </w:rPr>
            </w:pPr>
            <w:r w:rsidRPr="00CE64BB">
              <w:rPr>
                <w:rFonts w:eastAsia="Calibri" w:cs="Times New Roman"/>
                <w:szCs w:val="18"/>
              </w:rPr>
              <w:t>в т. ч. Дебиторская задолженность</w:t>
            </w:r>
          </w:p>
        </w:tc>
        <w:tc>
          <w:tcPr>
            <w:tcW w:w="643" w:type="pct"/>
            <w:hideMark/>
          </w:tcPr>
          <w:p w14:paraId="3309325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13 459 391</w:t>
            </w:r>
          </w:p>
        </w:tc>
        <w:tc>
          <w:tcPr>
            <w:tcW w:w="643" w:type="pct"/>
            <w:hideMark/>
          </w:tcPr>
          <w:p w14:paraId="02DBF046"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2 083 537</w:t>
            </w:r>
          </w:p>
        </w:tc>
        <w:tc>
          <w:tcPr>
            <w:tcW w:w="643" w:type="pct"/>
            <w:noWrap/>
            <w:hideMark/>
          </w:tcPr>
          <w:p w14:paraId="4A9D4C4D"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7 182 030</w:t>
            </w:r>
          </w:p>
        </w:tc>
        <w:tc>
          <w:tcPr>
            <w:tcW w:w="571" w:type="pct"/>
            <w:noWrap/>
            <w:hideMark/>
          </w:tcPr>
          <w:p w14:paraId="0F84F986"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861 990</w:t>
            </w:r>
          </w:p>
        </w:tc>
        <w:tc>
          <w:tcPr>
            <w:tcW w:w="715" w:type="pct"/>
            <w:noWrap/>
            <w:hideMark/>
          </w:tcPr>
          <w:p w14:paraId="7B65421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6 895 321</w:t>
            </w:r>
          </w:p>
        </w:tc>
        <w:tc>
          <w:tcPr>
            <w:tcW w:w="643" w:type="pct"/>
            <w:noWrap/>
            <w:hideMark/>
          </w:tcPr>
          <w:p w14:paraId="76A5B0A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799 406</w:t>
            </w:r>
          </w:p>
        </w:tc>
      </w:tr>
      <w:tr w:rsidR="00127879" w:rsidRPr="00CE64BB" w14:paraId="710F7D62"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78935AD6" w14:textId="77777777" w:rsidR="00766101" w:rsidRPr="00CE64BB" w:rsidRDefault="00766101" w:rsidP="00F9451A">
            <w:pPr>
              <w:rPr>
                <w:rFonts w:eastAsia="Calibri" w:cs="Times New Roman"/>
                <w:szCs w:val="18"/>
              </w:rPr>
            </w:pPr>
            <w:r w:rsidRPr="00CE64BB">
              <w:rPr>
                <w:rFonts w:eastAsia="Calibri" w:cs="Times New Roman"/>
                <w:szCs w:val="18"/>
              </w:rPr>
              <w:t>Итого Валюта Баланса:</w:t>
            </w:r>
          </w:p>
        </w:tc>
        <w:tc>
          <w:tcPr>
            <w:tcW w:w="643" w:type="pct"/>
            <w:noWrap/>
            <w:hideMark/>
          </w:tcPr>
          <w:p w14:paraId="4810BA9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58 292 339</w:t>
            </w:r>
          </w:p>
        </w:tc>
        <w:tc>
          <w:tcPr>
            <w:tcW w:w="643" w:type="pct"/>
            <w:noWrap/>
            <w:hideMark/>
          </w:tcPr>
          <w:p w14:paraId="44D29CE7"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5EDA1B4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53 951 107</w:t>
            </w:r>
          </w:p>
        </w:tc>
        <w:tc>
          <w:tcPr>
            <w:tcW w:w="571" w:type="pct"/>
            <w:noWrap/>
            <w:hideMark/>
          </w:tcPr>
          <w:p w14:paraId="7055C9C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15" w:type="pct"/>
            <w:noWrap/>
            <w:hideMark/>
          </w:tcPr>
          <w:p w14:paraId="262A1C8D"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56 417 500</w:t>
            </w:r>
          </w:p>
        </w:tc>
        <w:tc>
          <w:tcPr>
            <w:tcW w:w="643" w:type="pct"/>
            <w:noWrap/>
            <w:hideMark/>
          </w:tcPr>
          <w:p w14:paraId="3896177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127879" w:rsidRPr="00CE64BB" w14:paraId="2135C7BE"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7A49FF2D" w14:textId="77777777" w:rsidR="00766101" w:rsidRPr="00CE64BB" w:rsidRDefault="00766101" w:rsidP="00F9451A">
            <w:pPr>
              <w:rPr>
                <w:rFonts w:eastAsia="Calibri" w:cs="Times New Roman"/>
                <w:szCs w:val="18"/>
              </w:rPr>
            </w:pPr>
            <w:r w:rsidRPr="00CE64BB">
              <w:rPr>
                <w:rFonts w:eastAsia="Calibri" w:cs="Times New Roman"/>
                <w:szCs w:val="18"/>
              </w:rPr>
              <w:t>Итого Пассивы:</w:t>
            </w:r>
          </w:p>
        </w:tc>
        <w:tc>
          <w:tcPr>
            <w:tcW w:w="643" w:type="pct"/>
            <w:noWrap/>
            <w:hideMark/>
          </w:tcPr>
          <w:p w14:paraId="03CF54D1"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43F585F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3D20CC0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54 551 546</w:t>
            </w:r>
          </w:p>
        </w:tc>
        <w:tc>
          <w:tcPr>
            <w:tcW w:w="571" w:type="pct"/>
            <w:noWrap/>
            <w:hideMark/>
          </w:tcPr>
          <w:p w14:paraId="2E4072C7"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15" w:type="pct"/>
            <w:noWrap/>
            <w:hideMark/>
          </w:tcPr>
          <w:p w14:paraId="797FF94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56 417 500</w:t>
            </w:r>
          </w:p>
        </w:tc>
        <w:tc>
          <w:tcPr>
            <w:tcW w:w="643" w:type="pct"/>
            <w:noWrap/>
            <w:hideMark/>
          </w:tcPr>
          <w:p w14:paraId="3D8B39D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127879" w:rsidRPr="00CE64BB" w14:paraId="5D82AF37"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273C7C12" w14:textId="77777777" w:rsidR="00766101" w:rsidRPr="00CE64BB" w:rsidRDefault="00766101" w:rsidP="00F9451A">
            <w:pPr>
              <w:rPr>
                <w:rFonts w:eastAsia="Calibri" w:cs="Times New Roman"/>
                <w:b/>
                <w:szCs w:val="18"/>
              </w:rPr>
            </w:pPr>
            <w:r w:rsidRPr="00CE64BB">
              <w:rPr>
                <w:rFonts w:eastAsia="Calibri" w:cs="Times New Roman"/>
                <w:b/>
                <w:szCs w:val="18"/>
              </w:rPr>
              <w:t>III  Капитал и Резервы</w:t>
            </w:r>
          </w:p>
        </w:tc>
        <w:tc>
          <w:tcPr>
            <w:tcW w:w="643" w:type="pct"/>
            <w:noWrap/>
            <w:hideMark/>
          </w:tcPr>
          <w:p w14:paraId="5670934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27 656 147</w:t>
            </w:r>
          </w:p>
        </w:tc>
        <w:tc>
          <w:tcPr>
            <w:tcW w:w="643" w:type="pct"/>
            <w:noWrap/>
            <w:hideMark/>
          </w:tcPr>
          <w:p w14:paraId="37CF1BB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43" w:type="pct"/>
            <w:noWrap/>
            <w:hideMark/>
          </w:tcPr>
          <w:p w14:paraId="1F66AD7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25 703 951</w:t>
            </w:r>
          </w:p>
        </w:tc>
        <w:tc>
          <w:tcPr>
            <w:tcW w:w="571" w:type="pct"/>
            <w:noWrap/>
            <w:hideMark/>
          </w:tcPr>
          <w:p w14:paraId="4119AFB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15" w:type="pct"/>
            <w:noWrap/>
            <w:hideMark/>
          </w:tcPr>
          <w:p w14:paraId="117687CD"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25 703 951</w:t>
            </w:r>
          </w:p>
        </w:tc>
        <w:tc>
          <w:tcPr>
            <w:tcW w:w="643" w:type="pct"/>
            <w:noWrap/>
            <w:hideMark/>
          </w:tcPr>
          <w:p w14:paraId="0B447D2C"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r>
      <w:tr w:rsidR="00127879" w:rsidRPr="00CE64BB" w14:paraId="2B873FB2"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7988AD97" w14:textId="77777777" w:rsidR="00766101" w:rsidRPr="00CE64BB" w:rsidRDefault="00766101" w:rsidP="00F9451A">
            <w:pPr>
              <w:rPr>
                <w:rFonts w:eastAsia="Calibri" w:cs="Times New Roman"/>
                <w:b/>
                <w:szCs w:val="18"/>
              </w:rPr>
            </w:pPr>
            <w:r w:rsidRPr="00CE64BB">
              <w:rPr>
                <w:rFonts w:eastAsia="Calibri" w:cs="Times New Roman"/>
                <w:b/>
                <w:szCs w:val="18"/>
              </w:rPr>
              <w:t>IV  Обязательства</w:t>
            </w:r>
          </w:p>
        </w:tc>
        <w:tc>
          <w:tcPr>
            <w:tcW w:w="643" w:type="pct"/>
            <w:noWrap/>
            <w:hideMark/>
          </w:tcPr>
          <w:p w14:paraId="0B78672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30 636 192</w:t>
            </w:r>
          </w:p>
        </w:tc>
        <w:tc>
          <w:tcPr>
            <w:tcW w:w="643" w:type="pct"/>
            <w:noWrap/>
            <w:hideMark/>
          </w:tcPr>
          <w:p w14:paraId="251B03C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43" w:type="pct"/>
            <w:noWrap/>
            <w:hideMark/>
          </w:tcPr>
          <w:p w14:paraId="186D191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28 847 595</w:t>
            </w:r>
          </w:p>
        </w:tc>
        <w:tc>
          <w:tcPr>
            <w:tcW w:w="571" w:type="pct"/>
            <w:noWrap/>
            <w:hideMark/>
          </w:tcPr>
          <w:p w14:paraId="2C67CCB0"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15" w:type="pct"/>
            <w:noWrap/>
            <w:hideMark/>
          </w:tcPr>
          <w:p w14:paraId="25244D2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30 713 549</w:t>
            </w:r>
          </w:p>
        </w:tc>
        <w:tc>
          <w:tcPr>
            <w:tcW w:w="643" w:type="pct"/>
            <w:noWrap/>
            <w:hideMark/>
          </w:tcPr>
          <w:p w14:paraId="7CB0F3D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r>
      <w:tr w:rsidR="00127879" w:rsidRPr="00CE64BB" w14:paraId="4FF9426A"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7EA35951" w14:textId="77777777" w:rsidR="00766101" w:rsidRPr="00CE64BB" w:rsidRDefault="00766101" w:rsidP="00F9451A">
            <w:pPr>
              <w:rPr>
                <w:rFonts w:eastAsia="Calibri" w:cs="Times New Roman"/>
                <w:szCs w:val="18"/>
              </w:rPr>
            </w:pPr>
            <w:r w:rsidRPr="00CE64BB">
              <w:rPr>
                <w:rFonts w:eastAsia="Calibri" w:cs="Times New Roman"/>
                <w:szCs w:val="18"/>
              </w:rPr>
              <w:t xml:space="preserve"> в т.ч. </w:t>
            </w:r>
          </w:p>
        </w:tc>
        <w:tc>
          <w:tcPr>
            <w:tcW w:w="643" w:type="pct"/>
            <w:noWrap/>
            <w:hideMark/>
          </w:tcPr>
          <w:p w14:paraId="5BA6677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19DC47E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32C02711"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571" w:type="pct"/>
            <w:noWrap/>
            <w:hideMark/>
          </w:tcPr>
          <w:p w14:paraId="10A77418"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15" w:type="pct"/>
            <w:noWrap/>
            <w:hideMark/>
          </w:tcPr>
          <w:p w14:paraId="031D8A0C"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1F45B339"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127879" w:rsidRPr="00CE64BB" w14:paraId="48E51801" w14:textId="77777777" w:rsidTr="00F9451A">
        <w:tc>
          <w:tcPr>
            <w:cnfStyle w:val="001000000000" w:firstRow="0" w:lastRow="0" w:firstColumn="1" w:lastColumn="0" w:oddVBand="0" w:evenVBand="0" w:oddHBand="0" w:evenHBand="0" w:firstRowFirstColumn="0" w:firstRowLastColumn="0" w:lastRowFirstColumn="0" w:lastRowLastColumn="0"/>
            <w:tcW w:w="1138" w:type="pct"/>
            <w:noWrap/>
            <w:hideMark/>
          </w:tcPr>
          <w:p w14:paraId="2875A989" w14:textId="1792EDF9" w:rsidR="00766101" w:rsidRPr="00CE64BB" w:rsidRDefault="00766101" w:rsidP="00F9451A">
            <w:pPr>
              <w:rPr>
                <w:rFonts w:eastAsia="Calibri" w:cs="Times New Roman"/>
                <w:szCs w:val="18"/>
              </w:rPr>
            </w:pPr>
            <w:r w:rsidRPr="00CE64BB">
              <w:rPr>
                <w:rFonts w:eastAsia="Calibri" w:cs="Times New Roman"/>
                <w:szCs w:val="18"/>
              </w:rPr>
              <w:t>Заемные средства</w:t>
            </w:r>
          </w:p>
        </w:tc>
        <w:tc>
          <w:tcPr>
            <w:tcW w:w="643" w:type="pct"/>
            <w:noWrap/>
            <w:hideMark/>
          </w:tcPr>
          <w:p w14:paraId="44F5BC1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14 543 621</w:t>
            </w:r>
          </w:p>
        </w:tc>
        <w:tc>
          <w:tcPr>
            <w:tcW w:w="643" w:type="pct"/>
            <w:noWrap/>
            <w:hideMark/>
          </w:tcPr>
          <w:p w14:paraId="223EB27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2 204 756</w:t>
            </w:r>
          </w:p>
        </w:tc>
        <w:tc>
          <w:tcPr>
            <w:tcW w:w="643" w:type="pct"/>
            <w:noWrap/>
            <w:hideMark/>
          </w:tcPr>
          <w:p w14:paraId="5A50C0AA"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14 306 265</w:t>
            </w:r>
          </w:p>
        </w:tc>
        <w:tc>
          <w:tcPr>
            <w:tcW w:w="571" w:type="pct"/>
            <w:noWrap/>
            <w:hideMark/>
          </w:tcPr>
          <w:p w14:paraId="66FC204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2 629 775</w:t>
            </w:r>
          </w:p>
        </w:tc>
        <w:tc>
          <w:tcPr>
            <w:tcW w:w="715" w:type="pct"/>
            <w:hideMark/>
          </w:tcPr>
          <w:p w14:paraId="716E7065"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15 521 930</w:t>
            </w:r>
          </w:p>
        </w:tc>
        <w:tc>
          <w:tcPr>
            <w:tcW w:w="643" w:type="pct"/>
            <w:hideMark/>
          </w:tcPr>
          <w:p w14:paraId="34DACC87"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2 446 818</w:t>
            </w:r>
          </w:p>
        </w:tc>
      </w:tr>
      <w:tr w:rsidR="00127879" w:rsidRPr="00CE64BB" w14:paraId="5D17E7C5" w14:textId="77777777" w:rsidTr="00F9451A">
        <w:tc>
          <w:tcPr>
            <w:cnfStyle w:val="001000000000" w:firstRow="0" w:lastRow="0" w:firstColumn="1" w:lastColumn="0" w:oddVBand="0" w:evenVBand="0" w:oddHBand="0" w:evenHBand="0" w:firstRowFirstColumn="0" w:firstRowLastColumn="0" w:lastRowFirstColumn="0" w:lastRowLastColumn="0"/>
            <w:tcW w:w="1138" w:type="pct"/>
            <w:hideMark/>
          </w:tcPr>
          <w:p w14:paraId="17D6CAB6" w14:textId="770900DA" w:rsidR="00766101" w:rsidRPr="00CE64BB" w:rsidRDefault="00766101" w:rsidP="00F9451A">
            <w:pPr>
              <w:rPr>
                <w:rFonts w:eastAsia="Calibri" w:cs="Times New Roman"/>
                <w:szCs w:val="18"/>
              </w:rPr>
            </w:pPr>
            <w:r w:rsidRPr="00CE64BB">
              <w:rPr>
                <w:rFonts w:eastAsia="Calibri" w:cs="Times New Roman"/>
                <w:szCs w:val="18"/>
              </w:rPr>
              <w:t xml:space="preserve">Кредиторская задолженность </w:t>
            </w:r>
          </w:p>
        </w:tc>
        <w:tc>
          <w:tcPr>
            <w:tcW w:w="643" w:type="pct"/>
            <w:hideMark/>
          </w:tcPr>
          <w:p w14:paraId="262B749F"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10 698 628</w:t>
            </w:r>
          </w:p>
        </w:tc>
        <w:tc>
          <w:tcPr>
            <w:tcW w:w="643" w:type="pct"/>
            <w:hideMark/>
          </w:tcPr>
          <w:p w14:paraId="6C25BCB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1 169 749</w:t>
            </w:r>
          </w:p>
        </w:tc>
        <w:tc>
          <w:tcPr>
            <w:tcW w:w="643" w:type="pct"/>
            <w:noWrap/>
            <w:hideMark/>
          </w:tcPr>
          <w:p w14:paraId="7EC4D6B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10 361 064</w:t>
            </w:r>
          </w:p>
        </w:tc>
        <w:tc>
          <w:tcPr>
            <w:tcW w:w="571" w:type="pct"/>
            <w:noWrap/>
            <w:hideMark/>
          </w:tcPr>
          <w:p w14:paraId="606D695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1 421 491</w:t>
            </w:r>
          </w:p>
        </w:tc>
        <w:tc>
          <w:tcPr>
            <w:tcW w:w="715" w:type="pct"/>
            <w:noWrap/>
            <w:hideMark/>
          </w:tcPr>
          <w:p w14:paraId="60701AFB"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10 204 372</w:t>
            </w:r>
          </w:p>
        </w:tc>
        <w:tc>
          <w:tcPr>
            <w:tcW w:w="643" w:type="pct"/>
            <w:noWrap/>
            <w:hideMark/>
          </w:tcPr>
          <w:p w14:paraId="47C7F53C"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1 665 860</w:t>
            </w:r>
          </w:p>
        </w:tc>
      </w:tr>
      <w:tr w:rsidR="00766101" w:rsidRPr="00CE64BB" w14:paraId="28322101" w14:textId="77777777" w:rsidTr="00F9451A">
        <w:tc>
          <w:tcPr>
            <w:cnfStyle w:val="001000000000" w:firstRow="0" w:lastRow="0" w:firstColumn="1" w:lastColumn="0" w:oddVBand="0" w:evenVBand="0" w:oddHBand="0" w:evenHBand="0" w:firstRowFirstColumn="0" w:firstRowLastColumn="0" w:lastRowFirstColumn="0" w:lastRowLastColumn="0"/>
            <w:tcW w:w="1138" w:type="pct"/>
            <w:hideMark/>
          </w:tcPr>
          <w:p w14:paraId="79235CC2" w14:textId="29242977" w:rsidR="00766101" w:rsidRPr="00CE64BB" w:rsidRDefault="00766101" w:rsidP="00F9451A">
            <w:pPr>
              <w:rPr>
                <w:rFonts w:eastAsia="Calibri" w:cs="Times New Roman"/>
                <w:szCs w:val="18"/>
              </w:rPr>
            </w:pPr>
            <w:r w:rsidRPr="00CE64BB">
              <w:rPr>
                <w:rFonts w:eastAsia="Calibri" w:cs="Times New Roman"/>
                <w:szCs w:val="18"/>
              </w:rPr>
              <w:t>Отложенные налоговые обязательства, оценочные обязательства, прочее</w:t>
            </w:r>
          </w:p>
        </w:tc>
        <w:tc>
          <w:tcPr>
            <w:tcW w:w="643" w:type="pct"/>
            <w:hideMark/>
          </w:tcPr>
          <w:p w14:paraId="5CAA89C4"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5 393 943</w:t>
            </w:r>
          </w:p>
        </w:tc>
        <w:tc>
          <w:tcPr>
            <w:tcW w:w="643" w:type="pct"/>
            <w:hideMark/>
          </w:tcPr>
          <w:p w14:paraId="157417D2"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43" w:type="pct"/>
            <w:noWrap/>
            <w:hideMark/>
          </w:tcPr>
          <w:p w14:paraId="21C2912F"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4 180 266</w:t>
            </w:r>
          </w:p>
        </w:tc>
        <w:tc>
          <w:tcPr>
            <w:tcW w:w="571" w:type="pct"/>
            <w:noWrap/>
            <w:hideMark/>
          </w:tcPr>
          <w:p w14:paraId="40486CE6"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15" w:type="pct"/>
            <w:noWrap/>
            <w:hideMark/>
          </w:tcPr>
          <w:p w14:paraId="35868F91"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4 987 247</w:t>
            </w:r>
          </w:p>
        </w:tc>
        <w:tc>
          <w:tcPr>
            <w:tcW w:w="643" w:type="pct"/>
            <w:noWrap/>
            <w:hideMark/>
          </w:tcPr>
          <w:p w14:paraId="063E899E" w14:textId="77777777" w:rsidR="00766101" w:rsidRPr="00CE64BB" w:rsidRDefault="00766101" w:rsidP="00F9451A">
            <w:pPr>
              <w:ind w:right="-10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bl>
    <w:p w14:paraId="2628FC74" w14:textId="77777777" w:rsidR="00766101" w:rsidRPr="00CE64BB" w:rsidRDefault="00766101" w:rsidP="003B7549">
      <w:pPr>
        <w:autoSpaceDE w:val="0"/>
        <w:autoSpaceDN w:val="0"/>
        <w:adjustRightInd w:val="0"/>
        <w:spacing w:after="0" w:line="360" w:lineRule="auto"/>
        <w:ind w:firstLine="567"/>
        <w:jc w:val="both"/>
        <w:rPr>
          <w:rFonts w:ascii="Myriad Pro" w:eastAsia="Calibri" w:hAnsi="Myriad Pro" w:cs="Times New Roman"/>
          <w:sz w:val="26"/>
          <w:szCs w:val="26"/>
        </w:rPr>
      </w:pPr>
    </w:p>
    <w:tbl>
      <w:tblPr>
        <w:tblStyle w:val="afe"/>
        <w:tblW w:w="5000" w:type="pct"/>
        <w:tblLayout w:type="fixed"/>
        <w:tblCellMar>
          <w:left w:w="68" w:type="dxa"/>
          <w:right w:w="68" w:type="dxa"/>
        </w:tblCellMar>
        <w:tblLook w:val="04A0" w:firstRow="1" w:lastRow="0" w:firstColumn="1" w:lastColumn="0" w:noHBand="0" w:noVBand="1"/>
      </w:tblPr>
      <w:tblGrid>
        <w:gridCol w:w="2547"/>
        <w:gridCol w:w="1225"/>
        <w:gridCol w:w="1080"/>
        <w:gridCol w:w="123"/>
        <w:gridCol w:w="936"/>
        <w:gridCol w:w="1185"/>
        <w:gridCol w:w="1056"/>
        <w:gridCol w:w="7"/>
        <w:gridCol w:w="1185"/>
      </w:tblGrid>
      <w:tr w:rsidR="002500AB" w:rsidRPr="00CE64BB" w14:paraId="1EF79C24" w14:textId="77777777" w:rsidTr="0053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E99735" w14:textId="77777777" w:rsidR="002500AB" w:rsidRPr="00CE64BB" w:rsidRDefault="002500AB" w:rsidP="002500AB">
            <w:pPr>
              <w:jc w:val="center"/>
              <w:rPr>
                <w:rFonts w:eastAsia="Calibri" w:cs="Times New Roman"/>
                <w:color w:val="FFFFFF"/>
                <w:szCs w:val="18"/>
              </w:rPr>
            </w:pPr>
            <w:r w:rsidRPr="00CE64BB">
              <w:rPr>
                <w:rFonts w:eastAsia="Calibri" w:cs="Times New Roman"/>
                <w:color w:val="FFFFFF"/>
                <w:szCs w:val="18"/>
              </w:rPr>
              <w:lastRenderedPageBreak/>
              <w:t>Наименование</w:t>
            </w:r>
          </w:p>
        </w:tc>
        <w:tc>
          <w:tcPr>
            <w:tcW w:w="24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5A9469"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на 31.12.2016</w:t>
            </w:r>
          </w:p>
          <w:p w14:paraId="3DFC56E9"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(тыс. руб.)</w:t>
            </w:r>
          </w:p>
        </w:tc>
        <w:tc>
          <w:tcPr>
            <w:tcW w:w="21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49F0F86"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На 31.12.2017</w:t>
            </w:r>
          </w:p>
          <w:p w14:paraId="35234A38"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(тыс. руб.)</w:t>
            </w:r>
          </w:p>
        </w:tc>
        <w:tc>
          <w:tcPr>
            <w:tcW w:w="224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5E30536"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На 31.12.2018</w:t>
            </w:r>
          </w:p>
          <w:p w14:paraId="114BAB4E" w14:textId="77777777" w:rsidR="002500AB" w:rsidRPr="00CE64BB" w:rsidRDefault="002500AB" w:rsidP="002500AB">
            <w:pPr>
              <w:cnfStyle w:val="100000000000" w:firstRow="1"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(тыс. руб.)</w:t>
            </w:r>
          </w:p>
        </w:tc>
      </w:tr>
      <w:tr w:rsidR="002500AB" w:rsidRPr="00CE64BB" w14:paraId="1532D813" w14:textId="77777777" w:rsidTr="00537D4A">
        <w:tc>
          <w:tcPr>
            <w:cnfStyle w:val="001000000000" w:firstRow="0" w:lastRow="0" w:firstColumn="1" w:lastColumn="0" w:oddVBand="0" w:evenVBand="0" w:oddHBand="0" w:evenHBand="0" w:firstRowFirstColumn="0" w:firstRowLastColumn="0" w:lastRowFirstColumn="0" w:lastRowLastColumn="0"/>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2DCB86" w14:textId="77777777" w:rsidR="002500AB" w:rsidRPr="00CE64BB" w:rsidRDefault="002500AB" w:rsidP="002500AB">
            <w:pPr>
              <w:rPr>
                <w:rFonts w:eastAsia="Calibri" w:cs="Times New Roman"/>
                <w:color w:val="FFFFFF"/>
                <w:szCs w:val="18"/>
              </w:rPr>
            </w:pP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3E5A13C" w14:textId="4933351B" w:rsidR="002500AB" w:rsidRPr="00CE64BB" w:rsidRDefault="002500AB" w:rsidP="009E18F4">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ВСЕГО по ПАО</w:t>
            </w:r>
            <w:r w:rsidR="009E18F4" w:rsidRPr="00CE64BB">
              <w:rPr>
                <w:rFonts w:eastAsia="Calibri" w:cs="Times New Roman"/>
                <w:color w:val="FFFFFF"/>
                <w:szCs w:val="18"/>
              </w:rPr>
              <w:t xml:space="preserve"> «МРСК </w:t>
            </w:r>
            <w:proofErr w:type="spellStart"/>
            <w:r w:rsidR="009E18F4" w:rsidRPr="00CE64BB">
              <w:rPr>
                <w:rFonts w:eastAsia="Calibri" w:cs="Times New Roman"/>
                <w:color w:val="FFFFFF"/>
                <w:szCs w:val="18"/>
              </w:rPr>
              <w:t>Северо</w:t>
            </w:r>
            <w:proofErr w:type="spellEnd"/>
            <w:r w:rsidR="009E18F4" w:rsidRPr="00CE64BB">
              <w:rPr>
                <w:rFonts w:eastAsia="Calibri" w:cs="Times New Roman"/>
                <w:color w:val="FFFFFF"/>
                <w:szCs w:val="18"/>
              </w:rPr>
              <w:t xml:space="preserve"> Запада»</w:t>
            </w:r>
          </w:p>
        </w:tc>
        <w:tc>
          <w:tcPr>
            <w:tcW w:w="12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B672E3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 xml:space="preserve">в т.ч.  филиал ПАО «МРСК Северо-Запада» «Колэнерго» </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64253C" w14:textId="2129BD19" w:rsidR="002500AB" w:rsidRPr="00CE64BB" w:rsidRDefault="009E18F4"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 xml:space="preserve">ВСЕГО по ПАО «МРСК </w:t>
            </w:r>
            <w:proofErr w:type="spellStart"/>
            <w:r w:rsidRPr="00CE64BB">
              <w:rPr>
                <w:rFonts w:eastAsia="Calibri" w:cs="Times New Roman"/>
                <w:color w:val="FFFFFF"/>
                <w:szCs w:val="18"/>
              </w:rPr>
              <w:t>Северо</w:t>
            </w:r>
            <w:proofErr w:type="spellEnd"/>
            <w:r w:rsidRPr="00CE64BB">
              <w:rPr>
                <w:rFonts w:eastAsia="Calibri" w:cs="Times New Roman"/>
                <w:color w:val="FFFFFF"/>
                <w:szCs w:val="18"/>
              </w:rPr>
              <w:t xml:space="preserve"> Запада»</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CF525F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 xml:space="preserve">в т.ч.  филиал ПАО «МРСК Северо-Запада» «Колэнерго» </w:t>
            </w:r>
          </w:p>
        </w:tc>
        <w:tc>
          <w:tcPr>
            <w:tcW w:w="10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3BD82C5" w14:textId="2BCCC857" w:rsidR="002500AB" w:rsidRPr="00CE64BB" w:rsidRDefault="009E18F4"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 xml:space="preserve">ВСЕГО по ПАО «МРСК </w:t>
            </w:r>
            <w:proofErr w:type="spellStart"/>
            <w:r w:rsidRPr="00CE64BB">
              <w:rPr>
                <w:rFonts w:eastAsia="Calibri" w:cs="Times New Roman"/>
                <w:color w:val="FFFFFF"/>
                <w:szCs w:val="18"/>
              </w:rPr>
              <w:t>Северо</w:t>
            </w:r>
            <w:proofErr w:type="spellEnd"/>
            <w:r w:rsidRPr="00CE64BB">
              <w:rPr>
                <w:rFonts w:eastAsia="Calibri" w:cs="Times New Roman"/>
                <w:color w:val="FFFFFF"/>
                <w:szCs w:val="18"/>
              </w:rPr>
              <w:t xml:space="preserve"> Запада»</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84E76D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FFFFFF"/>
                <w:szCs w:val="18"/>
              </w:rPr>
            </w:pPr>
            <w:r w:rsidRPr="00CE64BB">
              <w:rPr>
                <w:rFonts w:eastAsia="Calibri" w:cs="Times New Roman"/>
                <w:color w:val="FFFFFF"/>
                <w:szCs w:val="18"/>
              </w:rPr>
              <w:t xml:space="preserve">в т.ч. филиал ПАО «МРСК Северо-Запада» «Колэнерго» </w:t>
            </w:r>
          </w:p>
        </w:tc>
      </w:tr>
      <w:tr w:rsidR="002500AB" w:rsidRPr="00CE64BB" w14:paraId="6351DE6A" w14:textId="77777777" w:rsidTr="00252B6C">
        <w:tc>
          <w:tcPr>
            <w:cnfStyle w:val="001000000000" w:firstRow="0" w:lastRow="0" w:firstColumn="1" w:lastColumn="0" w:oddVBand="0" w:evenVBand="0" w:oddHBand="0" w:evenHBand="0" w:firstRowFirstColumn="0" w:firstRowLastColumn="0" w:lastRowFirstColumn="0" w:lastRowLastColumn="0"/>
            <w:tcW w:w="9344" w:type="dxa"/>
            <w:gridSpan w:val="9"/>
            <w:tcBorders>
              <w:top w:val="single" w:sz="4" w:space="0" w:color="FFFFFF" w:themeColor="background1"/>
            </w:tcBorders>
            <w:shd w:val="clear" w:color="auto" w:fill="D6E3BC" w:themeFill="accent3" w:themeFillTint="66"/>
            <w:hideMark/>
          </w:tcPr>
          <w:p w14:paraId="49948F7F" w14:textId="540F16C1" w:rsidR="002500AB" w:rsidRPr="00CE64BB" w:rsidRDefault="002500AB" w:rsidP="002500AB">
            <w:pPr>
              <w:jc w:val="center"/>
              <w:rPr>
                <w:rFonts w:eastAsia="Calibri" w:cs="Times New Roman"/>
                <w:b/>
                <w:color w:val="000000" w:themeColor="text1"/>
                <w:szCs w:val="18"/>
              </w:rPr>
            </w:pPr>
            <w:r w:rsidRPr="00CE64BB">
              <w:rPr>
                <w:rFonts w:eastAsia="Calibri" w:cs="Times New Roman"/>
                <w:b/>
                <w:color w:val="000000" w:themeColor="text1"/>
                <w:szCs w:val="18"/>
              </w:rPr>
              <w:t>Показатели по форме №2, таблице 1.3.</w:t>
            </w:r>
          </w:p>
        </w:tc>
      </w:tr>
      <w:tr w:rsidR="002500AB" w:rsidRPr="00CE64BB" w14:paraId="3ED7C02D"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56CE7C32" w14:textId="77777777" w:rsidR="002500AB" w:rsidRPr="00CE64BB" w:rsidRDefault="002500AB" w:rsidP="002500AB">
            <w:pPr>
              <w:rPr>
                <w:rFonts w:eastAsia="Calibri" w:cs="Times New Roman"/>
                <w:b/>
                <w:color w:val="000000" w:themeColor="text1"/>
                <w:szCs w:val="18"/>
              </w:rPr>
            </w:pPr>
            <w:r w:rsidRPr="00CE64BB">
              <w:rPr>
                <w:rFonts w:eastAsia="Calibri" w:cs="Times New Roman"/>
                <w:b/>
                <w:color w:val="000000" w:themeColor="text1"/>
                <w:szCs w:val="18"/>
              </w:rPr>
              <w:t>Выручка</w:t>
            </w:r>
          </w:p>
        </w:tc>
        <w:tc>
          <w:tcPr>
            <w:tcW w:w="1225" w:type="dxa"/>
            <w:noWrap/>
            <w:hideMark/>
          </w:tcPr>
          <w:p w14:paraId="4A7F756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42 432 513</w:t>
            </w:r>
          </w:p>
        </w:tc>
        <w:tc>
          <w:tcPr>
            <w:tcW w:w="1080" w:type="dxa"/>
            <w:noWrap/>
            <w:hideMark/>
          </w:tcPr>
          <w:p w14:paraId="16C72E0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6 664 550</w:t>
            </w:r>
          </w:p>
        </w:tc>
        <w:tc>
          <w:tcPr>
            <w:tcW w:w="1059" w:type="dxa"/>
            <w:gridSpan w:val="2"/>
            <w:noWrap/>
            <w:hideMark/>
          </w:tcPr>
          <w:p w14:paraId="723DC54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44 307 449</w:t>
            </w:r>
          </w:p>
        </w:tc>
        <w:tc>
          <w:tcPr>
            <w:tcW w:w="1185" w:type="dxa"/>
            <w:noWrap/>
            <w:hideMark/>
          </w:tcPr>
          <w:p w14:paraId="46C6A6A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7 468 917</w:t>
            </w:r>
          </w:p>
        </w:tc>
        <w:tc>
          <w:tcPr>
            <w:tcW w:w="1056" w:type="dxa"/>
            <w:noWrap/>
            <w:hideMark/>
          </w:tcPr>
          <w:p w14:paraId="4DF4881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61 123 120</w:t>
            </w:r>
          </w:p>
        </w:tc>
        <w:tc>
          <w:tcPr>
            <w:tcW w:w="1192" w:type="dxa"/>
            <w:gridSpan w:val="2"/>
            <w:noWrap/>
            <w:hideMark/>
          </w:tcPr>
          <w:p w14:paraId="3916E83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7 490 029</w:t>
            </w:r>
          </w:p>
        </w:tc>
      </w:tr>
      <w:tr w:rsidR="002500AB" w:rsidRPr="00CE64BB" w14:paraId="03B0444E"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75F466A5"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 xml:space="preserve"> в т. ч. передача электроэнергии</w:t>
            </w:r>
          </w:p>
        </w:tc>
        <w:tc>
          <w:tcPr>
            <w:tcW w:w="1225" w:type="dxa"/>
            <w:noWrap/>
            <w:hideMark/>
          </w:tcPr>
          <w:p w14:paraId="3C12C226"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40 583 178</w:t>
            </w:r>
          </w:p>
        </w:tc>
        <w:tc>
          <w:tcPr>
            <w:tcW w:w="1080" w:type="dxa"/>
            <w:noWrap/>
            <w:hideMark/>
          </w:tcPr>
          <w:p w14:paraId="36AF0F8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6 595 938</w:t>
            </w:r>
          </w:p>
        </w:tc>
        <w:tc>
          <w:tcPr>
            <w:tcW w:w="1059" w:type="dxa"/>
            <w:gridSpan w:val="2"/>
            <w:noWrap/>
            <w:hideMark/>
          </w:tcPr>
          <w:p w14:paraId="74F3CB8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42 710 491</w:t>
            </w:r>
          </w:p>
        </w:tc>
        <w:tc>
          <w:tcPr>
            <w:tcW w:w="1185" w:type="dxa"/>
            <w:noWrap/>
            <w:hideMark/>
          </w:tcPr>
          <w:p w14:paraId="47D465F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7 395 689</w:t>
            </w:r>
          </w:p>
        </w:tc>
        <w:tc>
          <w:tcPr>
            <w:tcW w:w="1056" w:type="dxa"/>
            <w:noWrap/>
            <w:hideMark/>
          </w:tcPr>
          <w:p w14:paraId="3A599AA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40 427 261</w:t>
            </w:r>
          </w:p>
        </w:tc>
        <w:tc>
          <w:tcPr>
            <w:tcW w:w="1192" w:type="dxa"/>
            <w:gridSpan w:val="2"/>
            <w:noWrap/>
            <w:hideMark/>
          </w:tcPr>
          <w:p w14:paraId="1A8F39F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7 411 114</w:t>
            </w:r>
          </w:p>
        </w:tc>
      </w:tr>
      <w:tr w:rsidR="002500AB" w:rsidRPr="00CE64BB" w14:paraId="1F312E7A"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1C3909F4" w14:textId="77777777" w:rsidR="002500AB" w:rsidRPr="00CE64BB" w:rsidRDefault="002500AB" w:rsidP="002500AB">
            <w:pPr>
              <w:rPr>
                <w:rFonts w:eastAsia="Calibri" w:cs="Times New Roman"/>
                <w:b/>
                <w:color w:val="000000" w:themeColor="text1"/>
                <w:szCs w:val="18"/>
              </w:rPr>
            </w:pPr>
            <w:r w:rsidRPr="00CE64BB">
              <w:rPr>
                <w:rFonts w:eastAsia="Calibri" w:cs="Times New Roman"/>
                <w:b/>
                <w:color w:val="000000" w:themeColor="text1"/>
                <w:szCs w:val="18"/>
              </w:rPr>
              <w:t xml:space="preserve">Себестоимость </w:t>
            </w:r>
          </w:p>
        </w:tc>
        <w:tc>
          <w:tcPr>
            <w:tcW w:w="1225" w:type="dxa"/>
            <w:noWrap/>
            <w:hideMark/>
          </w:tcPr>
          <w:p w14:paraId="533F902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38 177 409</w:t>
            </w:r>
          </w:p>
        </w:tc>
        <w:tc>
          <w:tcPr>
            <w:tcW w:w="1080" w:type="dxa"/>
            <w:noWrap/>
            <w:hideMark/>
          </w:tcPr>
          <w:p w14:paraId="488A496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5 952 591</w:t>
            </w:r>
          </w:p>
        </w:tc>
        <w:tc>
          <w:tcPr>
            <w:tcW w:w="1059" w:type="dxa"/>
            <w:gridSpan w:val="2"/>
            <w:noWrap/>
            <w:hideMark/>
          </w:tcPr>
          <w:p w14:paraId="7C2F3D26"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39 924 865</w:t>
            </w:r>
          </w:p>
        </w:tc>
        <w:tc>
          <w:tcPr>
            <w:tcW w:w="1185" w:type="dxa"/>
            <w:noWrap/>
            <w:hideMark/>
          </w:tcPr>
          <w:p w14:paraId="3B49CC3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6 563 950</w:t>
            </w:r>
          </w:p>
        </w:tc>
        <w:tc>
          <w:tcPr>
            <w:tcW w:w="1056" w:type="dxa"/>
            <w:noWrap/>
            <w:hideMark/>
          </w:tcPr>
          <w:p w14:paraId="192D6707"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54 358 242</w:t>
            </w:r>
          </w:p>
        </w:tc>
        <w:tc>
          <w:tcPr>
            <w:tcW w:w="1192" w:type="dxa"/>
            <w:gridSpan w:val="2"/>
            <w:noWrap/>
            <w:hideMark/>
          </w:tcPr>
          <w:p w14:paraId="7DD63EB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6 953 198</w:t>
            </w:r>
          </w:p>
        </w:tc>
      </w:tr>
      <w:tr w:rsidR="002500AB" w:rsidRPr="00CE64BB" w14:paraId="25120C26"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3CD0CE1F"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 xml:space="preserve"> в т. ч. передача электроэнергии</w:t>
            </w:r>
          </w:p>
        </w:tc>
        <w:tc>
          <w:tcPr>
            <w:tcW w:w="1225" w:type="dxa"/>
            <w:noWrap/>
            <w:hideMark/>
          </w:tcPr>
          <w:p w14:paraId="31803FE6"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37 685 413</w:t>
            </w:r>
          </w:p>
        </w:tc>
        <w:tc>
          <w:tcPr>
            <w:tcW w:w="1080" w:type="dxa"/>
            <w:noWrap/>
            <w:hideMark/>
          </w:tcPr>
          <w:p w14:paraId="20201CB8"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5 933 234</w:t>
            </w:r>
          </w:p>
        </w:tc>
        <w:tc>
          <w:tcPr>
            <w:tcW w:w="1059" w:type="dxa"/>
            <w:gridSpan w:val="2"/>
            <w:noWrap/>
            <w:hideMark/>
          </w:tcPr>
          <w:p w14:paraId="0AFA813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39 392 388</w:t>
            </w:r>
          </w:p>
        </w:tc>
        <w:tc>
          <w:tcPr>
            <w:tcW w:w="1185" w:type="dxa"/>
            <w:noWrap/>
            <w:hideMark/>
          </w:tcPr>
          <w:p w14:paraId="473C8BB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6 545 165</w:t>
            </w:r>
          </w:p>
        </w:tc>
        <w:tc>
          <w:tcPr>
            <w:tcW w:w="1056" w:type="dxa"/>
            <w:noWrap/>
            <w:hideMark/>
          </w:tcPr>
          <w:p w14:paraId="78C9297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37 066 695</w:t>
            </w:r>
          </w:p>
        </w:tc>
        <w:tc>
          <w:tcPr>
            <w:tcW w:w="1192" w:type="dxa"/>
            <w:gridSpan w:val="2"/>
            <w:noWrap/>
            <w:hideMark/>
          </w:tcPr>
          <w:p w14:paraId="5849DF8D"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6 932 881</w:t>
            </w:r>
          </w:p>
        </w:tc>
      </w:tr>
      <w:tr w:rsidR="002500AB" w:rsidRPr="00CE64BB" w14:paraId="1481CE7B" w14:textId="77777777" w:rsidTr="002500AB">
        <w:tc>
          <w:tcPr>
            <w:cnfStyle w:val="001000000000" w:firstRow="0" w:lastRow="0" w:firstColumn="1" w:lastColumn="0" w:oddVBand="0" w:evenVBand="0" w:oddHBand="0" w:evenHBand="0" w:firstRowFirstColumn="0" w:firstRowLastColumn="0" w:lastRowFirstColumn="0" w:lastRowLastColumn="0"/>
            <w:tcW w:w="2547" w:type="dxa"/>
            <w:hideMark/>
          </w:tcPr>
          <w:p w14:paraId="4068E52C"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Коммерческие и управленческие расходы</w:t>
            </w:r>
          </w:p>
        </w:tc>
        <w:tc>
          <w:tcPr>
            <w:tcW w:w="1225" w:type="dxa"/>
            <w:hideMark/>
          </w:tcPr>
          <w:p w14:paraId="132C9AE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1 160 142</w:t>
            </w:r>
          </w:p>
        </w:tc>
        <w:tc>
          <w:tcPr>
            <w:tcW w:w="1080" w:type="dxa"/>
            <w:hideMark/>
          </w:tcPr>
          <w:p w14:paraId="313E980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181 952</w:t>
            </w:r>
          </w:p>
        </w:tc>
        <w:tc>
          <w:tcPr>
            <w:tcW w:w="1059" w:type="dxa"/>
            <w:gridSpan w:val="2"/>
            <w:noWrap/>
            <w:hideMark/>
          </w:tcPr>
          <w:p w14:paraId="495B532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1 276 209</w:t>
            </w:r>
          </w:p>
        </w:tc>
        <w:tc>
          <w:tcPr>
            <w:tcW w:w="1185" w:type="dxa"/>
            <w:noWrap/>
            <w:hideMark/>
          </w:tcPr>
          <w:p w14:paraId="4F910C3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218 051</w:t>
            </w:r>
          </w:p>
        </w:tc>
        <w:tc>
          <w:tcPr>
            <w:tcW w:w="1056" w:type="dxa"/>
            <w:noWrap/>
            <w:hideMark/>
          </w:tcPr>
          <w:p w14:paraId="0A8EF4D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2 337 674</w:t>
            </w:r>
          </w:p>
        </w:tc>
        <w:tc>
          <w:tcPr>
            <w:tcW w:w="1192" w:type="dxa"/>
            <w:gridSpan w:val="2"/>
            <w:noWrap/>
            <w:hideMark/>
          </w:tcPr>
          <w:p w14:paraId="2953F24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214 392</w:t>
            </w:r>
          </w:p>
        </w:tc>
      </w:tr>
      <w:tr w:rsidR="002500AB" w:rsidRPr="00CE64BB" w14:paraId="7B15D68B"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52DB0BDD"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Проценты к получению</w:t>
            </w:r>
          </w:p>
        </w:tc>
        <w:tc>
          <w:tcPr>
            <w:tcW w:w="1225" w:type="dxa"/>
            <w:noWrap/>
            <w:hideMark/>
          </w:tcPr>
          <w:p w14:paraId="38630C8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54 383</w:t>
            </w:r>
          </w:p>
        </w:tc>
        <w:tc>
          <w:tcPr>
            <w:tcW w:w="1080" w:type="dxa"/>
            <w:noWrap/>
            <w:hideMark/>
          </w:tcPr>
          <w:p w14:paraId="4AE5734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7 803</w:t>
            </w:r>
          </w:p>
        </w:tc>
        <w:tc>
          <w:tcPr>
            <w:tcW w:w="1059" w:type="dxa"/>
            <w:gridSpan w:val="2"/>
            <w:noWrap/>
            <w:hideMark/>
          </w:tcPr>
          <w:p w14:paraId="5F8581BA"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39 950</w:t>
            </w:r>
          </w:p>
        </w:tc>
        <w:tc>
          <w:tcPr>
            <w:tcW w:w="1185" w:type="dxa"/>
            <w:noWrap/>
            <w:hideMark/>
          </w:tcPr>
          <w:p w14:paraId="1FCEA938"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4 861</w:t>
            </w:r>
          </w:p>
        </w:tc>
        <w:tc>
          <w:tcPr>
            <w:tcW w:w="1056" w:type="dxa"/>
            <w:noWrap/>
            <w:hideMark/>
          </w:tcPr>
          <w:p w14:paraId="563E8B5B"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45 478</w:t>
            </w:r>
          </w:p>
        </w:tc>
        <w:tc>
          <w:tcPr>
            <w:tcW w:w="1192" w:type="dxa"/>
            <w:gridSpan w:val="2"/>
            <w:noWrap/>
            <w:hideMark/>
          </w:tcPr>
          <w:p w14:paraId="3874FCD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6 489</w:t>
            </w:r>
          </w:p>
        </w:tc>
      </w:tr>
      <w:tr w:rsidR="002500AB" w:rsidRPr="00CE64BB" w14:paraId="7282C678"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0FD4830B"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Проценты к уплате</w:t>
            </w:r>
          </w:p>
        </w:tc>
        <w:tc>
          <w:tcPr>
            <w:tcW w:w="1225" w:type="dxa"/>
            <w:noWrap/>
            <w:hideMark/>
          </w:tcPr>
          <w:p w14:paraId="66B3E9E0"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1 622 221</w:t>
            </w:r>
          </w:p>
        </w:tc>
        <w:tc>
          <w:tcPr>
            <w:tcW w:w="1080" w:type="dxa"/>
            <w:noWrap/>
            <w:hideMark/>
          </w:tcPr>
          <w:p w14:paraId="1F202F0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280 677</w:t>
            </w:r>
          </w:p>
        </w:tc>
        <w:tc>
          <w:tcPr>
            <w:tcW w:w="1059" w:type="dxa"/>
            <w:gridSpan w:val="2"/>
            <w:noWrap/>
            <w:hideMark/>
          </w:tcPr>
          <w:p w14:paraId="30B84A80"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1 407 514</w:t>
            </w:r>
          </w:p>
        </w:tc>
        <w:tc>
          <w:tcPr>
            <w:tcW w:w="1185" w:type="dxa"/>
            <w:noWrap/>
            <w:hideMark/>
          </w:tcPr>
          <w:p w14:paraId="290EE41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189 912</w:t>
            </w:r>
          </w:p>
        </w:tc>
        <w:tc>
          <w:tcPr>
            <w:tcW w:w="1056" w:type="dxa"/>
            <w:noWrap/>
            <w:hideMark/>
          </w:tcPr>
          <w:p w14:paraId="3B524803"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1 104 903</w:t>
            </w:r>
          </w:p>
        </w:tc>
        <w:tc>
          <w:tcPr>
            <w:tcW w:w="1192" w:type="dxa"/>
            <w:gridSpan w:val="2"/>
            <w:noWrap/>
            <w:hideMark/>
          </w:tcPr>
          <w:p w14:paraId="5EA17141"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191 843</w:t>
            </w:r>
          </w:p>
        </w:tc>
      </w:tr>
      <w:tr w:rsidR="002500AB" w:rsidRPr="00CE64BB" w14:paraId="1D55E9CC" w14:textId="77777777" w:rsidTr="002500AB">
        <w:tc>
          <w:tcPr>
            <w:cnfStyle w:val="001000000000" w:firstRow="0" w:lastRow="0" w:firstColumn="1" w:lastColumn="0" w:oddVBand="0" w:evenVBand="0" w:oddHBand="0" w:evenHBand="0" w:firstRowFirstColumn="0" w:firstRowLastColumn="0" w:lastRowFirstColumn="0" w:lastRowLastColumn="0"/>
            <w:tcW w:w="2547" w:type="dxa"/>
            <w:hideMark/>
          </w:tcPr>
          <w:p w14:paraId="1E04CD1A"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 xml:space="preserve">Прочие доходы </w:t>
            </w:r>
          </w:p>
        </w:tc>
        <w:tc>
          <w:tcPr>
            <w:tcW w:w="1225" w:type="dxa"/>
            <w:hideMark/>
          </w:tcPr>
          <w:p w14:paraId="393D1A50"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1 478 236</w:t>
            </w:r>
          </w:p>
        </w:tc>
        <w:tc>
          <w:tcPr>
            <w:tcW w:w="1080" w:type="dxa"/>
            <w:hideMark/>
          </w:tcPr>
          <w:p w14:paraId="78274DEB"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214 536</w:t>
            </w:r>
          </w:p>
        </w:tc>
        <w:tc>
          <w:tcPr>
            <w:tcW w:w="1059" w:type="dxa"/>
            <w:gridSpan w:val="2"/>
            <w:noWrap/>
            <w:hideMark/>
          </w:tcPr>
          <w:p w14:paraId="16E52EE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2 112 660</w:t>
            </w:r>
          </w:p>
        </w:tc>
        <w:tc>
          <w:tcPr>
            <w:tcW w:w="1185" w:type="dxa"/>
            <w:noWrap/>
            <w:hideMark/>
          </w:tcPr>
          <w:p w14:paraId="71460BF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171 156</w:t>
            </w:r>
          </w:p>
        </w:tc>
        <w:tc>
          <w:tcPr>
            <w:tcW w:w="1056" w:type="dxa"/>
            <w:noWrap/>
            <w:hideMark/>
          </w:tcPr>
          <w:p w14:paraId="2746FD9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1 491 595</w:t>
            </w:r>
          </w:p>
        </w:tc>
        <w:tc>
          <w:tcPr>
            <w:tcW w:w="1192" w:type="dxa"/>
            <w:gridSpan w:val="2"/>
            <w:noWrap/>
            <w:hideMark/>
          </w:tcPr>
          <w:p w14:paraId="697A8BE6"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163 202</w:t>
            </w:r>
          </w:p>
        </w:tc>
      </w:tr>
      <w:tr w:rsidR="002500AB" w:rsidRPr="00CE64BB" w14:paraId="39F9597C" w14:textId="77777777" w:rsidTr="002500AB">
        <w:tc>
          <w:tcPr>
            <w:cnfStyle w:val="001000000000" w:firstRow="0" w:lastRow="0" w:firstColumn="1" w:lastColumn="0" w:oddVBand="0" w:evenVBand="0" w:oddHBand="0" w:evenHBand="0" w:firstRowFirstColumn="0" w:firstRowLastColumn="0" w:lastRowFirstColumn="0" w:lastRowLastColumn="0"/>
            <w:tcW w:w="2547" w:type="dxa"/>
            <w:hideMark/>
          </w:tcPr>
          <w:p w14:paraId="03F6F887"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Прочие расходы</w:t>
            </w:r>
          </w:p>
        </w:tc>
        <w:tc>
          <w:tcPr>
            <w:tcW w:w="1225" w:type="dxa"/>
            <w:hideMark/>
          </w:tcPr>
          <w:p w14:paraId="34A8F61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2 260 403</w:t>
            </w:r>
          </w:p>
        </w:tc>
        <w:tc>
          <w:tcPr>
            <w:tcW w:w="1080" w:type="dxa"/>
            <w:hideMark/>
          </w:tcPr>
          <w:p w14:paraId="50F66A4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784 060</w:t>
            </w:r>
          </w:p>
        </w:tc>
        <w:tc>
          <w:tcPr>
            <w:tcW w:w="1059" w:type="dxa"/>
            <w:gridSpan w:val="2"/>
            <w:noWrap/>
            <w:hideMark/>
          </w:tcPr>
          <w:p w14:paraId="1859463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6 684 047</w:t>
            </w:r>
          </w:p>
        </w:tc>
        <w:tc>
          <w:tcPr>
            <w:tcW w:w="1185" w:type="dxa"/>
            <w:noWrap/>
            <w:hideMark/>
          </w:tcPr>
          <w:p w14:paraId="33E8A7CB"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1 305 981</w:t>
            </w:r>
          </w:p>
        </w:tc>
        <w:tc>
          <w:tcPr>
            <w:tcW w:w="1056" w:type="dxa"/>
            <w:noWrap/>
            <w:hideMark/>
          </w:tcPr>
          <w:p w14:paraId="7F79E677"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3 792 728</w:t>
            </w:r>
          </w:p>
        </w:tc>
        <w:tc>
          <w:tcPr>
            <w:tcW w:w="1192" w:type="dxa"/>
            <w:gridSpan w:val="2"/>
            <w:noWrap/>
            <w:hideMark/>
          </w:tcPr>
          <w:p w14:paraId="028B6DA1"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131 896</w:t>
            </w:r>
          </w:p>
        </w:tc>
      </w:tr>
      <w:tr w:rsidR="002500AB" w:rsidRPr="00CE64BB" w14:paraId="7E40BFBE" w14:textId="77777777" w:rsidTr="002500AB">
        <w:tc>
          <w:tcPr>
            <w:cnfStyle w:val="001000000000" w:firstRow="0" w:lastRow="0" w:firstColumn="1" w:lastColumn="0" w:oddVBand="0" w:evenVBand="0" w:oddHBand="0" w:evenHBand="0" w:firstRowFirstColumn="0" w:firstRowLastColumn="0" w:lastRowFirstColumn="0" w:lastRowLastColumn="0"/>
            <w:tcW w:w="2547" w:type="dxa"/>
            <w:hideMark/>
          </w:tcPr>
          <w:p w14:paraId="2DEAB308" w14:textId="77777777" w:rsidR="002500AB" w:rsidRPr="00CE64BB" w:rsidRDefault="002500AB" w:rsidP="002500AB">
            <w:pPr>
              <w:rPr>
                <w:rFonts w:eastAsia="Calibri" w:cs="Times New Roman"/>
                <w:color w:val="000000" w:themeColor="text1"/>
                <w:szCs w:val="18"/>
              </w:rPr>
            </w:pPr>
            <w:r w:rsidRPr="00CE64BB">
              <w:rPr>
                <w:rFonts w:eastAsia="Calibri" w:cs="Times New Roman"/>
                <w:color w:val="000000" w:themeColor="text1"/>
                <w:szCs w:val="18"/>
              </w:rPr>
              <w:t>Текущий налог на прибыль, прочие налоговые активы и обязательства</w:t>
            </w:r>
          </w:p>
        </w:tc>
        <w:tc>
          <w:tcPr>
            <w:tcW w:w="1225" w:type="dxa"/>
            <w:hideMark/>
          </w:tcPr>
          <w:p w14:paraId="1FE3013E"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288 068</w:t>
            </w:r>
          </w:p>
        </w:tc>
        <w:tc>
          <w:tcPr>
            <w:tcW w:w="1080" w:type="dxa"/>
            <w:hideMark/>
          </w:tcPr>
          <w:p w14:paraId="62B35800"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22 942</w:t>
            </w:r>
          </w:p>
        </w:tc>
        <w:tc>
          <w:tcPr>
            <w:tcW w:w="1059" w:type="dxa"/>
            <w:gridSpan w:val="2"/>
            <w:noWrap/>
            <w:hideMark/>
          </w:tcPr>
          <w:p w14:paraId="1543E5D9"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-391 114</w:t>
            </w:r>
          </w:p>
        </w:tc>
        <w:tc>
          <w:tcPr>
            <w:tcW w:w="1185" w:type="dxa"/>
            <w:noWrap/>
            <w:hideMark/>
          </w:tcPr>
          <w:p w14:paraId="68D5743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-31 744</w:t>
            </w:r>
          </w:p>
        </w:tc>
        <w:tc>
          <w:tcPr>
            <w:tcW w:w="1056" w:type="dxa"/>
            <w:noWrap/>
            <w:hideMark/>
          </w:tcPr>
          <w:p w14:paraId="5FD97A7D"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467 290</w:t>
            </w:r>
          </w:p>
        </w:tc>
        <w:tc>
          <w:tcPr>
            <w:tcW w:w="1192" w:type="dxa"/>
            <w:gridSpan w:val="2"/>
            <w:noWrap/>
            <w:hideMark/>
          </w:tcPr>
          <w:p w14:paraId="353CF2F0"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18"/>
              </w:rPr>
            </w:pPr>
            <w:r w:rsidRPr="00CE64BB">
              <w:rPr>
                <w:rFonts w:eastAsia="Calibri" w:cs="Times New Roman"/>
                <w:color w:val="000000" w:themeColor="text1"/>
                <w:szCs w:val="18"/>
              </w:rPr>
              <w:t>37 858</w:t>
            </w:r>
          </w:p>
        </w:tc>
      </w:tr>
      <w:tr w:rsidR="002500AB" w:rsidRPr="00CE64BB" w14:paraId="4AEEB03F" w14:textId="77777777" w:rsidTr="002500AB">
        <w:tc>
          <w:tcPr>
            <w:cnfStyle w:val="001000000000" w:firstRow="0" w:lastRow="0" w:firstColumn="1" w:lastColumn="0" w:oddVBand="0" w:evenVBand="0" w:oddHBand="0" w:evenHBand="0" w:firstRowFirstColumn="0" w:firstRowLastColumn="0" w:lastRowFirstColumn="0" w:lastRowLastColumn="0"/>
            <w:tcW w:w="2547" w:type="dxa"/>
            <w:noWrap/>
            <w:hideMark/>
          </w:tcPr>
          <w:p w14:paraId="1508E512" w14:textId="77777777" w:rsidR="002500AB" w:rsidRPr="00CE64BB" w:rsidRDefault="002500AB" w:rsidP="002500AB">
            <w:pPr>
              <w:rPr>
                <w:rFonts w:eastAsia="Calibri" w:cs="Times New Roman"/>
                <w:b/>
                <w:color w:val="000000" w:themeColor="text1"/>
                <w:szCs w:val="18"/>
              </w:rPr>
            </w:pPr>
            <w:r w:rsidRPr="00CE64BB">
              <w:rPr>
                <w:rFonts w:eastAsia="Calibri" w:cs="Times New Roman"/>
                <w:b/>
                <w:color w:val="000000" w:themeColor="text1"/>
                <w:szCs w:val="18"/>
              </w:rPr>
              <w:t>Чистая прибыль / убыток</w:t>
            </w:r>
          </w:p>
        </w:tc>
        <w:tc>
          <w:tcPr>
            <w:tcW w:w="1225" w:type="dxa"/>
            <w:noWrap/>
            <w:hideMark/>
          </w:tcPr>
          <w:p w14:paraId="11489F8F"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456 889</w:t>
            </w:r>
          </w:p>
        </w:tc>
        <w:tc>
          <w:tcPr>
            <w:tcW w:w="1080" w:type="dxa"/>
            <w:hideMark/>
          </w:tcPr>
          <w:p w14:paraId="2A1DF762"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-335 334</w:t>
            </w:r>
          </w:p>
        </w:tc>
        <w:tc>
          <w:tcPr>
            <w:tcW w:w="1059" w:type="dxa"/>
            <w:gridSpan w:val="2"/>
            <w:noWrap/>
            <w:hideMark/>
          </w:tcPr>
          <w:p w14:paraId="5AA83A8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-2 441 462</w:t>
            </w:r>
          </w:p>
        </w:tc>
        <w:tc>
          <w:tcPr>
            <w:tcW w:w="1185" w:type="dxa"/>
            <w:noWrap/>
            <w:hideMark/>
          </w:tcPr>
          <w:p w14:paraId="02DB05C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-601 216</w:t>
            </w:r>
          </w:p>
        </w:tc>
        <w:tc>
          <w:tcPr>
            <w:tcW w:w="1056" w:type="dxa"/>
            <w:noWrap/>
            <w:hideMark/>
          </w:tcPr>
          <w:p w14:paraId="277A1D08"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599 356</w:t>
            </w:r>
          </w:p>
        </w:tc>
        <w:tc>
          <w:tcPr>
            <w:tcW w:w="1192" w:type="dxa"/>
            <w:gridSpan w:val="2"/>
            <w:noWrap/>
            <w:hideMark/>
          </w:tcPr>
          <w:p w14:paraId="12B87F0C" w14:textId="77777777" w:rsidR="002500AB" w:rsidRPr="00CE64BB" w:rsidRDefault="002500AB" w:rsidP="002500AB">
            <w:pPr>
              <w:cnfStyle w:val="000000000000" w:firstRow="0" w:lastRow="0" w:firstColumn="0" w:lastColumn="0" w:oddVBand="0" w:evenVBand="0" w:oddHBand="0" w:evenHBand="0" w:firstRowFirstColumn="0" w:firstRowLastColumn="0" w:lastRowFirstColumn="0" w:lastRowLastColumn="0"/>
              <w:rPr>
                <w:rFonts w:eastAsia="Calibri" w:cs="Times New Roman"/>
                <w:b/>
                <w:color w:val="000000" w:themeColor="text1"/>
                <w:szCs w:val="18"/>
              </w:rPr>
            </w:pPr>
            <w:r w:rsidRPr="00CE64BB">
              <w:rPr>
                <w:rFonts w:eastAsia="Calibri" w:cs="Times New Roman"/>
                <w:b/>
                <w:color w:val="000000" w:themeColor="text1"/>
                <w:szCs w:val="18"/>
              </w:rPr>
              <w:t>130 532</w:t>
            </w:r>
          </w:p>
        </w:tc>
      </w:tr>
    </w:tbl>
    <w:p w14:paraId="7F51AD73" w14:textId="6E0DEAAF" w:rsidR="00766101" w:rsidRPr="00CE64BB" w:rsidRDefault="00766101" w:rsidP="004713CB">
      <w:pPr>
        <w:pStyle w:val="aff"/>
        <w:spacing w:after="200"/>
        <w:rPr>
          <w:b/>
        </w:rPr>
      </w:pPr>
      <w:r w:rsidRPr="00CE64BB">
        <w:rPr>
          <w:b/>
        </w:rPr>
        <w:t>Анализ структуры</w:t>
      </w:r>
      <w:r w:rsidR="00176A5C" w:rsidRPr="00CE64BB">
        <w:rPr>
          <w:b/>
        </w:rPr>
        <w:t xml:space="preserve"> «</w:t>
      </w:r>
      <w:r w:rsidRPr="00CE64BB">
        <w:rPr>
          <w:b/>
        </w:rPr>
        <w:t>Внеоборотных активов</w:t>
      </w:r>
      <w:r w:rsidR="00176A5C" w:rsidRPr="00CE64BB">
        <w:rPr>
          <w:b/>
        </w:rPr>
        <w:t>»</w:t>
      </w:r>
      <w:r w:rsidRPr="00CE64BB">
        <w:rPr>
          <w:b/>
        </w:rPr>
        <w:t>:</w:t>
      </w:r>
    </w:p>
    <w:tbl>
      <w:tblPr>
        <w:tblStyle w:val="afe"/>
        <w:tblW w:w="5000" w:type="pct"/>
        <w:tblLayout w:type="fixed"/>
        <w:tblLook w:val="04A0" w:firstRow="1" w:lastRow="0" w:firstColumn="1" w:lastColumn="0" w:noHBand="0" w:noVBand="1"/>
      </w:tblPr>
      <w:tblGrid>
        <w:gridCol w:w="2000"/>
        <w:gridCol w:w="1239"/>
        <w:gridCol w:w="1239"/>
        <w:gridCol w:w="1147"/>
        <w:gridCol w:w="1239"/>
        <w:gridCol w:w="1239"/>
        <w:gridCol w:w="1241"/>
      </w:tblGrid>
      <w:tr w:rsidR="00127879" w:rsidRPr="00CE64BB" w14:paraId="4D9A371F" w14:textId="77777777" w:rsidTr="0070077F">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0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B7818F3" w14:textId="19259E8D" w:rsidR="00766101" w:rsidRPr="00CE64BB" w:rsidRDefault="00766101" w:rsidP="00D62375">
            <w:pPr>
              <w:jc w:val="center"/>
              <w:rPr>
                <w:rFonts w:eastAsia="Calibri" w:cs="Times New Roman"/>
                <w:b/>
                <w:bCs/>
                <w:color w:val="FFFFFF"/>
                <w:szCs w:val="18"/>
              </w:rPr>
            </w:pPr>
            <w:r w:rsidRPr="00CE64BB">
              <w:rPr>
                <w:rFonts w:eastAsia="Calibri" w:cs="Times New Roman"/>
                <w:b/>
                <w:bCs/>
                <w:color w:val="FFFFFF"/>
                <w:szCs w:val="18"/>
              </w:rPr>
              <w:t>Показатели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Северо-Запада</w:t>
            </w:r>
            <w:r w:rsidR="00176A5C" w:rsidRPr="00CE64BB">
              <w:rPr>
                <w:rFonts w:eastAsia="Calibri" w:cs="Times New Roman"/>
                <w:b/>
                <w:bCs/>
                <w:color w:val="FFFFFF"/>
                <w:szCs w:val="18"/>
              </w:rPr>
              <w:t>»</w:t>
            </w:r>
          </w:p>
        </w:tc>
        <w:tc>
          <w:tcPr>
            <w:tcW w:w="36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9620C00" w14:textId="77777777" w:rsidR="00766101" w:rsidRPr="00CE64BB" w:rsidRDefault="00766101" w:rsidP="00D62375">
            <w:pPr>
              <w:ind w:left="-100" w:right="-35"/>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Абсолютное значение (тыс. руб.)</w:t>
            </w:r>
          </w:p>
        </w:tc>
        <w:tc>
          <w:tcPr>
            <w:tcW w:w="37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5173413A" w14:textId="77777777" w:rsidR="00766101" w:rsidRPr="00CE64BB" w:rsidRDefault="00766101" w:rsidP="00D62375">
            <w:pPr>
              <w:ind w:left="-100" w:right="-35"/>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Удельный вес от общей величины внеоборотных активов (%)</w:t>
            </w:r>
          </w:p>
        </w:tc>
      </w:tr>
      <w:tr w:rsidR="00D62375" w:rsidRPr="00CE64BB" w14:paraId="0A7F2984" w14:textId="77777777" w:rsidTr="0070077F">
        <w:trPr>
          <w:cantSplit w:val="0"/>
          <w:trHeight w:val="449"/>
        </w:trPr>
        <w:tc>
          <w:tcPr>
            <w:cnfStyle w:val="001000000000" w:firstRow="0" w:lastRow="0" w:firstColumn="1" w:lastColumn="0" w:oddVBand="0" w:evenVBand="0" w:oddHBand="0" w:evenHBand="0" w:firstRowFirstColumn="0" w:firstRowLastColumn="0" w:lastRowFirstColumn="0" w:lastRowLastColumn="0"/>
            <w:tcW w:w="20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02464F6" w14:textId="77777777" w:rsidR="00D62375" w:rsidRPr="00CE64BB" w:rsidRDefault="00D62375" w:rsidP="00D62375">
            <w:pPr>
              <w:rPr>
                <w:rFonts w:eastAsia="Calibri" w:cs="Times New Roman"/>
                <w:b/>
                <w:bCs/>
                <w:color w:val="FFFFFF"/>
                <w:szCs w:val="18"/>
              </w:rPr>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F41E0F2" w14:textId="26AAF954"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31.12.2016г.</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D5F8ADD" w14:textId="082BC07E"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31.12.2017г.</w:t>
            </w: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55F3027" w14:textId="1184655D"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31.12.2018г.</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FC7295A" w14:textId="1F314E1E"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31.12.2016г.</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68A2BB9" w14:textId="418EAA9E"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31.12.2017г.</w:t>
            </w:r>
          </w:p>
        </w:tc>
        <w:tc>
          <w:tcPr>
            <w:tcW w:w="1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DBC43BC" w14:textId="19344173" w:rsidR="00D62375" w:rsidRPr="00CE64BB" w:rsidRDefault="00D62375" w:rsidP="00D62375">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На 31.12.2018г.</w:t>
            </w:r>
          </w:p>
        </w:tc>
      </w:tr>
      <w:tr w:rsidR="009C606B" w:rsidRPr="00CE64BB" w14:paraId="11821BFA" w14:textId="77777777" w:rsidTr="00252B6C">
        <w:tc>
          <w:tcPr>
            <w:cnfStyle w:val="001000000000" w:firstRow="0" w:lastRow="0" w:firstColumn="1" w:lastColumn="0" w:oddVBand="0" w:evenVBand="0" w:oddHBand="0" w:evenHBand="0" w:firstRowFirstColumn="0" w:firstRowLastColumn="0" w:lastRowFirstColumn="0" w:lastRowLastColumn="0"/>
            <w:tcW w:w="2000" w:type="dxa"/>
            <w:tcBorders>
              <w:top w:val="single" w:sz="4" w:space="0" w:color="FFFFFF" w:themeColor="background1"/>
            </w:tcBorders>
            <w:shd w:val="clear" w:color="auto" w:fill="D6E3BC" w:themeFill="accent3" w:themeFillTint="66"/>
            <w:noWrap/>
            <w:hideMark/>
          </w:tcPr>
          <w:p w14:paraId="4B68527E" w14:textId="77777777" w:rsidR="009C606B" w:rsidRPr="00CE64BB" w:rsidRDefault="009C606B" w:rsidP="009C606B">
            <w:pPr>
              <w:rPr>
                <w:rFonts w:eastAsia="Calibri" w:cs="Times New Roman"/>
                <w:b/>
                <w:szCs w:val="18"/>
              </w:rPr>
            </w:pPr>
            <w:r w:rsidRPr="00CE64BB">
              <w:rPr>
                <w:rFonts w:eastAsia="Calibri" w:cs="Times New Roman"/>
                <w:b/>
                <w:szCs w:val="18"/>
              </w:rPr>
              <w:t>ИТОГО:</w:t>
            </w:r>
          </w:p>
        </w:tc>
        <w:tc>
          <w:tcPr>
            <w:tcW w:w="1239" w:type="dxa"/>
            <w:tcBorders>
              <w:top w:val="single" w:sz="4" w:space="0" w:color="FFFFFF" w:themeColor="background1"/>
            </w:tcBorders>
            <w:shd w:val="clear" w:color="auto" w:fill="D6E3BC" w:themeFill="accent3" w:themeFillTint="66"/>
            <w:hideMark/>
          </w:tcPr>
          <w:p w14:paraId="7C3185AF" w14:textId="7C3D9FE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42 727 166</w:t>
            </w:r>
          </w:p>
        </w:tc>
        <w:tc>
          <w:tcPr>
            <w:tcW w:w="1239" w:type="dxa"/>
            <w:tcBorders>
              <w:top w:val="single" w:sz="4" w:space="0" w:color="FFFFFF" w:themeColor="background1"/>
            </w:tcBorders>
            <w:shd w:val="clear" w:color="auto" w:fill="D6E3BC" w:themeFill="accent3" w:themeFillTint="66"/>
            <w:hideMark/>
          </w:tcPr>
          <w:p w14:paraId="12E28995" w14:textId="3A51601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44 798 746</w:t>
            </w:r>
          </w:p>
        </w:tc>
        <w:tc>
          <w:tcPr>
            <w:tcW w:w="1147" w:type="dxa"/>
            <w:tcBorders>
              <w:top w:val="single" w:sz="4" w:space="0" w:color="FFFFFF" w:themeColor="background1"/>
            </w:tcBorders>
            <w:shd w:val="clear" w:color="auto" w:fill="D6E3BC" w:themeFill="accent3" w:themeFillTint="66"/>
            <w:hideMark/>
          </w:tcPr>
          <w:p w14:paraId="17C4C81D" w14:textId="5CA70252"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47 561 031</w:t>
            </w:r>
          </w:p>
        </w:tc>
        <w:tc>
          <w:tcPr>
            <w:tcW w:w="1239" w:type="dxa"/>
            <w:tcBorders>
              <w:top w:val="single" w:sz="4" w:space="0" w:color="FFFFFF" w:themeColor="background1"/>
            </w:tcBorders>
            <w:shd w:val="clear" w:color="auto" w:fill="D6E3BC" w:themeFill="accent3" w:themeFillTint="66"/>
            <w:noWrap/>
            <w:hideMark/>
          </w:tcPr>
          <w:p w14:paraId="733DAFBD" w14:textId="3AFBB9AA"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c>
          <w:tcPr>
            <w:tcW w:w="1239" w:type="dxa"/>
            <w:tcBorders>
              <w:top w:val="single" w:sz="4" w:space="0" w:color="FFFFFF" w:themeColor="background1"/>
            </w:tcBorders>
            <w:shd w:val="clear" w:color="auto" w:fill="D6E3BC" w:themeFill="accent3" w:themeFillTint="66"/>
            <w:noWrap/>
            <w:hideMark/>
          </w:tcPr>
          <w:p w14:paraId="208BD023" w14:textId="578F7C4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c>
          <w:tcPr>
            <w:tcW w:w="1241" w:type="dxa"/>
            <w:tcBorders>
              <w:top w:val="single" w:sz="4" w:space="0" w:color="FFFFFF" w:themeColor="background1"/>
            </w:tcBorders>
            <w:shd w:val="clear" w:color="auto" w:fill="D6E3BC" w:themeFill="accent3" w:themeFillTint="66"/>
            <w:noWrap/>
            <w:hideMark/>
          </w:tcPr>
          <w:p w14:paraId="2EBC868A" w14:textId="099F0FD4"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r>
      <w:tr w:rsidR="009C606B" w:rsidRPr="00CE64BB" w14:paraId="332411EB"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4777F001" w14:textId="05731642" w:rsidR="009C606B" w:rsidRPr="00CE64BB" w:rsidRDefault="009C606B" w:rsidP="009C606B">
            <w:pPr>
              <w:rPr>
                <w:rFonts w:eastAsia="Calibri" w:cs="Times New Roman"/>
                <w:szCs w:val="18"/>
              </w:rPr>
            </w:pPr>
            <w:r w:rsidRPr="00CE64BB">
              <w:rPr>
                <w:rFonts w:eastAsia="Calibri" w:cs="Times New Roman"/>
                <w:szCs w:val="18"/>
              </w:rPr>
              <w:t>Нематериальные активы и результаты исследований и разработок</w:t>
            </w:r>
          </w:p>
        </w:tc>
        <w:tc>
          <w:tcPr>
            <w:tcW w:w="1239" w:type="dxa"/>
            <w:noWrap/>
            <w:hideMark/>
          </w:tcPr>
          <w:p w14:paraId="5F3F3A51" w14:textId="4012FDB2"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7 591</w:t>
            </w:r>
          </w:p>
        </w:tc>
        <w:tc>
          <w:tcPr>
            <w:tcW w:w="1239" w:type="dxa"/>
            <w:noWrap/>
            <w:hideMark/>
          </w:tcPr>
          <w:p w14:paraId="17AD1B1B" w14:textId="6EFD036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37 255</w:t>
            </w:r>
          </w:p>
        </w:tc>
        <w:tc>
          <w:tcPr>
            <w:tcW w:w="1147" w:type="dxa"/>
            <w:noWrap/>
            <w:hideMark/>
          </w:tcPr>
          <w:p w14:paraId="66F5A0F0" w14:textId="6E9FC3CA"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49 399</w:t>
            </w:r>
          </w:p>
        </w:tc>
        <w:tc>
          <w:tcPr>
            <w:tcW w:w="1239" w:type="dxa"/>
            <w:noWrap/>
            <w:hideMark/>
          </w:tcPr>
          <w:p w14:paraId="782C17FC" w14:textId="31247C61"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239" w:type="dxa"/>
            <w:noWrap/>
            <w:hideMark/>
          </w:tcPr>
          <w:p w14:paraId="4EA127F7" w14:textId="0BA474F0"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0,1%</w:t>
            </w:r>
          </w:p>
        </w:tc>
        <w:tc>
          <w:tcPr>
            <w:tcW w:w="1241" w:type="dxa"/>
            <w:noWrap/>
            <w:hideMark/>
          </w:tcPr>
          <w:p w14:paraId="17870DAB" w14:textId="50CD0AA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0,1%</w:t>
            </w:r>
          </w:p>
        </w:tc>
      </w:tr>
      <w:tr w:rsidR="009C606B" w:rsidRPr="00CE64BB" w14:paraId="212B8E97"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09D03213" w14:textId="77777777" w:rsidR="009C606B" w:rsidRPr="00CE64BB" w:rsidRDefault="009C606B" w:rsidP="009C606B">
            <w:pPr>
              <w:rPr>
                <w:rFonts w:eastAsia="Calibri" w:cs="Times New Roman"/>
                <w:szCs w:val="18"/>
              </w:rPr>
            </w:pPr>
            <w:r w:rsidRPr="00CE64BB">
              <w:rPr>
                <w:rFonts w:eastAsia="Calibri" w:cs="Times New Roman"/>
                <w:szCs w:val="18"/>
              </w:rPr>
              <w:t>Основные средства</w:t>
            </w:r>
          </w:p>
        </w:tc>
        <w:tc>
          <w:tcPr>
            <w:tcW w:w="1239" w:type="dxa"/>
            <w:noWrap/>
            <w:hideMark/>
          </w:tcPr>
          <w:p w14:paraId="131DC43E" w14:textId="75F9389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40 730 713</w:t>
            </w:r>
          </w:p>
        </w:tc>
        <w:tc>
          <w:tcPr>
            <w:tcW w:w="1239" w:type="dxa"/>
            <w:noWrap/>
            <w:hideMark/>
          </w:tcPr>
          <w:p w14:paraId="77FE40FB" w14:textId="3BE81FFF"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42 342 058</w:t>
            </w:r>
          </w:p>
        </w:tc>
        <w:tc>
          <w:tcPr>
            <w:tcW w:w="1147" w:type="dxa"/>
            <w:noWrap/>
            <w:hideMark/>
          </w:tcPr>
          <w:p w14:paraId="700FE1CE" w14:textId="19F5C395"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45 020 051</w:t>
            </w:r>
          </w:p>
        </w:tc>
        <w:tc>
          <w:tcPr>
            <w:tcW w:w="1239" w:type="dxa"/>
            <w:noWrap/>
            <w:hideMark/>
          </w:tcPr>
          <w:p w14:paraId="2C568928" w14:textId="7A9DE8E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95,3%</w:t>
            </w:r>
          </w:p>
        </w:tc>
        <w:tc>
          <w:tcPr>
            <w:tcW w:w="1239" w:type="dxa"/>
            <w:noWrap/>
            <w:hideMark/>
          </w:tcPr>
          <w:p w14:paraId="0ED89DF9" w14:textId="1E859AE6"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94,5%</w:t>
            </w:r>
          </w:p>
        </w:tc>
        <w:tc>
          <w:tcPr>
            <w:tcW w:w="1241" w:type="dxa"/>
            <w:noWrap/>
            <w:hideMark/>
          </w:tcPr>
          <w:p w14:paraId="27311627" w14:textId="7D6693D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94,7%</w:t>
            </w:r>
          </w:p>
        </w:tc>
      </w:tr>
      <w:tr w:rsidR="009C606B" w:rsidRPr="00CE64BB" w14:paraId="23DFCBDB"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1F0A0814" w14:textId="0198BE39" w:rsidR="009C606B" w:rsidRPr="00CE64BB" w:rsidRDefault="009C606B" w:rsidP="009C606B">
            <w:pPr>
              <w:rPr>
                <w:rFonts w:eastAsia="Calibri" w:cs="Times New Roman"/>
                <w:szCs w:val="18"/>
              </w:rPr>
            </w:pPr>
            <w:r w:rsidRPr="00CE64BB">
              <w:rPr>
                <w:rFonts w:eastAsia="Calibri" w:cs="Times New Roman"/>
                <w:szCs w:val="18"/>
              </w:rPr>
              <w:t>земельные участки и объекты природопользования</w:t>
            </w:r>
          </w:p>
        </w:tc>
        <w:tc>
          <w:tcPr>
            <w:tcW w:w="1239" w:type="dxa"/>
            <w:noWrap/>
            <w:hideMark/>
          </w:tcPr>
          <w:p w14:paraId="5EE4BD35" w14:textId="0BAA651C"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10 548</w:t>
            </w:r>
          </w:p>
        </w:tc>
        <w:tc>
          <w:tcPr>
            <w:tcW w:w="1239" w:type="dxa"/>
            <w:noWrap/>
            <w:hideMark/>
          </w:tcPr>
          <w:p w14:paraId="083B8136" w14:textId="44BAB7C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10 717</w:t>
            </w:r>
          </w:p>
        </w:tc>
        <w:tc>
          <w:tcPr>
            <w:tcW w:w="1147" w:type="dxa"/>
            <w:noWrap/>
            <w:hideMark/>
          </w:tcPr>
          <w:p w14:paraId="6DD897C2" w14:textId="3E3B72C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10 717</w:t>
            </w:r>
          </w:p>
        </w:tc>
        <w:tc>
          <w:tcPr>
            <w:tcW w:w="1239" w:type="dxa"/>
            <w:noWrap/>
            <w:hideMark/>
          </w:tcPr>
          <w:p w14:paraId="2942CE96" w14:textId="02E13431"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239" w:type="dxa"/>
            <w:noWrap/>
            <w:hideMark/>
          </w:tcPr>
          <w:p w14:paraId="02FC138F" w14:textId="3F0613A5"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241" w:type="dxa"/>
            <w:noWrap/>
            <w:hideMark/>
          </w:tcPr>
          <w:p w14:paraId="1B86F7DE" w14:textId="321E48EE"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r>
      <w:tr w:rsidR="009C606B" w:rsidRPr="00CE64BB" w14:paraId="4E8A0FD7"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5B9C509F" w14:textId="77777777" w:rsidR="009C606B" w:rsidRPr="00CE64BB" w:rsidRDefault="009C606B" w:rsidP="009C606B">
            <w:pPr>
              <w:rPr>
                <w:rFonts w:eastAsia="Calibri" w:cs="Times New Roman"/>
                <w:szCs w:val="18"/>
              </w:rPr>
            </w:pPr>
            <w:r w:rsidRPr="00CE64BB">
              <w:rPr>
                <w:rFonts w:eastAsia="Calibri" w:cs="Times New Roman"/>
                <w:szCs w:val="18"/>
              </w:rPr>
              <w:t>здания, машины, оборудование</w:t>
            </w:r>
          </w:p>
        </w:tc>
        <w:tc>
          <w:tcPr>
            <w:tcW w:w="1239" w:type="dxa"/>
            <w:noWrap/>
            <w:hideMark/>
          </w:tcPr>
          <w:p w14:paraId="16CDC938" w14:textId="1B86DFE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38 196 745</w:t>
            </w:r>
          </w:p>
        </w:tc>
        <w:tc>
          <w:tcPr>
            <w:tcW w:w="1239" w:type="dxa"/>
            <w:noWrap/>
            <w:hideMark/>
          </w:tcPr>
          <w:p w14:paraId="6FAD1A92" w14:textId="338FB421"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38 982 067</w:t>
            </w:r>
          </w:p>
        </w:tc>
        <w:tc>
          <w:tcPr>
            <w:tcW w:w="1147" w:type="dxa"/>
            <w:noWrap/>
            <w:hideMark/>
          </w:tcPr>
          <w:p w14:paraId="5EE139D7" w14:textId="71A94A46"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40 209 114</w:t>
            </w:r>
          </w:p>
        </w:tc>
        <w:tc>
          <w:tcPr>
            <w:tcW w:w="1239" w:type="dxa"/>
            <w:noWrap/>
            <w:hideMark/>
          </w:tcPr>
          <w:p w14:paraId="0174CF0A" w14:textId="5F1ED7B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89,4%</w:t>
            </w:r>
          </w:p>
        </w:tc>
        <w:tc>
          <w:tcPr>
            <w:tcW w:w="1239" w:type="dxa"/>
            <w:noWrap/>
            <w:hideMark/>
          </w:tcPr>
          <w:p w14:paraId="7937759E" w14:textId="558279B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87,0%</w:t>
            </w:r>
          </w:p>
        </w:tc>
        <w:tc>
          <w:tcPr>
            <w:tcW w:w="1241" w:type="dxa"/>
            <w:noWrap/>
            <w:hideMark/>
          </w:tcPr>
          <w:p w14:paraId="5FA81713" w14:textId="52BF248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84,5%</w:t>
            </w:r>
          </w:p>
        </w:tc>
      </w:tr>
      <w:tr w:rsidR="009C606B" w:rsidRPr="00CE64BB" w14:paraId="1E3C8EE9"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218E8014" w14:textId="77777777" w:rsidR="009C606B" w:rsidRPr="00CE64BB" w:rsidRDefault="009C606B" w:rsidP="009C606B">
            <w:pPr>
              <w:rPr>
                <w:rFonts w:eastAsia="Calibri" w:cs="Times New Roman"/>
                <w:szCs w:val="18"/>
              </w:rPr>
            </w:pPr>
            <w:r w:rsidRPr="00CE64BB">
              <w:rPr>
                <w:rFonts w:eastAsia="Calibri" w:cs="Times New Roman"/>
                <w:szCs w:val="18"/>
              </w:rPr>
              <w:t>другие виды основных средств</w:t>
            </w:r>
          </w:p>
        </w:tc>
        <w:tc>
          <w:tcPr>
            <w:tcW w:w="1239" w:type="dxa"/>
            <w:noWrap/>
            <w:hideMark/>
          </w:tcPr>
          <w:p w14:paraId="72D431FD" w14:textId="6875078A"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680 625</w:t>
            </w:r>
          </w:p>
        </w:tc>
        <w:tc>
          <w:tcPr>
            <w:tcW w:w="1239" w:type="dxa"/>
            <w:noWrap/>
            <w:hideMark/>
          </w:tcPr>
          <w:p w14:paraId="518EB5FD" w14:textId="187112D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805 867</w:t>
            </w:r>
          </w:p>
        </w:tc>
        <w:tc>
          <w:tcPr>
            <w:tcW w:w="1147" w:type="dxa"/>
            <w:noWrap/>
            <w:hideMark/>
          </w:tcPr>
          <w:p w14:paraId="6AE88725" w14:textId="40B7CC29"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1 057 595</w:t>
            </w:r>
          </w:p>
        </w:tc>
        <w:tc>
          <w:tcPr>
            <w:tcW w:w="1239" w:type="dxa"/>
            <w:noWrap/>
            <w:hideMark/>
          </w:tcPr>
          <w:p w14:paraId="75958748" w14:textId="77DF794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1,6%</w:t>
            </w:r>
          </w:p>
        </w:tc>
        <w:tc>
          <w:tcPr>
            <w:tcW w:w="1239" w:type="dxa"/>
            <w:noWrap/>
            <w:hideMark/>
          </w:tcPr>
          <w:p w14:paraId="0473C447" w14:textId="552E12BF"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1,8%</w:t>
            </w:r>
          </w:p>
        </w:tc>
        <w:tc>
          <w:tcPr>
            <w:tcW w:w="1241" w:type="dxa"/>
            <w:noWrap/>
            <w:hideMark/>
          </w:tcPr>
          <w:p w14:paraId="683D99A7" w14:textId="76025DA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2,2%</w:t>
            </w:r>
          </w:p>
        </w:tc>
      </w:tr>
      <w:tr w:rsidR="009C606B" w:rsidRPr="00CE64BB" w14:paraId="5A59DBAE"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1443420F" w14:textId="77777777" w:rsidR="009C606B" w:rsidRPr="00CE64BB" w:rsidRDefault="009C606B" w:rsidP="009C606B">
            <w:pPr>
              <w:rPr>
                <w:rFonts w:eastAsia="Calibri" w:cs="Times New Roman"/>
                <w:szCs w:val="18"/>
              </w:rPr>
            </w:pPr>
            <w:r w:rsidRPr="00CE64BB">
              <w:rPr>
                <w:rFonts w:eastAsia="Calibri" w:cs="Times New Roman"/>
                <w:szCs w:val="18"/>
              </w:rPr>
              <w:t>незавершенное строительство</w:t>
            </w:r>
          </w:p>
        </w:tc>
        <w:tc>
          <w:tcPr>
            <w:tcW w:w="1239" w:type="dxa"/>
            <w:noWrap/>
            <w:hideMark/>
          </w:tcPr>
          <w:p w14:paraId="734A02E0" w14:textId="070A97E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1 818 273</w:t>
            </w:r>
          </w:p>
        </w:tc>
        <w:tc>
          <w:tcPr>
            <w:tcW w:w="1239" w:type="dxa"/>
            <w:noWrap/>
            <w:hideMark/>
          </w:tcPr>
          <w:p w14:paraId="795D4BE0" w14:textId="6C8F142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2 519 130</w:t>
            </w:r>
          </w:p>
        </w:tc>
        <w:tc>
          <w:tcPr>
            <w:tcW w:w="1147" w:type="dxa"/>
            <w:noWrap/>
            <w:hideMark/>
          </w:tcPr>
          <w:p w14:paraId="0B34BE00" w14:textId="28749A3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3 708 941</w:t>
            </w:r>
          </w:p>
        </w:tc>
        <w:tc>
          <w:tcPr>
            <w:tcW w:w="1239" w:type="dxa"/>
            <w:noWrap/>
            <w:hideMark/>
          </w:tcPr>
          <w:p w14:paraId="0169AF97" w14:textId="52CC2B7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4,3%</w:t>
            </w:r>
          </w:p>
        </w:tc>
        <w:tc>
          <w:tcPr>
            <w:tcW w:w="1239" w:type="dxa"/>
            <w:noWrap/>
            <w:hideMark/>
          </w:tcPr>
          <w:p w14:paraId="4E81E010" w14:textId="5C7CF22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5,6%</w:t>
            </w:r>
          </w:p>
        </w:tc>
        <w:tc>
          <w:tcPr>
            <w:tcW w:w="1241" w:type="dxa"/>
            <w:noWrap/>
            <w:hideMark/>
          </w:tcPr>
          <w:p w14:paraId="677DA618" w14:textId="456C32C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7,8%</w:t>
            </w:r>
          </w:p>
        </w:tc>
      </w:tr>
      <w:tr w:rsidR="009C606B" w:rsidRPr="00CE64BB" w14:paraId="3E4E07C8"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444D90CE" w14:textId="77777777" w:rsidR="009C606B" w:rsidRPr="00CE64BB" w:rsidRDefault="009C606B" w:rsidP="009C606B">
            <w:pPr>
              <w:rPr>
                <w:rFonts w:eastAsia="Calibri" w:cs="Times New Roman"/>
                <w:szCs w:val="18"/>
              </w:rPr>
            </w:pPr>
            <w:r w:rsidRPr="00CE64BB">
              <w:rPr>
                <w:rFonts w:eastAsia="Calibri" w:cs="Times New Roman"/>
                <w:szCs w:val="18"/>
              </w:rPr>
              <w:t>авансы, выданные под капитальное строительство и приобретение основных средств</w:t>
            </w:r>
          </w:p>
        </w:tc>
        <w:tc>
          <w:tcPr>
            <w:tcW w:w="1239" w:type="dxa"/>
            <w:noWrap/>
            <w:hideMark/>
          </w:tcPr>
          <w:p w14:paraId="6EB90C92" w14:textId="6B3D56C2"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24 522</w:t>
            </w:r>
          </w:p>
        </w:tc>
        <w:tc>
          <w:tcPr>
            <w:tcW w:w="1239" w:type="dxa"/>
            <w:noWrap/>
            <w:hideMark/>
          </w:tcPr>
          <w:p w14:paraId="4C241FCB" w14:textId="59ABA40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24 277</w:t>
            </w:r>
          </w:p>
        </w:tc>
        <w:tc>
          <w:tcPr>
            <w:tcW w:w="1147" w:type="dxa"/>
            <w:noWrap/>
            <w:hideMark/>
          </w:tcPr>
          <w:p w14:paraId="20E4982C" w14:textId="02731F16"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33 684</w:t>
            </w:r>
          </w:p>
        </w:tc>
        <w:tc>
          <w:tcPr>
            <w:tcW w:w="1239" w:type="dxa"/>
            <w:noWrap/>
            <w:hideMark/>
          </w:tcPr>
          <w:p w14:paraId="7CAE9943" w14:textId="5B622384"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0,1%</w:t>
            </w:r>
          </w:p>
        </w:tc>
        <w:tc>
          <w:tcPr>
            <w:tcW w:w="1239" w:type="dxa"/>
            <w:noWrap/>
            <w:hideMark/>
          </w:tcPr>
          <w:p w14:paraId="513A91E8" w14:textId="2187D620"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0,1%</w:t>
            </w:r>
          </w:p>
        </w:tc>
        <w:tc>
          <w:tcPr>
            <w:tcW w:w="1241" w:type="dxa"/>
            <w:noWrap/>
            <w:hideMark/>
          </w:tcPr>
          <w:p w14:paraId="4EFC40C8" w14:textId="4FDF60A2"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0,1%</w:t>
            </w:r>
          </w:p>
        </w:tc>
      </w:tr>
      <w:tr w:rsidR="009C606B" w:rsidRPr="00CE64BB" w14:paraId="30023135"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528D564D" w14:textId="77777777" w:rsidR="009C606B" w:rsidRPr="00CE64BB" w:rsidRDefault="009C606B" w:rsidP="009C606B">
            <w:pPr>
              <w:rPr>
                <w:rFonts w:eastAsia="Calibri" w:cs="Times New Roman"/>
                <w:szCs w:val="18"/>
              </w:rPr>
            </w:pPr>
            <w:r w:rsidRPr="00CE64BB">
              <w:rPr>
                <w:rFonts w:eastAsia="Calibri" w:cs="Times New Roman"/>
                <w:szCs w:val="18"/>
              </w:rPr>
              <w:lastRenderedPageBreak/>
              <w:t>сырье и материалы, предназначенные для использования при создании основных средств</w:t>
            </w:r>
          </w:p>
        </w:tc>
        <w:tc>
          <w:tcPr>
            <w:tcW w:w="1239" w:type="dxa"/>
            <w:noWrap/>
            <w:hideMark/>
          </w:tcPr>
          <w:p w14:paraId="1334AF3A" w14:textId="7777777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39" w:type="dxa"/>
            <w:noWrap/>
            <w:hideMark/>
          </w:tcPr>
          <w:p w14:paraId="67330315" w14:textId="7777777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47" w:type="dxa"/>
            <w:noWrap/>
            <w:hideMark/>
          </w:tcPr>
          <w:p w14:paraId="2B0A339E" w14:textId="77777777"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39" w:type="dxa"/>
            <w:noWrap/>
            <w:hideMark/>
          </w:tcPr>
          <w:p w14:paraId="416AF8F5" w14:textId="3D133C0A"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239" w:type="dxa"/>
            <w:noWrap/>
            <w:hideMark/>
          </w:tcPr>
          <w:p w14:paraId="3FDDB090" w14:textId="7AB532DA"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241" w:type="dxa"/>
            <w:noWrap/>
            <w:hideMark/>
          </w:tcPr>
          <w:p w14:paraId="36CB4AD2" w14:textId="2D2408BC"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r>
      <w:tr w:rsidR="009C606B" w:rsidRPr="00CE64BB" w14:paraId="4BD0AC55"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5F268CB4" w14:textId="77777777" w:rsidR="009C606B" w:rsidRPr="00CE64BB" w:rsidRDefault="009C606B" w:rsidP="009C606B">
            <w:pPr>
              <w:rPr>
                <w:rFonts w:eastAsia="Calibri" w:cs="Times New Roman"/>
                <w:szCs w:val="18"/>
              </w:rPr>
            </w:pPr>
            <w:r w:rsidRPr="00CE64BB">
              <w:rPr>
                <w:rFonts w:eastAsia="Calibri" w:cs="Times New Roman"/>
                <w:szCs w:val="18"/>
              </w:rPr>
              <w:t>Долгосрочные финансовые вложения</w:t>
            </w:r>
          </w:p>
        </w:tc>
        <w:tc>
          <w:tcPr>
            <w:tcW w:w="1239" w:type="dxa"/>
            <w:noWrap/>
            <w:hideMark/>
          </w:tcPr>
          <w:p w14:paraId="64F0B60C" w14:textId="128E2C36"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474 431</w:t>
            </w:r>
          </w:p>
        </w:tc>
        <w:tc>
          <w:tcPr>
            <w:tcW w:w="1239" w:type="dxa"/>
            <w:noWrap/>
            <w:hideMark/>
          </w:tcPr>
          <w:p w14:paraId="0184D057" w14:textId="62D72128"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498 817</w:t>
            </w:r>
          </w:p>
        </w:tc>
        <w:tc>
          <w:tcPr>
            <w:tcW w:w="1147" w:type="dxa"/>
            <w:noWrap/>
            <w:hideMark/>
          </w:tcPr>
          <w:p w14:paraId="5F39553F" w14:textId="4EB03C7D"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530 100</w:t>
            </w:r>
          </w:p>
        </w:tc>
        <w:tc>
          <w:tcPr>
            <w:tcW w:w="1239" w:type="dxa"/>
            <w:noWrap/>
            <w:hideMark/>
          </w:tcPr>
          <w:p w14:paraId="35884235" w14:textId="4DAC2DAE"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1,1%</w:t>
            </w:r>
          </w:p>
        </w:tc>
        <w:tc>
          <w:tcPr>
            <w:tcW w:w="1239" w:type="dxa"/>
            <w:noWrap/>
            <w:hideMark/>
          </w:tcPr>
          <w:p w14:paraId="4760B4E9" w14:textId="6E4755AF"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1,1%</w:t>
            </w:r>
          </w:p>
        </w:tc>
        <w:tc>
          <w:tcPr>
            <w:tcW w:w="1241" w:type="dxa"/>
            <w:noWrap/>
            <w:hideMark/>
          </w:tcPr>
          <w:p w14:paraId="64091753" w14:textId="70B24EF1"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1,1%</w:t>
            </w:r>
          </w:p>
        </w:tc>
      </w:tr>
      <w:tr w:rsidR="009C606B" w:rsidRPr="00CE64BB" w14:paraId="0AE98A73"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1F702946" w14:textId="77777777" w:rsidR="009C606B" w:rsidRPr="00CE64BB" w:rsidRDefault="009C606B" w:rsidP="009C606B">
            <w:pPr>
              <w:rPr>
                <w:rFonts w:eastAsia="Calibri" w:cs="Times New Roman"/>
                <w:szCs w:val="18"/>
              </w:rPr>
            </w:pPr>
            <w:r w:rsidRPr="00CE64BB">
              <w:rPr>
                <w:rFonts w:eastAsia="Calibri" w:cs="Times New Roman"/>
                <w:szCs w:val="18"/>
              </w:rPr>
              <w:t>Отложенные налоговые активы</w:t>
            </w:r>
          </w:p>
        </w:tc>
        <w:tc>
          <w:tcPr>
            <w:tcW w:w="1239" w:type="dxa"/>
            <w:noWrap/>
            <w:hideMark/>
          </w:tcPr>
          <w:p w14:paraId="2CEC2797" w14:textId="14A5CA50"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931 923</w:t>
            </w:r>
          </w:p>
        </w:tc>
        <w:tc>
          <w:tcPr>
            <w:tcW w:w="1239" w:type="dxa"/>
            <w:noWrap/>
            <w:hideMark/>
          </w:tcPr>
          <w:p w14:paraId="7AB7986E" w14:textId="71CE8F8C"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1 476 520</w:t>
            </w:r>
          </w:p>
        </w:tc>
        <w:tc>
          <w:tcPr>
            <w:tcW w:w="1147" w:type="dxa"/>
            <w:noWrap/>
            <w:hideMark/>
          </w:tcPr>
          <w:p w14:paraId="705FA639" w14:textId="0E760176"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1 455 911</w:t>
            </w:r>
          </w:p>
        </w:tc>
        <w:tc>
          <w:tcPr>
            <w:tcW w:w="1239" w:type="dxa"/>
            <w:noWrap/>
            <w:hideMark/>
          </w:tcPr>
          <w:p w14:paraId="2078D910" w14:textId="301084C5"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2,2%</w:t>
            </w:r>
          </w:p>
        </w:tc>
        <w:tc>
          <w:tcPr>
            <w:tcW w:w="1239" w:type="dxa"/>
            <w:noWrap/>
            <w:hideMark/>
          </w:tcPr>
          <w:p w14:paraId="572BF422" w14:textId="2E93681E"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3,3%</w:t>
            </w:r>
          </w:p>
        </w:tc>
        <w:tc>
          <w:tcPr>
            <w:tcW w:w="1241" w:type="dxa"/>
            <w:noWrap/>
            <w:hideMark/>
          </w:tcPr>
          <w:p w14:paraId="4C419478" w14:textId="7F757690"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3,1%</w:t>
            </w:r>
          </w:p>
        </w:tc>
      </w:tr>
      <w:tr w:rsidR="009C606B" w:rsidRPr="00CE64BB" w14:paraId="2470438A" w14:textId="77777777" w:rsidTr="009C606B">
        <w:tc>
          <w:tcPr>
            <w:cnfStyle w:val="001000000000" w:firstRow="0" w:lastRow="0" w:firstColumn="1" w:lastColumn="0" w:oddVBand="0" w:evenVBand="0" w:oddHBand="0" w:evenHBand="0" w:firstRowFirstColumn="0" w:firstRowLastColumn="0" w:lastRowFirstColumn="0" w:lastRowLastColumn="0"/>
            <w:tcW w:w="2000" w:type="dxa"/>
            <w:hideMark/>
          </w:tcPr>
          <w:p w14:paraId="3C7122DD" w14:textId="77777777" w:rsidR="009C606B" w:rsidRPr="00CE64BB" w:rsidRDefault="009C606B" w:rsidP="009C606B">
            <w:pPr>
              <w:rPr>
                <w:rFonts w:eastAsia="Calibri" w:cs="Times New Roman"/>
                <w:szCs w:val="18"/>
              </w:rPr>
            </w:pPr>
            <w:r w:rsidRPr="00CE64BB">
              <w:rPr>
                <w:rFonts w:eastAsia="Calibri" w:cs="Times New Roman"/>
                <w:szCs w:val="18"/>
              </w:rPr>
              <w:t>Прочие внеоборотные активы</w:t>
            </w:r>
          </w:p>
        </w:tc>
        <w:tc>
          <w:tcPr>
            <w:tcW w:w="1239" w:type="dxa"/>
            <w:noWrap/>
            <w:hideMark/>
          </w:tcPr>
          <w:p w14:paraId="5B533DE4" w14:textId="6EC65AB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582 508</w:t>
            </w:r>
          </w:p>
        </w:tc>
        <w:tc>
          <w:tcPr>
            <w:tcW w:w="1239" w:type="dxa"/>
            <w:noWrap/>
            <w:hideMark/>
          </w:tcPr>
          <w:p w14:paraId="237A4A38" w14:textId="6F9E3651"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444 096</w:t>
            </w:r>
          </w:p>
        </w:tc>
        <w:tc>
          <w:tcPr>
            <w:tcW w:w="1147" w:type="dxa"/>
            <w:noWrap/>
            <w:hideMark/>
          </w:tcPr>
          <w:p w14:paraId="257DF986" w14:textId="679DC5AE"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505 570</w:t>
            </w:r>
          </w:p>
        </w:tc>
        <w:tc>
          <w:tcPr>
            <w:tcW w:w="1239" w:type="dxa"/>
            <w:noWrap/>
            <w:hideMark/>
          </w:tcPr>
          <w:p w14:paraId="6CDA3F7A" w14:textId="15126C73"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1,4%</w:t>
            </w:r>
          </w:p>
        </w:tc>
        <w:tc>
          <w:tcPr>
            <w:tcW w:w="1239" w:type="dxa"/>
            <w:noWrap/>
            <w:hideMark/>
          </w:tcPr>
          <w:p w14:paraId="0BC21533" w14:textId="22B3EAFB"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w:t>
            </w:r>
          </w:p>
        </w:tc>
        <w:tc>
          <w:tcPr>
            <w:tcW w:w="1241" w:type="dxa"/>
            <w:noWrap/>
            <w:hideMark/>
          </w:tcPr>
          <w:p w14:paraId="2FB3EBF8" w14:textId="21234319" w:rsidR="009C606B" w:rsidRPr="00CE64BB" w:rsidRDefault="009C606B" w:rsidP="009C606B">
            <w:pPr>
              <w:ind w:left="-100" w:right="-35"/>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1,1%</w:t>
            </w:r>
          </w:p>
        </w:tc>
      </w:tr>
    </w:tbl>
    <w:p w14:paraId="692E5D56" w14:textId="1B26CA5C" w:rsidR="00766101" w:rsidRPr="00CE64BB" w:rsidRDefault="00766101" w:rsidP="00D62375">
      <w:pPr>
        <w:pStyle w:val="aff"/>
      </w:pPr>
      <w:r w:rsidRPr="00CE64BB">
        <w:t>Основной удельный вес в составе</w:t>
      </w:r>
      <w:r w:rsidR="00176A5C" w:rsidRPr="00CE64BB">
        <w:t xml:space="preserve"> «</w:t>
      </w:r>
      <w:r w:rsidRPr="00CE64BB">
        <w:t>Внеоборотных активов</w:t>
      </w:r>
      <w:r w:rsidR="00176A5C" w:rsidRPr="00CE64BB">
        <w:t>»</w:t>
      </w:r>
      <w:r w:rsidRPr="00CE64BB">
        <w:t xml:space="preserve"> ПАО</w:t>
      </w:r>
      <w:r w:rsidR="00176A5C" w:rsidRPr="00CE64BB">
        <w:t xml:space="preserve"> «</w:t>
      </w:r>
      <w:r w:rsidRPr="00CE64BB">
        <w:t>МРСК Северо- Запада</w:t>
      </w:r>
      <w:r w:rsidR="00176A5C" w:rsidRPr="00CE64BB">
        <w:t>»</w:t>
      </w:r>
      <w:r w:rsidRPr="00CE64BB">
        <w:t xml:space="preserve"> занимает статья</w:t>
      </w:r>
      <w:r w:rsidR="00176A5C" w:rsidRPr="00CE64BB">
        <w:t xml:space="preserve"> «</w:t>
      </w:r>
      <w:r w:rsidRPr="00CE64BB">
        <w:t>Основные средства</w:t>
      </w:r>
      <w:r w:rsidR="00176A5C" w:rsidRPr="00CE64BB">
        <w:t>»</w:t>
      </w:r>
      <w:r w:rsidRPr="00CE64BB">
        <w:t xml:space="preserve">: за </w:t>
      </w:r>
      <w:smartTag w:uri="urn:schemas-microsoft-com:office:smarttags" w:element="metricconverter">
        <w:smartTagPr>
          <w:attr w:name="ProductID" w:val="2016 г"/>
        </w:smartTagPr>
        <w:r w:rsidRPr="00CE64BB">
          <w:t>2016 г</w:t>
        </w:r>
      </w:smartTag>
      <w:r w:rsidRPr="00CE64BB">
        <w:t xml:space="preserve">.- 95,3%, за </w:t>
      </w:r>
      <w:smartTag w:uri="urn:schemas-microsoft-com:office:smarttags" w:element="metricconverter">
        <w:smartTagPr>
          <w:attr w:name="ProductID" w:val="2017 г"/>
        </w:smartTagPr>
        <w:r w:rsidRPr="00CE64BB">
          <w:t>2017 г</w:t>
        </w:r>
      </w:smartTag>
      <w:r w:rsidRPr="00CE64BB">
        <w:t>.- 94,5%, за 2018- 94,7%.  В структуре данной статьи произошли незначительные изменения:</w:t>
      </w:r>
    </w:p>
    <w:p w14:paraId="32BF9D50" w14:textId="77777777" w:rsidR="00766101" w:rsidRPr="00CE64BB" w:rsidRDefault="00766101" w:rsidP="00D62375">
      <w:pPr>
        <w:autoSpaceDE w:val="0"/>
        <w:autoSpaceDN w:val="0"/>
        <w:adjustRightInd w:val="0"/>
        <w:spacing w:before="240" w:after="0" w:line="360" w:lineRule="auto"/>
        <w:jc w:val="both"/>
        <w:rPr>
          <w:rFonts w:ascii="Myriad Pro" w:eastAsia="Calibri" w:hAnsi="Myriad Pro" w:cs="Times New Roman"/>
          <w:b/>
          <w:i/>
          <w:sz w:val="26"/>
          <w:szCs w:val="26"/>
        </w:rPr>
      </w:pPr>
      <w:r w:rsidRPr="00CE64BB">
        <w:rPr>
          <w:rFonts w:ascii="Myriad Pro" w:eastAsia="Calibri" w:hAnsi="Myriad Pro" w:cs="Times New Roman"/>
          <w:b/>
          <w:i/>
          <w:sz w:val="26"/>
          <w:szCs w:val="26"/>
        </w:rPr>
        <w:t>За 2017 год:</w:t>
      </w:r>
    </w:p>
    <w:p w14:paraId="7C02D436" w14:textId="77777777" w:rsidR="00766101" w:rsidRPr="00CE64BB" w:rsidRDefault="00766101" w:rsidP="00B93A57">
      <w:pPr>
        <w:numPr>
          <w:ilvl w:val="0"/>
          <w:numId w:val="39"/>
        </w:numPr>
        <w:tabs>
          <w:tab w:val="left" w:pos="0"/>
        </w:tabs>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существенных изменений не произошло.</w:t>
      </w:r>
    </w:p>
    <w:p w14:paraId="139406C5" w14:textId="77777777" w:rsidR="00766101" w:rsidRPr="00CE64BB" w:rsidRDefault="00766101" w:rsidP="00D62375">
      <w:pPr>
        <w:autoSpaceDE w:val="0"/>
        <w:autoSpaceDN w:val="0"/>
        <w:adjustRightInd w:val="0"/>
        <w:spacing w:before="240" w:after="0" w:line="360" w:lineRule="auto"/>
        <w:jc w:val="both"/>
        <w:rPr>
          <w:rFonts w:ascii="Myriad Pro" w:eastAsia="Calibri" w:hAnsi="Myriad Pro" w:cs="Times New Roman"/>
          <w:b/>
          <w:i/>
          <w:sz w:val="26"/>
          <w:szCs w:val="26"/>
        </w:rPr>
      </w:pPr>
      <w:r w:rsidRPr="00CE64BB">
        <w:rPr>
          <w:rFonts w:ascii="Myriad Pro" w:eastAsia="Calibri" w:hAnsi="Myriad Pro" w:cs="Times New Roman"/>
          <w:b/>
          <w:i/>
          <w:sz w:val="26"/>
          <w:szCs w:val="26"/>
        </w:rPr>
        <w:t>За 2018 год:</w:t>
      </w:r>
    </w:p>
    <w:p w14:paraId="30D45D74" w14:textId="1119E222" w:rsidR="00766101" w:rsidRPr="00CE64BB" w:rsidRDefault="00766101" w:rsidP="00B93A57">
      <w:pPr>
        <w:numPr>
          <w:ilvl w:val="0"/>
          <w:numId w:val="39"/>
        </w:numPr>
        <w:tabs>
          <w:tab w:val="left" w:pos="0"/>
        </w:tabs>
        <w:autoSpaceDE w:val="0"/>
        <w:autoSpaceDN w:val="0"/>
        <w:adjustRightInd w:val="0"/>
        <w:spacing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увеличился удельный вес (на 2,2%) по статье</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Незавершенное строительство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и сократился удельный вес (на 2,5%) по статье</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Здания, машины и оборудование</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w:t>
      </w:r>
    </w:p>
    <w:tbl>
      <w:tblPr>
        <w:tblStyle w:val="afe"/>
        <w:tblW w:w="5000" w:type="pct"/>
        <w:tblLayout w:type="fixed"/>
        <w:tblLook w:val="04A0" w:firstRow="1" w:lastRow="0" w:firstColumn="1" w:lastColumn="0" w:noHBand="0" w:noVBand="1"/>
      </w:tblPr>
      <w:tblGrid>
        <w:gridCol w:w="2122"/>
        <w:gridCol w:w="1228"/>
        <w:gridCol w:w="1228"/>
        <w:gridCol w:w="1229"/>
        <w:gridCol w:w="992"/>
        <w:gridCol w:w="851"/>
        <w:gridCol w:w="850"/>
        <w:gridCol w:w="844"/>
      </w:tblGrid>
      <w:tr w:rsidR="00127879" w:rsidRPr="00CE64BB" w14:paraId="2F03FA2A" w14:textId="77777777" w:rsidTr="008D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E11F338" w14:textId="0165F663" w:rsidR="00766101" w:rsidRPr="00CE64BB" w:rsidRDefault="00766101" w:rsidP="000F0B7B">
            <w:pPr>
              <w:jc w:val="center"/>
              <w:rPr>
                <w:rFonts w:eastAsia="Calibri" w:cs="Times New Roman"/>
                <w:b/>
                <w:bCs/>
                <w:color w:val="FFFFFF"/>
                <w:szCs w:val="18"/>
              </w:rPr>
            </w:pPr>
            <w:r w:rsidRPr="00CE64BB">
              <w:rPr>
                <w:rFonts w:eastAsia="Calibri" w:cs="Times New Roman"/>
                <w:b/>
                <w:bCs/>
                <w:color w:val="FFFFFF"/>
                <w:szCs w:val="18"/>
              </w:rPr>
              <w:t>Показатели филиала ПАО</w:t>
            </w:r>
            <w:r w:rsidR="00176A5C" w:rsidRPr="00CE64BB">
              <w:rPr>
                <w:rFonts w:eastAsia="Calibri" w:cs="Times New Roman"/>
                <w:b/>
                <w:bCs/>
                <w:color w:val="FFFFFF"/>
                <w:szCs w:val="18"/>
              </w:rPr>
              <w:t xml:space="preserve"> «</w:t>
            </w:r>
            <w:r w:rsidRPr="00CE64BB">
              <w:rPr>
                <w:rFonts w:eastAsia="Calibri" w:cs="Times New Roman"/>
                <w:b/>
                <w:bCs/>
                <w:color w:val="FFFFFF"/>
                <w:szCs w:val="18"/>
              </w:rPr>
              <w:t>МРСК Северо- Запада</w:t>
            </w:r>
            <w:r w:rsidR="00176A5C" w:rsidRPr="00CE64BB">
              <w:rPr>
                <w:rFonts w:eastAsia="Calibri" w:cs="Times New Roman"/>
                <w:b/>
                <w:bCs/>
                <w:color w:val="FFFFFF"/>
                <w:szCs w:val="18"/>
              </w:rPr>
              <w:t>» «</w:t>
            </w:r>
            <w:r w:rsidRPr="00CE64BB">
              <w:rPr>
                <w:rFonts w:eastAsia="Calibri" w:cs="Times New Roman"/>
                <w:b/>
                <w:bCs/>
                <w:color w:val="FFFFFF"/>
                <w:szCs w:val="18"/>
              </w:rPr>
              <w:t>Колэнерго</w:t>
            </w:r>
            <w:r w:rsidR="00176A5C" w:rsidRPr="00CE64BB">
              <w:rPr>
                <w:rFonts w:eastAsia="Calibri" w:cs="Times New Roman"/>
                <w:b/>
                <w:bCs/>
                <w:color w:val="FFFFFF"/>
                <w:szCs w:val="18"/>
              </w:rPr>
              <w:t>»</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71ACA181" w14:textId="77777777" w:rsidR="00766101" w:rsidRPr="00CE64BB" w:rsidRDefault="00766101" w:rsidP="000F0B7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Абсолютное значение (тыс. руб.)</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BCBCDD" w14:textId="77777777" w:rsidR="00766101" w:rsidRPr="00CE64BB" w:rsidRDefault="00766101" w:rsidP="000F0B7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Отклонение  в абсолютном значении (тыс. руб.)</w:t>
            </w:r>
          </w:p>
        </w:tc>
        <w:tc>
          <w:tcPr>
            <w:tcW w:w="1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1A62C73" w14:textId="77777777" w:rsidR="00766101" w:rsidRPr="00CE64BB" w:rsidRDefault="00766101" w:rsidP="000F0B7B">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CE64BB">
              <w:rPr>
                <w:rFonts w:eastAsia="Calibri" w:cs="Times New Roman"/>
                <w:b/>
                <w:bCs/>
                <w:color w:val="FFFFFF"/>
                <w:szCs w:val="18"/>
              </w:rPr>
              <w:t>Отклонение, %</w:t>
            </w:r>
          </w:p>
        </w:tc>
      </w:tr>
      <w:tr w:rsidR="008D05B7" w:rsidRPr="00CE64BB" w14:paraId="5C1DBE05" w14:textId="77777777" w:rsidTr="008D05B7">
        <w:trPr>
          <w:trHeight w:val="509"/>
        </w:trPr>
        <w:tc>
          <w:tcPr>
            <w:cnfStyle w:val="001000000000" w:firstRow="0" w:lastRow="0" w:firstColumn="1" w:lastColumn="0" w:oddVBand="0" w:evenVBand="0" w:oddHBand="0" w:evenHBand="0" w:firstRowFirstColumn="0" w:firstRowLastColumn="0" w:lastRowFirstColumn="0" w:lastRowLastColumn="0"/>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A0F48D" w14:textId="77777777" w:rsidR="00766101" w:rsidRPr="00CE64BB" w:rsidRDefault="00766101" w:rsidP="000F0B7B">
            <w:pPr>
              <w:jc w:val="center"/>
              <w:rPr>
                <w:rFonts w:eastAsia="Calibri" w:cs="Times New Roman"/>
                <w:b/>
                <w:bCs/>
                <w:color w:val="FFFFFF"/>
                <w:szCs w:val="18"/>
              </w:rPr>
            </w:pPr>
          </w:p>
        </w:tc>
        <w:tc>
          <w:tcPr>
            <w:tcW w:w="12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7D29027" w14:textId="77777777"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На            31.12.2016 г.</w:t>
            </w:r>
          </w:p>
        </w:tc>
        <w:tc>
          <w:tcPr>
            <w:tcW w:w="12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3F0F438" w14:textId="77777777"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На 31.12.2017г.</w:t>
            </w:r>
          </w:p>
        </w:tc>
        <w:tc>
          <w:tcPr>
            <w:tcW w:w="12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DD5F031" w14:textId="77777777"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На 31.12.2018г.</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6B15FA" w14:textId="6F10025C" w:rsidR="00D662B1" w:rsidRPr="00CE64BB" w:rsidRDefault="00D662B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З</w:t>
            </w:r>
            <w:r w:rsidR="00766101" w:rsidRPr="00CE64BB">
              <w:rPr>
                <w:rFonts w:eastAsia="Calibri" w:cs="Times New Roman"/>
                <w:b/>
                <w:bCs/>
                <w:color w:val="FFFFFF"/>
                <w:sz w:val="16"/>
                <w:szCs w:val="16"/>
              </w:rPr>
              <w:t>а</w:t>
            </w:r>
          </w:p>
          <w:p w14:paraId="736C7E8F" w14:textId="3B44D34D"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2017 год</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D0C7E9" w14:textId="003DF67D" w:rsidR="00D662B1" w:rsidRPr="00CE64BB" w:rsidRDefault="00D662B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За</w:t>
            </w:r>
          </w:p>
          <w:p w14:paraId="24403055" w14:textId="7FEE2365"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2018 год</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F12E51" w14:textId="4AA5F30B" w:rsidR="00D662B1" w:rsidRPr="00CE64BB" w:rsidRDefault="00D662B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З</w:t>
            </w:r>
            <w:r w:rsidR="00766101" w:rsidRPr="00CE64BB">
              <w:rPr>
                <w:rFonts w:eastAsia="Calibri" w:cs="Times New Roman"/>
                <w:b/>
                <w:bCs/>
                <w:color w:val="FFFFFF"/>
                <w:sz w:val="16"/>
                <w:szCs w:val="16"/>
              </w:rPr>
              <w:t>а</w:t>
            </w:r>
          </w:p>
          <w:p w14:paraId="4D8AF46F" w14:textId="441CEE5D"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2017 год</w:t>
            </w:r>
          </w:p>
        </w:tc>
        <w:tc>
          <w:tcPr>
            <w:tcW w:w="8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7BA4C7" w14:textId="5BA90B23" w:rsidR="00D662B1" w:rsidRPr="00CE64BB" w:rsidRDefault="00D662B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З</w:t>
            </w:r>
            <w:r w:rsidR="00766101" w:rsidRPr="00CE64BB">
              <w:rPr>
                <w:rFonts w:eastAsia="Calibri" w:cs="Times New Roman"/>
                <w:b/>
                <w:bCs/>
                <w:color w:val="FFFFFF"/>
                <w:sz w:val="16"/>
                <w:szCs w:val="16"/>
              </w:rPr>
              <w:t>а</w:t>
            </w:r>
          </w:p>
          <w:p w14:paraId="66D03212" w14:textId="7941DB01" w:rsidR="00766101" w:rsidRPr="00CE64BB" w:rsidRDefault="00766101" w:rsidP="000F0B7B">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sz w:val="16"/>
                <w:szCs w:val="16"/>
              </w:rPr>
            </w:pPr>
            <w:r w:rsidRPr="00CE64BB">
              <w:rPr>
                <w:rFonts w:eastAsia="Calibri" w:cs="Times New Roman"/>
                <w:b/>
                <w:bCs/>
                <w:color w:val="FFFFFF"/>
                <w:sz w:val="16"/>
                <w:szCs w:val="16"/>
              </w:rPr>
              <w:t>2018 год</w:t>
            </w:r>
          </w:p>
        </w:tc>
      </w:tr>
      <w:tr w:rsidR="00127879" w:rsidRPr="00CE64BB" w14:paraId="2D874827" w14:textId="77777777" w:rsidTr="000F0B7B">
        <w:trPr>
          <w:trHeight w:val="509"/>
        </w:trPr>
        <w:tc>
          <w:tcPr>
            <w:cnfStyle w:val="001000000000" w:firstRow="0" w:lastRow="0" w:firstColumn="1" w:lastColumn="0" w:oddVBand="0" w:evenVBand="0" w:oddHBand="0" w:evenHBand="0" w:firstRowFirstColumn="0" w:firstRowLastColumn="0" w:lastRowFirstColumn="0" w:lastRowLastColumn="0"/>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C0FABB7" w14:textId="77777777" w:rsidR="00766101" w:rsidRPr="00CE64BB" w:rsidRDefault="00766101" w:rsidP="00D62375">
            <w:pPr>
              <w:rPr>
                <w:rFonts w:eastAsia="Calibri" w:cs="Times New Roman"/>
                <w:b/>
                <w:szCs w:val="18"/>
              </w:rPr>
            </w:pPr>
          </w:p>
        </w:tc>
        <w:tc>
          <w:tcPr>
            <w:tcW w:w="12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3B8CE3"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12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988841"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12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1AFEA67"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4C02987"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0612DC"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30E84AC"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8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F0492FA"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r>
      <w:tr w:rsidR="00127879" w:rsidRPr="00CE64BB" w14:paraId="32FAA7C5" w14:textId="77777777" w:rsidTr="00252B6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FFFFFF" w:themeColor="background1"/>
            </w:tcBorders>
            <w:shd w:val="clear" w:color="auto" w:fill="D6E3BC" w:themeFill="accent3" w:themeFillTint="66"/>
            <w:hideMark/>
          </w:tcPr>
          <w:p w14:paraId="39E7D703" w14:textId="77777777" w:rsidR="00766101" w:rsidRPr="00CE64BB" w:rsidRDefault="00766101" w:rsidP="00D62375">
            <w:pPr>
              <w:rPr>
                <w:rFonts w:eastAsia="Calibri" w:cs="Times New Roman"/>
                <w:szCs w:val="18"/>
              </w:rPr>
            </w:pPr>
            <w:r w:rsidRPr="00CE64BB">
              <w:rPr>
                <w:rFonts w:eastAsia="Calibri" w:cs="Times New Roman"/>
                <w:szCs w:val="18"/>
              </w:rPr>
              <w:t>Основные средства</w:t>
            </w:r>
          </w:p>
        </w:tc>
        <w:tc>
          <w:tcPr>
            <w:tcW w:w="1228" w:type="dxa"/>
            <w:tcBorders>
              <w:top w:val="single" w:sz="4" w:space="0" w:color="FFFFFF" w:themeColor="background1"/>
            </w:tcBorders>
            <w:shd w:val="clear" w:color="auto" w:fill="D6E3BC" w:themeFill="accent3" w:themeFillTint="66"/>
            <w:noWrap/>
            <w:hideMark/>
          </w:tcPr>
          <w:p w14:paraId="0E305593"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3 586 607</w:t>
            </w:r>
          </w:p>
        </w:tc>
        <w:tc>
          <w:tcPr>
            <w:tcW w:w="1228" w:type="dxa"/>
            <w:tcBorders>
              <w:top w:val="single" w:sz="4" w:space="0" w:color="FFFFFF" w:themeColor="background1"/>
            </w:tcBorders>
            <w:shd w:val="clear" w:color="auto" w:fill="D6E3BC" w:themeFill="accent3" w:themeFillTint="66"/>
            <w:noWrap/>
            <w:hideMark/>
          </w:tcPr>
          <w:p w14:paraId="6F4FA6D1"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3 825 902</w:t>
            </w:r>
          </w:p>
        </w:tc>
        <w:tc>
          <w:tcPr>
            <w:tcW w:w="1229" w:type="dxa"/>
            <w:tcBorders>
              <w:top w:val="single" w:sz="4" w:space="0" w:color="FFFFFF" w:themeColor="background1"/>
            </w:tcBorders>
            <w:shd w:val="clear" w:color="auto" w:fill="D6E3BC" w:themeFill="accent3" w:themeFillTint="66"/>
            <w:noWrap/>
            <w:hideMark/>
          </w:tcPr>
          <w:p w14:paraId="5DBF8587"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4 312 094</w:t>
            </w:r>
          </w:p>
        </w:tc>
        <w:tc>
          <w:tcPr>
            <w:tcW w:w="992" w:type="dxa"/>
            <w:tcBorders>
              <w:top w:val="single" w:sz="4" w:space="0" w:color="FFFFFF" w:themeColor="background1"/>
            </w:tcBorders>
            <w:shd w:val="clear" w:color="auto" w:fill="D6E3BC" w:themeFill="accent3" w:themeFillTint="66"/>
            <w:noWrap/>
            <w:hideMark/>
          </w:tcPr>
          <w:p w14:paraId="17727193"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239 295</w:t>
            </w:r>
          </w:p>
        </w:tc>
        <w:tc>
          <w:tcPr>
            <w:tcW w:w="851" w:type="dxa"/>
            <w:tcBorders>
              <w:top w:val="single" w:sz="4" w:space="0" w:color="FFFFFF" w:themeColor="background1"/>
            </w:tcBorders>
            <w:shd w:val="clear" w:color="auto" w:fill="D6E3BC" w:themeFill="accent3" w:themeFillTint="66"/>
            <w:noWrap/>
            <w:hideMark/>
          </w:tcPr>
          <w:p w14:paraId="1C7BCC9A"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486 192</w:t>
            </w:r>
          </w:p>
        </w:tc>
        <w:tc>
          <w:tcPr>
            <w:tcW w:w="850" w:type="dxa"/>
            <w:tcBorders>
              <w:top w:val="single" w:sz="4" w:space="0" w:color="FFFFFF" w:themeColor="background1"/>
            </w:tcBorders>
            <w:shd w:val="clear" w:color="auto" w:fill="D6E3BC" w:themeFill="accent3" w:themeFillTint="66"/>
            <w:noWrap/>
            <w:hideMark/>
          </w:tcPr>
          <w:p w14:paraId="5464EC43"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6,7%</w:t>
            </w:r>
          </w:p>
        </w:tc>
        <w:tc>
          <w:tcPr>
            <w:tcW w:w="844" w:type="dxa"/>
            <w:tcBorders>
              <w:top w:val="single" w:sz="4" w:space="0" w:color="FFFFFF" w:themeColor="background1"/>
            </w:tcBorders>
            <w:shd w:val="clear" w:color="auto" w:fill="D6E3BC" w:themeFill="accent3" w:themeFillTint="66"/>
            <w:noWrap/>
            <w:hideMark/>
          </w:tcPr>
          <w:p w14:paraId="3EC8A8A5"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12,7%</w:t>
            </w:r>
          </w:p>
        </w:tc>
      </w:tr>
      <w:tr w:rsidR="00127879" w:rsidRPr="00CE64BB" w14:paraId="5E93D444" w14:textId="77777777" w:rsidTr="00D662B1">
        <w:tc>
          <w:tcPr>
            <w:cnfStyle w:val="001000000000" w:firstRow="0" w:lastRow="0" w:firstColumn="1" w:lastColumn="0" w:oddVBand="0" w:evenVBand="0" w:oddHBand="0" w:evenHBand="0" w:firstRowFirstColumn="0" w:firstRowLastColumn="0" w:lastRowFirstColumn="0" w:lastRowLastColumn="0"/>
            <w:tcW w:w="2122" w:type="dxa"/>
            <w:hideMark/>
          </w:tcPr>
          <w:p w14:paraId="550304A3" w14:textId="77777777" w:rsidR="00766101" w:rsidRPr="00CE64BB" w:rsidRDefault="00766101" w:rsidP="00D662B1">
            <w:pPr>
              <w:rPr>
                <w:rFonts w:eastAsia="Calibri" w:cs="Times New Roman"/>
                <w:szCs w:val="18"/>
              </w:rPr>
            </w:pPr>
            <w:r w:rsidRPr="00CE64BB">
              <w:rPr>
                <w:rFonts w:eastAsia="Calibri" w:cs="Times New Roman"/>
                <w:szCs w:val="18"/>
              </w:rPr>
              <w:t>в том числе</w:t>
            </w:r>
          </w:p>
        </w:tc>
        <w:tc>
          <w:tcPr>
            <w:tcW w:w="1228" w:type="dxa"/>
            <w:noWrap/>
            <w:hideMark/>
          </w:tcPr>
          <w:p w14:paraId="6FD5B369"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28" w:type="dxa"/>
            <w:noWrap/>
            <w:hideMark/>
          </w:tcPr>
          <w:p w14:paraId="7450A6F2"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29" w:type="dxa"/>
            <w:noWrap/>
            <w:hideMark/>
          </w:tcPr>
          <w:p w14:paraId="55219004"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2" w:type="dxa"/>
            <w:noWrap/>
            <w:hideMark/>
          </w:tcPr>
          <w:p w14:paraId="039EDE45"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851" w:type="dxa"/>
            <w:noWrap/>
            <w:hideMark/>
          </w:tcPr>
          <w:p w14:paraId="00C1B75D"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850" w:type="dxa"/>
            <w:noWrap/>
            <w:hideMark/>
          </w:tcPr>
          <w:p w14:paraId="22A42A67"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844" w:type="dxa"/>
            <w:noWrap/>
            <w:hideMark/>
          </w:tcPr>
          <w:p w14:paraId="0EFB6D11"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766101" w:rsidRPr="00CE64BB" w14:paraId="11893899" w14:textId="77777777" w:rsidTr="00D662B1">
        <w:tc>
          <w:tcPr>
            <w:cnfStyle w:val="001000000000" w:firstRow="0" w:lastRow="0" w:firstColumn="1" w:lastColumn="0" w:oddVBand="0" w:evenVBand="0" w:oddHBand="0" w:evenHBand="0" w:firstRowFirstColumn="0" w:firstRowLastColumn="0" w:lastRowFirstColumn="0" w:lastRowLastColumn="0"/>
            <w:tcW w:w="2122" w:type="dxa"/>
            <w:hideMark/>
          </w:tcPr>
          <w:p w14:paraId="684327E7" w14:textId="77777777" w:rsidR="00766101" w:rsidRPr="00CE64BB" w:rsidRDefault="00766101" w:rsidP="00D62375">
            <w:pPr>
              <w:rPr>
                <w:rFonts w:eastAsia="Calibri" w:cs="Times New Roman"/>
                <w:szCs w:val="18"/>
              </w:rPr>
            </w:pPr>
            <w:r w:rsidRPr="00CE64BB">
              <w:rPr>
                <w:rFonts w:eastAsia="Calibri" w:cs="Times New Roman"/>
                <w:szCs w:val="18"/>
              </w:rPr>
              <w:t>незавершенное строительство</w:t>
            </w:r>
          </w:p>
        </w:tc>
        <w:tc>
          <w:tcPr>
            <w:tcW w:w="1228" w:type="dxa"/>
            <w:noWrap/>
            <w:hideMark/>
          </w:tcPr>
          <w:p w14:paraId="735EC05A"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135 970</w:t>
            </w:r>
          </w:p>
        </w:tc>
        <w:tc>
          <w:tcPr>
            <w:tcW w:w="1228" w:type="dxa"/>
            <w:noWrap/>
            <w:hideMark/>
          </w:tcPr>
          <w:p w14:paraId="15062B11"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100 801</w:t>
            </w:r>
          </w:p>
        </w:tc>
        <w:tc>
          <w:tcPr>
            <w:tcW w:w="1229" w:type="dxa"/>
            <w:noWrap/>
            <w:hideMark/>
          </w:tcPr>
          <w:p w14:paraId="28AEF415"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760 430</w:t>
            </w:r>
          </w:p>
        </w:tc>
        <w:tc>
          <w:tcPr>
            <w:tcW w:w="992" w:type="dxa"/>
            <w:noWrap/>
            <w:hideMark/>
          </w:tcPr>
          <w:p w14:paraId="5AD6995A"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- 35 169</w:t>
            </w:r>
          </w:p>
        </w:tc>
        <w:tc>
          <w:tcPr>
            <w:tcW w:w="851" w:type="dxa"/>
            <w:noWrap/>
            <w:hideMark/>
          </w:tcPr>
          <w:p w14:paraId="75C5F5B9"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659 629</w:t>
            </w:r>
          </w:p>
        </w:tc>
        <w:tc>
          <w:tcPr>
            <w:tcW w:w="850" w:type="dxa"/>
            <w:noWrap/>
            <w:hideMark/>
          </w:tcPr>
          <w:p w14:paraId="4670A6DA"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-25,9%</w:t>
            </w:r>
          </w:p>
        </w:tc>
        <w:tc>
          <w:tcPr>
            <w:tcW w:w="844" w:type="dxa"/>
            <w:noWrap/>
            <w:hideMark/>
          </w:tcPr>
          <w:p w14:paraId="6ABDE1B8" w14:textId="77777777" w:rsidR="00766101" w:rsidRPr="00CE64BB" w:rsidRDefault="00766101" w:rsidP="00D62375">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654,4%</w:t>
            </w:r>
          </w:p>
        </w:tc>
      </w:tr>
    </w:tbl>
    <w:p w14:paraId="1B99CA85" w14:textId="1D5E064F" w:rsidR="00766101" w:rsidRPr="00CE64BB" w:rsidRDefault="00766101" w:rsidP="00D62375">
      <w:pPr>
        <w:pStyle w:val="aff"/>
      </w:pPr>
      <w:r w:rsidRPr="00CE64BB">
        <w:lastRenderedPageBreak/>
        <w:t>По показателям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значительно увеличилась сумма по статье</w:t>
      </w:r>
      <w:r w:rsidR="00176A5C" w:rsidRPr="00CE64BB">
        <w:t xml:space="preserve"> «</w:t>
      </w:r>
      <w:r w:rsidRPr="00CE64BB">
        <w:t>Незавершенное строительство</w:t>
      </w:r>
      <w:r w:rsidR="00176A5C" w:rsidRPr="00CE64BB">
        <w:t>»</w:t>
      </w:r>
      <w:r w:rsidRPr="00CE64BB">
        <w:t>. В абсолютном выражении увеличение составило 659 629 тыс. руб.</w:t>
      </w:r>
    </w:p>
    <w:p w14:paraId="75FB1C5E" w14:textId="0776A29F" w:rsidR="00766101" w:rsidRPr="00CE64BB" w:rsidRDefault="00766101" w:rsidP="00D62375">
      <w:pPr>
        <w:pStyle w:val="afc"/>
        <w:rPr>
          <w:b/>
        </w:rPr>
      </w:pPr>
      <w:r w:rsidRPr="00CE64BB">
        <w:rPr>
          <w:b/>
        </w:rPr>
        <w:t>Анализ структуры</w:t>
      </w:r>
      <w:r w:rsidR="00176A5C" w:rsidRPr="00CE64BB">
        <w:rPr>
          <w:b/>
        </w:rPr>
        <w:t xml:space="preserve"> «</w:t>
      </w:r>
      <w:r w:rsidRPr="00CE64BB">
        <w:rPr>
          <w:b/>
        </w:rPr>
        <w:t>Оборотных активов</w:t>
      </w:r>
      <w:r w:rsidR="00176A5C" w:rsidRPr="00CE64BB">
        <w:rPr>
          <w:b/>
        </w:rPr>
        <w:t>»</w:t>
      </w:r>
      <w:r w:rsidRPr="00CE64BB">
        <w:rPr>
          <w:b/>
        </w:rPr>
        <w:t>:</w:t>
      </w:r>
    </w:p>
    <w:tbl>
      <w:tblPr>
        <w:tblStyle w:val="afe"/>
        <w:tblW w:w="0" w:type="auto"/>
        <w:tblLayout w:type="fixed"/>
        <w:tblLook w:val="04A0" w:firstRow="1" w:lastRow="0" w:firstColumn="1" w:lastColumn="0" w:noHBand="0" w:noVBand="1"/>
      </w:tblPr>
      <w:tblGrid>
        <w:gridCol w:w="2547"/>
        <w:gridCol w:w="1134"/>
        <w:gridCol w:w="1134"/>
        <w:gridCol w:w="1134"/>
        <w:gridCol w:w="1134"/>
        <w:gridCol w:w="1134"/>
        <w:gridCol w:w="1127"/>
      </w:tblGrid>
      <w:tr w:rsidR="00272663" w:rsidRPr="00CE64BB" w14:paraId="3249D93E" w14:textId="77777777" w:rsidTr="000F0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C2A00" w14:textId="1DA56670" w:rsidR="00766101" w:rsidRPr="00CE64BB" w:rsidRDefault="00766101" w:rsidP="007545AC">
            <w:pPr>
              <w:jc w:val="center"/>
              <w:rPr>
                <w:rFonts w:eastAsia="Calibri" w:cs="Times New Roman"/>
                <w:b/>
                <w:bCs/>
                <w:szCs w:val="18"/>
              </w:rPr>
            </w:pPr>
            <w:r w:rsidRPr="00CE64BB">
              <w:rPr>
                <w:rFonts w:eastAsia="Calibri" w:cs="Times New Roman"/>
                <w:b/>
                <w:bCs/>
                <w:szCs w:val="18"/>
              </w:rPr>
              <w:t>Показатели ПАО</w:t>
            </w:r>
            <w:r w:rsidR="00176A5C" w:rsidRPr="00CE64BB">
              <w:rPr>
                <w:rFonts w:eastAsia="Calibri" w:cs="Times New Roman"/>
                <w:b/>
                <w:bCs/>
                <w:szCs w:val="18"/>
              </w:rPr>
              <w:t xml:space="preserve"> «</w:t>
            </w:r>
            <w:r w:rsidRPr="00CE64BB">
              <w:rPr>
                <w:rFonts w:eastAsia="Calibri" w:cs="Times New Roman"/>
                <w:b/>
                <w:bCs/>
                <w:szCs w:val="18"/>
              </w:rPr>
              <w:t>МРСК Северо- Запада</w:t>
            </w:r>
            <w:r w:rsidR="00176A5C" w:rsidRPr="00CE64BB">
              <w:rPr>
                <w:rFonts w:eastAsia="Calibri" w:cs="Times New Roman"/>
                <w:b/>
                <w:bCs/>
                <w:szCs w:val="18"/>
              </w:rPr>
              <w:t>»</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F64128C" w14:textId="77777777" w:rsidR="00766101" w:rsidRPr="00CE64BB" w:rsidRDefault="00766101" w:rsidP="007545AC">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Абсолютное значение (тыс. руб.)</w:t>
            </w:r>
          </w:p>
        </w:tc>
        <w:tc>
          <w:tcPr>
            <w:tcW w:w="339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2868D1" w14:textId="77777777" w:rsidR="00766101" w:rsidRPr="00CE64BB" w:rsidRDefault="00766101" w:rsidP="007545AC">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Удельный вес от общей величины оборотных активов (%)</w:t>
            </w:r>
          </w:p>
        </w:tc>
      </w:tr>
      <w:tr w:rsidR="00272663" w:rsidRPr="00CE64BB" w14:paraId="3EE8AE42" w14:textId="77777777" w:rsidTr="000F0B7B">
        <w:trPr>
          <w:trHeight w:val="509"/>
        </w:trPr>
        <w:tc>
          <w:tcPr>
            <w:cnfStyle w:val="001000000000" w:firstRow="0" w:lastRow="0" w:firstColumn="1" w:lastColumn="0" w:oddVBand="0" w:evenVBand="0" w:oddHBand="0" w:evenHBand="0" w:firstRowFirstColumn="0" w:firstRowLastColumn="0" w:lastRowFirstColumn="0" w:lastRowLastColumn="0"/>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1FE5A8" w14:textId="77777777" w:rsidR="00766101" w:rsidRPr="00CE64BB" w:rsidRDefault="00766101" w:rsidP="00272663">
            <w:pPr>
              <w:rPr>
                <w:rFonts w:eastAsia="Calibri" w:cs="Times New Roman"/>
                <w:b/>
                <w:bCs/>
                <w:szCs w:val="18"/>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BA3879"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31.12.2016г.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1536A7"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31.12.2017г.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DE5D16"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31.12.2018г.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A60C9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31.12.2016г.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3D5FB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31.12.2017г.</w:t>
            </w:r>
          </w:p>
        </w:tc>
        <w:tc>
          <w:tcPr>
            <w:tcW w:w="11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8D89B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31.12.2018г.</w:t>
            </w:r>
          </w:p>
        </w:tc>
      </w:tr>
      <w:tr w:rsidR="00272663" w:rsidRPr="00CE64BB" w14:paraId="135D7500" w14:textId="77777777" w:rsidTr="000F0B7B">
        <w:trPr>
          <w:trHeight w:val="509"/>
        </w:trPr>
        <w:tc>
          <w:tcPr>
            <w:cnfStyle w:val="001000000000" w:firstRow="0" w:lastRow="0" w:firstColumn="1" w:lastColumn="0" w:oddVBand="0" w:evenVBand="0" w:oddHBand="0" w:evenHBand="0" w:firstRowFirstColumn="0" w:firstRowLastColumn="0" w:lastRowFirstColumn="0" w:lastRowLastColumn="0"/>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71FB15" w14:textId="77777777" w:rsidR="00766101" w:rsidRPr="00CE64BB" w:rsidRDefault="00766101" w:rsidP="00272663">
            <w:pPr>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BA3E0D"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EB687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128A38"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14D780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01D39F"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5204E03"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r>
      <w:tr w:rsidR="00272663" w:rsidRPr="00CE64BB" w14:paraId="3DB2CA09" w14:textId="77777777" w:rsidTr="00252B6C">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FFFFFF" w:themeColor="background1"/>
            </w:tcBorders>
            <w:shd w:val="clear" w:color="auto" w:fill="D6E3BC" w:themeFill="accent3" w:themeFillTint="66"/>
            <w:noWrap/>
            <w:hideMark/>
          </w:tcPr>
          <w:p w14:paraId="035E456A" w14:textId="77777777" w:rsidR="00766101" w:rsidRPr="00CE64BB" w:rsidRDefault="00766101" w:rsidP="00272663">
            <w:pPr>
              <w:rPr>
                <w:rFonts w:eastAsia="Calibri" w:cs="Times New Roman"/>
                <w:b/>
                <w:szCs w:val="18"/>
              </w:rPr>
            </w:pPr>
            <w:r w:rsidRPr="00CE64BB">
              <w:rPr>
                <w:rFonts w:eastAsia="Calibri" w:cs="Times New Roman"/>
                <w:b/>
                <w:szCs w:val="18"/>
              </w:rPr>
              <w:t>ИТОГО:</w:t>
            </w:r>
          </w:p>
        </w:tc>
        <w:tc>
          <w:tcPr>
            <w:tcW w:w="1134" w:type="dxa"/>
            <w:tcBorders>
              <w:top w:val="single" w:sz="4" w:space="0" w:color="FFFFFF" w:themeColor="background1"/>
            </w:tcBorders>
            <w:shd w:val="clear" w:color="auto" w:fill="D6E3BC" w:themeFill="accent3" w:themeFillTint="66"/>
            <w:hideMark/>
          </w:tcPr>
          <w:p w14:paraId="5299A0C4"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15 565 173</w:t>
            </w:r>
          </w:p>
        </w:tc>
        <w:tc>
          <w:tcPr>
            <w:tcW w:w="1134" w:type="dxa"/>
            <w:tcBorders>
              <w:top w:val="single" w:sz="4" w:space="0" w:color="FFFFFF" w:themeColor="background1"/>
            </w:tcBorders>
            <w:shd w:val="clear" w:color="auto" w:fill="D6E3BC" w:themeFill="accent3" w:themeFillTint="66"/>
            <w:hideMark/>
          </w:tcPr>
          <w:p w14:paraId="6AB94DF3"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9 152 361</w:t>
            </w:r>
          </w:p>
        </w:tc>
        <w:tc>
          <w:tcPr>
            <w:tcW w:w="1134" w:type="dxa"/>
            <w:tcBorders>
              <w:top w:val="single" w:sz="4" w:space="0" w:color="FFFFFF" w:themeColor="background1"/>
            </w:tcBorders>
            <w:shd w:val="clear" w:color="auto" w:fill="D6E3BC" w:themeFill="accent3" w:themeFillTint="66"/>
            <w:hideMark/>
          </w:tcPr>
          <w:p w14:paraId="61F05FCE"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8 856 469</w:t>
            </w:r>
          </w:p>
        </w:tc>
        <w:tc>
          <w:tcPr>
            <w:tcW w:w="1134" w:type="dxa"/>
            <w:tcBorders>
              <w:top w:val="single" w:sz="4" w:space="0" w:color="FFFFFF" w:themeColor="background1"/>
            </w:tcBorders>
            <w:shd w:val="clear" w:color="auto" w:fill="D6E3BC" w:themeFill="accent3" w:themeFillTint="66"/>
            <w:noWrap/>
            <w:hideMark/>
          </w:tcPr>
          <w:p w14:paraId="5D985DB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100,0%</w:t>
            </w:r>
          </w:p>
        </w:tc>
        <w:tc>
          <w:tcPr>
            <w:tcW w:w="1134" w:type="dxa"/>
            <w:tcBorders>
              <w:top w:val="single" w:sz="4" w:space="0" w:color="FFFFFF" w:themeColor="background1"/>
            </w:tcBorders>
            <w:shd w:val="clear" w:color="auto" w:fill="D6E3BC" w:themeFill="accent3" w:themeFillTint="66"/>
            <w:noWrap/>
            <w:hideMark/>
          </w:tcPr>
          <w:p w14:paraId="394F32CE"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100,0%</w:t>
            </w:r>
          </w:p>
        </w:tc>
        <w:tc>
          <w:tcPr>
            <w:tcW w:w="1127" w:type="dxa"/>
            <w:tcBorders>
              <w:top w:val="single" w:sz="4" w:space="0" w:color="FFFFFF" w:themeColor="background1"/>
            </w:tcBorders>
            <w:shd w:val="clear" w:color="auto" w:fill="D6E3BC" w:themeFill="accent3" w:themeFillTint="66"/>
            <w:noWrap/>
            <w:hideMark/>
          </w:tcPr>
          <w:p w14:paraId="2E5CEB1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100,0%</w:t>
            </w:r>
          </w:p>
        </w:tc>
      </w:tr>
      <w:tr w:rsidR="00272663" w:rsidRPr="00CE64BB" w14:paraId="6C683064"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0EFD9377" w14:textId="77777777" w:rsidR="00766101" w:rsidRPr="00CE64BB" w:rsidRDefault="00766101" w:rsidP="00272663">
            <w:pPr>
              <w:rPr>
                <w:rFonts w:eastAsia="Calibri" w:cs="Times New Roman"/>
                <w:szCs w:val="18"/>
              </w:rPr>
            </w:pPr>
            <w:r w:rsidRPr="00CE64BB">
              <w:rPr>
                <w:rFonts w:eastAsia="Calibri" w:cs="Times New Roman"/>
                <w:szCs w:val="18"/>
              </w:rPr>
              <w:t>Запасы</w:t>
            </w:r>
          </w:p>
        </w:tc>
        <w:tc>
          <w:tcPr>
            <w:tcW w:w="1134" w:type="dxa"/>
            <w:noWrap/>
            <w:hideMark/>
          </w:tcPr>
          <w:p w14:paraId="310EE7B1"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808 615</w:t>
            </w:r>
          </w:p>
        </w:tc>
        <w:tc>
          <w:tcPr>
            <w:tcW w:w="1134" w:type="dxa"/>
            <w:noWrap/>
            <w:hideMark/>
          </w:tcPr>
          <w:p w14:paraId="23DB3244"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787 908</w:t>
            </w:r>
          </w:p>
        </w:tc>
        <w:tc>
          <w:tcPr>
            <w:tcW w:w="1134" w:type="dxa"/>
            <w:noWrap/>
            <w:hideMark/>
          </w:tcPr>
          <w:p w14:paraId="2B2420B0"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860 151</w:t>
            </w:r>
          </w:p>
        </w:tc>
        <w:tc>
          <w:tcPr>
            <w:tcW w:w="1134" w:type="dxa"/>
            <w:noWrap/>
            <w:hideMark/>
          </w:tcPr>
          <w:p w14:paraId="2406CC7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5,2%</w:t>
            </w:r>
          </w:p>
        </w:tc>
        <w:tc>
          <w:tcPr>
            <w:tcW w:w="1134" w:type="dxa"/>
            <w:noWrap/>
            <w:hideMark/>
          </w:tcPr>
          <w:p w14:paraId="33DDCFFC"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w:t>
            </w:r>
          </w:p>
        </w:tc>
        <w:tc>
          <w:tcPr>
            <w:tcW w:w="1127" w:type="dxa"/>
            <w:noWrap/>
            <w:hideMark/>
          </w:tcPr>
          <w:p w14:paraId="5F80D49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9,7%</w:t>
            </w:r>
          </w:p>
        </w:tc>
      </w:tr>
      <w:tr w:rsidR="00272663" w:rsidRPr="00CE64BB" w14:paraId="37707212"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74156B7B" w14:textId="77777777" w:rsidR="00766101" w:rsidRPr="00CE64BB" w:rsidRDefault="00766101" w:rsidP="00272663">
            <w:pPr>
              <w:rPr>
                <w:rFonts w:eastAsia="Calibri" w:cs="Times New Roman"/>
                <w:szCs w:val="18"/>
              </w:rPr>
            </w:pPr>
            <w:r w:rsidRPr="00CE64BB">
              <w:rPr>
                <w:rFonts w:eastAsia="Calibri" w:cs="Times New Roman"/>
                <w:szCs w:val="18"/>
              </w:rPr>
              <w:t>НДС по приобретенным ценностям</w:t>
            </w:r>
          </w:p>
        </w:tc>
        <w:tc>
          <w:tcPr>
            <w:tcW w:w="1134" w:type="dxa"/>
            <w:noWrap/>
            <w:hideMark/>
          </w:tcPr>
          <w:p w14:paraId="74C930F6"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263 544</w:t>
            </w:r>
          </w:p>
        </w:tc>
        <w:tc>
          <w:tcPr>
            <w:tcW w:w="1134" w:type="dxa"/>
            <w:noWrap/>
            <w:hideMark/>
          </w:tcPr>
          <w:p w14:paraId="65684121"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282 853</w:t>
            </w:r>
          </w:p>
        </w:tc>
        <w:tc>
          <w:tcPr>
            <w:tcW w:w="1134" w:type="dxa"/>
            <w:noWrap/>
            <w:hideMark/>
          </w:tcPr>
          <w:p w14:paraId="6B978140"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226 821</w:t>
            </w:r>
          </w:p>
        </w:tc>
        <w:tc>
          <w:tcPr>
            <w:tcW w:w="1134" w:type="dxa"/>
            <w:noWrap/>
            <w:hideMark/>
          </w:tcPr>
          <w:p w14:paraId="2E467487"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1,7%</w:t>
            </w:r>
          </w:p>
        </w:tc>
        <w:tc>
          <w:tcPr>
            <w:tcW w:w="1134" w:type="dxa"/>
            <w:noWrap/>
            <w:hideMark/>
          </w:tcPr>
          <w:p w14:paraId="5FF137AE"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3,1%</w:t>
            </w:r>
          </w:p>
        </w:tc>
        <w:tc>
          <w:tcPr>
            <w:tcW w:w="1127" w:type="dxa"/>
            <w:noWrap/>
            <w:hideMark/>
          </w:tcPr>
          <w:p w14:paraId="43F209D8"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2,6%</w:t>
            </w:r>
          </w:p>
        </w:tc>
      </w:tr>
      <w:tr w:rsidR="00272663" w:rsidRPr="00CE64BB" w14:paraId="4739423B"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6FD4E4C4" w14:textId="77777777" w:rsidR="00766101" w:rsidRPr="00CE64BB" w:rsidRDefault="00766101" w:rsidP="00272663">
            <w:pPr>
              <w:rPr>
                <w:rFonts w:eastAsia="Calibri" w:cs="Times New Roman"/>
                <w:szCs w:val="18"/>
              </w:rPr>
            </w:pPr>
            <w:r w:rsidRPr="00CE64BB">
              <w:rPr>
                <w:rFonts w:eastAsia="Calibri" w:cs="Times New Roman"/>
                <w:szCs w:val="18"/>
              </w:rPr>
              <w:t>Дебиторская задолженность</w:t>
            </w:r>
          </w:p>
        </w:tc>
        <w:tc>
          <w:tcPr>
            <w:tcW w:w="1134" w:type="dxa"/>
            <w:noWrap/>
            <w:hideMark/>
          </w:tcPr>
          <w:p w14:paraId="5559374D"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13 459 391</w:t>
            </w:r>
          </w:p>
        </w:tc>
        <w:tc>
          <w:tcPr>
            <w:tcW w:w="1134" w:type="dxa"/>
            <w:noWrap/>
            <w:hideMark/>
          </w:tcPr>
          <w:p w14:paraId="5AAB67CD"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7 182 030</w:t>
            </w:r>
          </w:p>
        </w:tc>
        <w:tc>
          <w:tcPr>
            <w:tcW w:w="1134" w:type="dxa"/>
            <w:noWrap/>
            <w:hideMark/>
          </w:tcPr>
          <w:p w14:paraId="7CBA13B6"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6 895 321</w:t>
            </w:r>
          </w:p>
        </w:tc>
        <w:tc>
          <w:tcPr>
            <w:tcW w:w="1134" w:type="dxa"/>
            <w:noWrap/>
            <w:hideMark/>
          </w:tcPr>
          <w:p w14:paraId="0993311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86,5%</w:t>
            </w:r>
          </w:p>
        </w:tc>
        <w:tc>
          <w:tcPr>
            <w:tcW w:w="1134" w:type="dxa"/>
            <w:noWrap/>
            <w:hideMark/>
          </w:tcPr>
          <w:p w14:paraId="6ECE2E1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78,5%</w:t>
            </w:r>
          </w:p>
        </w:tc>
        <w:tc>
          <w:tcPr>
            <w:tcW w:w="1127" w:type="dxa"/>
            <w:noWrap/>
            <w:hideMark/>
          </w:tcPr>
          <w:p w14:paraId="76CA3AA8"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77,9%</w:t>
            </w:r>
          </w:p>
        </w:tc>
      </w:tr>
      <w:tr w:rsidR="00272663" w:rsidRPr="00CE64BB" w14:paraId="725A1005"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7AAEAD5E" w14:textId="77777777" w:rsidR="00766101" w:rsidRPr="00CE64BB" w:rsidRDefault="00766101" w:rsidP="00272663">
            <w:pPr>
              <w:ind w:left="306"/>
              <w:rPr>
                <w:rFonts w:eastAsia="Calibri" w:cs="Times New Roman"/>
                <w:szCs w:val="18"/>
              </w:rPr>
            </w:pPr>
            <w:r w:rsidRPr="00CE64BB">
              <w:rPr>
                <w:rFonts w:eastAsia="Calibri" w:cs="Times New Roman"/>
                <w:szCs w:val="18"/>
              </w:rPr>
              <w:t>платежи по которой ожидаются более чем через 12 мес. после отчетной даты</w:t>
            </w:r>
          </w:p>
        </w:tc>
        <w:tc>
          <w:tcPr>
            <w:tcW w:w="1134" w:type="dxa"/>
            <w:noWrap/>
            <w:hideMark/>
          </w:tcPr>
          <w:p w14:paraId="1A3DEA7C"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127 635</w:t>
            </w:r>
          </w:p>
        </w:tc>
        <w:tc>
          <w:tcPr>
            <w:tcW w:w="1134" w:type="dxa"/>
            <w:noWrap/>
            <w:hideMark/>
          </w:tcPr>
          <w:p w14:paraId="545949EC"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12 799</w:t>
            </w:r>
          </w:p>
        </w:tc>
        <w:tc>
          <w:tcPr>
            <w:tcW w:w="1134" w:type="dxa"/>
            <w:noWrap/>
            <w:hideMark/>
          </w:tcPr>
          <w:p w14:paraId="0075C964"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14 238</w:t>
            </w:r>
          </w:p>
        </w:tc>
        <w:tc>
          <w:tcPr>
            <w:tcW w:w="1134" w:type="dxa"/>
            <w:noWrap/>
            <w:hideMark/>
          </w:tcPr>
          <w:p w14:paraId="41BBAEF6"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0,8%</w:t>
            </w:r>
          </w:p>
        </w:tc>
        <w:tc>
          <w:tcPr>
            <w:tcW w:w="1134" w:type="dxa"/>
            <w:noWrap/>
            <w:hideMark/>
          </w:tcPr>
          <w:p w14:paraId="5833DE98"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c>
          <w:tcPr>
            <w:tcW w:w="1127" w:type="dxa"/>
            <w:noWrap/>
            <w:hideMark/>
          </w:tcPr>
          <w:p w14:paraId="58EF609B"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0,2%</w:t>
            </w:r>
          </w:p>
        </w:tc>
      </w:tr>
      <w:tr w:rsidR="00272663" w:rsidRPr="00CE64BB" w14:paraId="16FACD94"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0425775F" w14:textId="77777777" w:rsidR="00766101" w:rsidRPr="00CE64BB" w:rsidRDefault="00766101" w:rsidP="00272663">
            <w:pPr>
              <w:ind w:left="306"/>
              <w:rPr>
                <w:rFonts w:eastAsia="Calibri" w:cs="Times New Roman"/>
                <w:szCs w:val="18"/>
              </w:rPr>
            </w:pPr>
            <w:r w:rsidRPr="00CE64BB">
              <w:rPr>
                <w:rFonts w:eastAsia="Calibri" w:cs="Times New Roman"/>
                <w:szCs w:val="18"/>
              </w:rPr>
              <w:t>покупатели и заказчики</w:t>
            </w:r>
          </w:p>
        </w:tc>
        <w:tc>
          <w:tcPr>
            <w:tcW w:w="1134" w:type="dxa"/>
            <w:noWrap/>
            <w:hideMark/>
          </w:tcPr>
          <w:p w14:paraId="2C612C30"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53 004</w:t>
            </w:r>
          </w:p>
        </w:tc>
        <w:tc>
          <w:tcPr>
            <w:tcW w:w="1134" w:type="dxa"/>
            <w:noWrap/>
            <w:hideMark/>
          </w:tcPr>
          <w:p w14:paraId="26E8FB84"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6 364</w:t>
            </w:r>
          </w:p>
        </w:tc>
        <w:tc>
          <w:tcPr>
            <w:tcW w:w="1134" w:type="dxa"/>
            <w:noWrap/>
            <w:hideMark/>
          </w:tcPr>
          <w:p w14:paraId="5305B4C5"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7 465</w:t>
            </w:r>
          </w:p>
        </w:tc>
        <w:tc>
          <w:tcPr>
            <w:tcW w:w="1134" w:type="dxa"/>
            <w:noWrap/>
            <w:hideMark/>
          </w:tcPr>
          <w:p w14:paraId="1CF4BDCA"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0,3%</w:t>
            </w:r>
          </w:p>
        </w:tc>
        <w:tc>
          <w:tcPr>
            <w:tcW w:w="1134" w:type="dxa"/>
            <w:noWrap/>
            <w:hideMark/>
          </w:tcPr>
          <w:p w14:paraId="7421A826"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c>
          <w:tcPr>
            <w:tcW w:w="1127" w:type="dxa"/>
            <w:noWrap/>
            <w:hideMark/>
          </w:tcPr>
          <w:p w14:paraId="4A3CBBBB"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r>
      <w:tr w:rsidR="00272663" w:rsidRPr="00CE64BB" w14:paraId="5745822E"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2EAD55AC" w14:textId="77777777" w:rsidR="00766101" w:rsidRPr="00CE64BB" w:rsidRDefault="00766101" w:rsidP="00272663">
            <w:pPr>
              <w:ind w:left="306"/>
              <w:rPr>
                <w:rFonts w:eastAsia="Calibri" w:cs="Times New Roman"/>
                <w:szCs w:val="18"/>
              </w:rPr>
            </w:pPr>
            <w:r w:rsidRPr="00CE64BB">
              <w:rPr>
                <w:rFonts w:eastAsia="Calibri" w:cs="Times New Roman"/>
                <w:szCs w:val="18"/>
              </w:rPr>
              <w:t>векселя к получению</w:t>
            </w:r>
          </w:p>
        </w:tc>
        <w:tc>
          <w:tcPr>
            <w:tcW w:w="1134" w:type="dxa"/>
            <w:noWrap/>
            <w:hideMark/>
          </w:tcPr>
          <w:p w14:paraId="4ABC7615"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4" w:type="dxa"/>
            <w:noWrap/>
            <w:hideMark/>
          </w:tcPr>
          <w:p w14:paraId="3B0AF239"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4" w:type="dxa"/>
            <w:noWrap/>
            <w:hideMark/>
          </w:tcPr>
          <w:p w14:paraId="2DFB5272"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4" w:type="dxa"/>
            <w:noWrap/>
            <w:hideMark/>
          </w:tcPr>
          <w:p w14:paraId="1D969BCF"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c>
          <w:tcPr>
            <w:tcW w:w="1134" w:type="dxa"/>
            <w:noWrap/>
            <w:hideMark/>
          </w:tcPr>
          <w:p w14:paraId="35E4171C"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c>
          <w:tcPr>
            <w:tcW w:w="1127" w:type="dxa"/>
            <w:noWrap/>
            <w:hideMark/>
          </w:tcPr>
          <w:p w14:paraId="0A576EE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r>
      <w:tr w:rsidR="00272663" w:rsidRPr="00CE64BB" w14:paraId="2F7D470F"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20A013C0" w14:textId="77777777" w:rsidR="00766101" w:rsidRPr="00CE64BB" w:rsidRDefault="00766101" w:rsidP="00272663">
            <w:pPr>
              <w:ind w:left="306"/>
              <w:rPr>
                <w:rFonts w:eastAsia="Calibri" w:cs="Times New Roman"/>
                <w:szCs w:val="18"/>
              </w:rPr>
            </w:pPr>
            <w:r w:rsidRPr="00CE64BB">
              <w:rPr>
                <w:rFonts w:eastAsia="Calibri" w:cs="Times New Roman"/>
                <w:szCs w:val="18"/>
              </w:rPr>
              <w:t xml:space="preserve">авансы выданные </w:t>
            </w:r>
          </w:p>
        </w:tc>
        <w:tc>
          <w:tcPr>
            <w:tcW w:w="1134" w:type="dxa"/>
            <w:noWrap/>
            <w:hideMark/>
          </w:tcPr>
          <w:p w14:paraId="38227BF3"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w:t>
            </w:r>
          </w:p>
        </w:tc>
        <w:tc>
          <w:tcPr>
            <w:tcW w:w="1134" w:type="dxa"/>
            <w:noWrap/>
            <w:hideMark/>
          </w:tcPr>
          <w:p w14:paraId="1DF9F2E5"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5 431</w:t>
            </w:r>
          </w:p>
        </w:tc>
        <w:tc>
          <w:tcPr>
            <w:tcW w:w="1134" w:type="dxa"/>
            <w:noWrap/>
            <w:hideMark/>
          </w:tcPr>
          <w:p w14:paraId="18E7F7F6"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6 325</w:t>
            </w:r>
          </w:p>
        </w:tc>
        <w:tc>
          <w:tcPr>
            <w:tcW w:w="1134" w:type="dxa"/>
            <w:noWrap/>
            <w:hideMark/>
          </w:tcPr>
          <w:p w14:paraId="162057C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c>
          <w:tcPr>
            <w:tcW w:w="1134" w:type="dxa"/>
            <w:noWrap/>
            <w:hideMark/>
          </w:tcPr>
          <w:p w14:paraId="71D37A93"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c>
          <w:tcPr>
            <w:tcW w:w="1127" w:type="dxa"/>
            <w:noWrap/>
            <w:hideMark/>
          </w:tcPr>
          <w:p w14:paraId="5912561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r>
      <w:tr w:rsidR="00272663" w:rsidRPr="00CE64BB" w14:paraId="5BDDAD4A"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741BE5B6" w14:textId="77777777" w:rsidR="00766101" w:rsidRPr="00CE64BB" w:rsidRDefault="00766101" w:rsidP="00272663">
            <w:pPr>
              <w:ind w:left="306"/>
              <w:rPr>
                <w:rFonts w:eastAsia="Calibri" w:cs="Times New Roman"/>
                <w:szCs w:val="18"/>
              </w:rPr>
            </w:pPr>
            <w:r w:rsidRPr="00CE64BB">
              <w:rPr>
                <w:rFonts w:eastAsia="Calibri" w:cs="Times New Roman"/>
                <w:szCs w:val="18"/>
              </w:rPr>
              <w:t>прочая дебиторская задолженность</w:t>
            </w:r>
          </w:p>
        </w:tc>
        <w:tc>
          <w:tcPr>
            <w:tcW w:w="1134" w:type="dxa"/>
            <w:noWrap/>
            <w:hideMark/>
          </w:tcPr>
          <w:p w14:paraId="6D485A18"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74 631</w:t>
            </w:r>
          </w:p>
        </w:tc>
        <w:tc>
          <w:tcPr>
            <w:tcW w:w="1134" w:type="dxa"/>
            <w:noWrap/>
            <w:hideMark/>
          </w:tcPr>
          <w:p w14:paraId="0BB548FA"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1 004</w:t>
            </w:r>
          </w:p>
        </w:tc>
        <w:tc>
          <w:tcPr>
            <w:tcW w:w="1134" w:type="dxa"/>
            <w:noWrap/>
            <w:hideMark/>
          </w:tcPr>
          <w:p w14:paraId="44BD54D8"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448</w:t>
            </w:r>
          </w:p>
        </w:tc>
        <w:tc>
          <w:tcPr>
            <w:tcW w:w="1134" w:type="dxa"/>
            <w:noWrap/>
            <w:hideMark/>
          </w:tcPr>
          <w:p w14:paraId="2E6CBAE3"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0,5%</w:t>
            </w:r>
          </w:p>
        </w:tc>
        <w:tc>
          <w:tcPr>
            <w:tcW w:w="1134" w:type="dxa"/>
            <w:noWrap/>
            <w:hideMark/>
          </w:tcPr>
          <w:p w14:paraId="1C4A56D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c>
          <w:tcPr>
            <w:tcW w:w="1127" w:type="dxa"/>
            <w:noWrap/>
            <w:hideMark/>
          </w:tcPr>
          <w:p w14:paraId="6AF1DDFA"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r>
      <w:tr w:rsidR="00272663" w:rsidRPr="00CE64BB" w14:paraId="3939458E"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624DD842" w14:textId="77777777" w:rsidR="00766101" w:rsidRPr="00CE64BB" w:rsidRDefault="00766101" w:rsidP="00272663">
            <w:pPr>
              <w:ind w:left="306"/>
              <w:rPr>
                <w:rFonts w:eastAsia="Calibri" w:cs="Times New Roman"/>
                <w:szCs w:val="18"/>
              </w:rPr>
            </w:pPr>
            <w:r w:rsidRPr="00CE64BB">
              <w:rPr>
                <w:rFonts w:eastAsia="Calibri" w:cs="Times New Roman"/>
                <w:szCs w:val="18"/>
              </w:rPr>
              <w:t>платежи по которой ожидаются в течение 12 мес. после отчетной даты</w:t>
            </w:r>
          </w:p>
        </w:tc>
        <w:tc>
          <w:tcPr>
            <w:tcW w:w="1134" w:type="dxa"/>
            <w:noWrap/>
            <w:hideMark/>
          </w:tcPr>
          <w:p w14:paraId="5F6E36CA"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13 331 756</w:t>
            </w:r>
          </w:p>
        </w:tc>
        <w:tc>
          <w:tcPr>
            <w:tcW w:w="1134" w:type="dxa"/>
            <w:noWrap/>
            <w:hideMark/>
          </w:tcPr>
          <w:p w14:paraId="2238C2EB"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7 169 231</w:t>
            </w:r>
          </w:p>
        </w:tc>
        <w:tc>
          <w:tcPr>
            <w:tcW w:w="1134" w:type="dxa"/>
            <w:noWrap/>
            <w:hideMark/>
          </w:tcPr>
          <w:p w14:paraId="769A7B8C"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6 881 083</w:t>
            </w:r>
          </w:p>
        </w:tc>
        <w:tc>
          <w:tcPr>
            <w:tcW w:w="1134" w:type="dxa"/>
            <w:noWrap/>
            <w:hideMark/>
          </w:tcPr>
          <w:p w14:paraId="1F82A35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85,7%</w:t>
            </w:r>
          </w:p>
        </w:tc>
        <w:tc>
          <w:tcPr>
            <w:tcW w:w="1134" w:type="dxa"/>
            <w:noWrap/>
            <w:hideMark/>
          </w:tcPr>
          <w:p w14:paraId="71C0453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78,3%</w:t>
            </w:r>
          </w:p>
        </w:tc>
        <w:tc>
          <w:tcPr>
            <w:tcW w:w="1127" w:type="dxa"/>
            <w:noWrap/>
            <w:hideMark/>
          </w:tcPr>
          <w:p w14:paraId="782B892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77,7%</w:t>
            </w:r>
          </w:p>
        </w:tc>
      </w:tr>
      <w:tr w:rsidR="00272663" w:rsidRPr="00CE64BB" w14:paraId="6F1FF0ED"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652E2ED4" w14:textId="77777777" w:rsidR="00766101" w:rsidRPr="00CE64BB" w:rsidRDefault="00766101" w:rsidP="00272663">
            <w:pPr>
              <w:rPr>
                <w:rFonts w:eastAsia="Calibri" w:cs="Times New Roman"/>
                <w:szCs w:val="18"/>
              </w:rPr>
            </w:pPr>
            <w:r w:rsidRPr="00CE64BB">
              <w:rPr>
                <w:rFonts w:eastAsia="Calibri" w:cs="Times New Roman"/>
                <w:szCs w:val="18"/>
              </w:rPr>
              <w:t>покупатели и заказчики</w:t>
            </w:r>
          </w:p>
        </w:tc>
        <w:tc>
          <w:tcPr>
            <w:tcW w:w="1134" w:type="dxa"/>
            <w:noWrap/>
            <w:hideMark/>
          </w:tcPr>
          <w:p w14:paraId="37C7577A"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12 478 579</w:t>
            </w:r>
          </w:p>
        </w:tc>
        <w:tc>
          <w:tcPr>
            <w:tcW w:w="1134" w:type="dxa"/>
            <w:noWrap/>
            <w:hideMark/>
          </w:tcPr>
          <w:p w14:paraId="7573C2B3"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6 237 367</w:t>
            </w:r>
          </w:p>
        </w:tc>
        <w:tc>
          <w:tcPr>
            <w:tcW w:w="1134" w:type="dxa"/>
            <w:noWrap/>
            <w:hideMark/>
          </w:tcPr>
          <w:p w14:paraId="750155FE"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6 079 608</w:t>
            </w:r>
          </w:p>
        </w:tc>
        <w:tc>
          <w:tcPr>
            <w:tcW w:w="1134" w:type="dxa"/>
            <w:noWrap/>
            <w:hideMark/>
          </w:tcPr>
          <w:p w14:paraId="4F4CF2F9"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80,2%</w:t>
            </w:r>
          </w:p>
        </w:tc>
        <w:tc>
          <w:tcPr>
            <w:tcW w:w="1134" w:type="dxa"/>
            <w:noWrap/>
            <w:hideMark/>
          </w:tcPr>
          <w:p w14:paraId="5612247B"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68,2%</w:t>
            </w:r>
          </w:p>
        </w:tc>
        <w:tc>
          <w:tcPr>
            <w:tcW w:w="1127" w:type="dxa"/>
            <w:noWrap/>
            <w:hideMark/>
          </w:tcPr>
          <w:p w14:paraId="110E5D5A"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68,6%</w:t>
            </w:r>
          </w:p>
        </w:tc>
      </w:tr>
      <w:tr w:rsidR="00272663" w:rsidRPr="00CE64BB" w14:paraId="2FDA249C"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376AACE2" w14:textId="77777777" w:rsidR="00766101" w:rsidRPr="00CE64BB" w:rsidRDefault="00766101" w:rsidP="00272663">
            <w:pPr>
              <w:rPr>
                <w:rFonts w:eastAsia="Calibri" w:cs="Times New Roman"/>
                <w:szCs w:val="18"/>
              </w:rPr>
            </w:pPr>
            <w:r w:rsidRPr="00CE64BB">
              <w:rPr>
                <w:rFonts w:eastAsia="Calibri" w:cs="Times New Roman"/>
                <w:szCs w:val="18"/>
              </w:rPr>
              <w:t xml:space="preserve">авансы выданные </w:t>
            </w:r>
          </w:p>
        </w:tc>
        <w:tc>
          <w:tcPr>
            <w:tcW w:w="1134" w:type="dxa"/>
            <w:noWrap/>
            <w:hideMark/>
          </w:tcPr>
          <w:p w14:paraId="12772C73"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72 874</w:t>
            </w:r>
          </w:p>
        </w:tc>
        <w:tc>
          <w:tcPr>
            <w:tcW w:w="1134" w:type="dxa"/>
            <w:noWrap/>
            <w:hideMark/>
          </w:tcPr>
          <w:p w14:paraId="00F10329"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185 535</w:t>
            </w:r>
          </w:p>
        </w:tc>
        <w:tc>
          <w:tcPr>
            <w:tcW w:w="1134" w:type="dxa"/>
            <w:noWrap/>
            <w:hideMark/>
          </w:tcPr>
          <w:p w14:paraId="3912E508"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86 707</w:t>
            </w:r>
          </w:p>
        </w:tc>
        <w:tc>
          <w:tcPr>
            <w:tcW w:w="1134" w:type="dxa"/>
            <w:noWrap/>
            <w:hideMark/>
          </w:tcPr>
          <w:p w14:paraId="24E93309"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0,5%</w:t>
            </w:r>
          </w:p>
        </w:tc>
        <w:tc>
          <w:tcPr>
            <w:tcW w:w="1134" w:type="dxa"/>
            <w:noWrap/>
            <w:hideMark/>
          </w:tcPr>
          <w:p w14:paraId="21579805"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2,0%</w:t>
            </w:r>
          </w:p>
        </w:tc>
        <w:tc>
          <w:tcPr>
            <w:tcW w:w="1127" w:type="dxa"/>
            <w:noWrap/>
            <w:hideMark/>
          </w:tcPr>
          <w:p w14:paraId="386FB0B0"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1,0%</w:t>
            </w:r>
          </w:p>
        </w:tc>
      </w:tr>
      <w:tr w:rsidR="00272663" w:rsidRPr="00CE64BB" w14:paraId="15EA6C6C"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5EBB31E3" w14:textId="77777777" w:rsidR="00766101" w:rsidRPr="00CE64BB" w:rsidRDefault="00766101" w:rsidP="00272663">
            <w:pPr>
              <w:rPr>
                <w:rFonts w:eastAsia="Calibri" w:cs="Times New Roman"/>
                <w:szCs w:val="18"/>
              </w:rPr>
            </w:pPr>
            <w:r w:rsidRPr="00CE64BB">
              <w:rPr>
                <w:rFonts w:eastAsia="Calibri" w:cs="Times New Roman"/>
                <w:szCs w:val="18"/>
              </w:rPr>
              <w:t>прочая дебиторская задолженность</w:t>
            </w:r>
          </w:p>
        </w:tc>
        <w:tc>
          <w:tcPr>
            <w:tcW w:w="1134" w:type="dxa"/>
            <w:noWrap/>
            <w:hideMark/>
          </w:tcPr>
          <w:p w14:paraId="4E75BAAA"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780 303</w:t>
            </w:r>
          </w:p>
        </w:tc>
        <w:tc>
          <w:tcPr>
            <w:tcW w:w="1134" w:type="dxa"/>
            <w:noWrap/>
            <w:hideMark/>
          </w:tcPr>
          <w:p w14:paraId="1586E680"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746 329</w:t>
            </w:r>
          </w:p>
        </w:tc>
        <w:tc>
          <w:tcPr>
            <w:tcW w:w="1134" w:type="dxa"/>
            <w:noWrap/>
            <w:hideMark/>
          </w:tcPr>
          <w:p w14:paraId="73456EB3"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714 768</w:t>
            </w:r>
          </w:p>
        </w:tc>
        <w:tc>
          <w:tcPr>
            <w:tcW w:w="1134" w:type="dxa"/>
            <w:noWrap/>
            <w:hideMark/>
          </w:tcPr>
          <w:p w14:paraId="49B4BDB1"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5,0%</w:t>
            </w:r>
          </w:p>
        </w:tc>
        <w:tc>
          <w:tcPr>
            <w:tcW w:w="1134" w:type="dxa"/>
            <w:noWrap/>
            <w:hideMark/>
          </w:tcPr>
          <w:p w14:paraId="35DE0219"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8,2%</w:t>
            </w:r>
          </w:p>
        </w:tc>
        <w:tc>
          <w:tcPr>
            <w:tcW w:w="1127" w:type="dxa"/>
            <w:noWrap/>
            <w:hideMark/>
          </w:tcPr>
          <w:p w14:paraId="210347E9"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8,1%</w:t>
            </w:r>
          </w:p>
        </w:tc>
      </w:tr>
      <w:tr w:rsidR="00272663" w:rsidRPr="00CE64BB" w14:paraId="7BE78806" w14:textId="77777777" w:rsidTr="00272663">
        <w:tc>
          <w:tcPr>
            <w:cnfStyle w:val="001000000000" w:firstRow="0" w:lastRow="0" w:firstColumn="1" w:lastColumn="0" w:oddVBand="0" w:evenVBand="0" w:oddHBand="0" w:evenHBand="0" w:firstRowFirstColumn="0" w:firstRowLastColumn="0" w:lastRowFirstColumn="0" w:lastRowLastColumn="0"/>
            <w:tcW w:w="2547" w:type="dxa"/>
            <w:hideMark/>
          </w:tcPr>
          <w:p w14:paraId="5D4E163E" w14:textId="77777777" w:rsidR="00766101" w:rsidRPr="00CE64BB" w:rsidRDefault="00766101" w:rsidP="00272663">
            <w:pPr>
              <w:rPr>
                <w:rFonts w:eastAsia="Calibri" w:cs="Times New Roman"/>
                <w:szCs w:val="18"/>
              </w:rPr>
            </w:pPr>
            <w:r w:rsidRPr="00CE64BB">
              <w:rPr>
                <w:rFonts w:eastAsia="Calibri" w:cs="Times New Roman"/>
                <w:szCs w:val="18"/>
              </w:rPr>
              <w:t>Краткосрочные финансовые вложения</w:t>
            </w:r>
          </w:p>
        </w:tc>
        <w:tc>
          <w:tcPr>
            <w:tcW w:w="1134" w:type="dxa"/>
            <w:noWrap/>
            <w:hideMark/>
          </w:tcPr>
          <w:p w14:paraId="17B82C68"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97 582</w:t>
            </w:r>
          </w:p>
        </w:tc>
        <w:tc>
          <w:tcPr>
            <w:tcW w:w="1134" w:type="dxa"/>
            <w:noWrap/>
            <w:hideMark/>
          </w:tcPr>
          <w:p w14:paraId="0F8C4A21"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w:t>
            </w:r>
          </w:p>
        </w:tc>
        <w:tc>
          <w:tcPr>
            <w:tcW w:w="1134" w:type="dxa"/>
            <w:noWrap/>
            <w:hideMark/>
          </w:tcPr>
          <w:p w14:paraId="14049E3F"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4 815</w:t>
            </w:r>
          </w:p>
        </w:tc>
        <w:tc>
          <w:tcPr>
            <w:tcW w:w="1134" w:type="dxa"/>
            <w:noWrap/>
            <w:hideMark/>
          </w:tcPr>
          <w:p w14:paraId="10378A97"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0,6%</w:t>
            </w:r>
          </w:p>
        </w:tc>
        <w:tc>
          <w:tcPr>
            <w:tcW w:w="1134" w:type="dxa"/>
            <w:noWrap/>
            <w:hideMark/>
          </w:tcPr>
          <w:p w14:paraId="3DCC8312"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0,0%</w:t>
            </w:r>
          </w:p>
        </w:tc>
        <w:tc>
          <w:tcPr>
            <w:tcW w:w="1127" w:type="dxa"/>
            <w:noWrap/>
            <w:hideMark/>
          </w:tcPr>
          <w:p w14:paraId="69CD1690"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0,1%</w:t>
            </w:r>
          </w:p>
        </w:tc>
      </w:tr>
      <w:tr w:rsidR="00272663" w:rsidRPr="00CE64BB" w14:paraId="15F36109" w14:textId="77777777" w:rsidTr="00272663">
        <w:tc>
          <w:tcPr>
            <w:cnfStyle w:val="001000000000" w:firstRow="0" w:lastRow="0" w:firstColumn="1" w:lastColumn="0" w:oddVBand="0" w:evenVBand="0" w:oddHBand="0" w:evenHBand="0" w:firstRowFirstColumn="0" w:firstRowLastColumn="0" w:lastRowFirstColumn="0" w:lastRowLastColumn="0"/>
            <w:tcW w:w="2547" w:type="dxa"/>
            <w:noWrap/>
            <w:hideMark/>
          </w:tcPr>
          <w:p w14:paraId="7C5A35BA" w14:textId="77777777" w:rsidR="00766101" w:rsidRPr="00CE64BB" w:rsidRDefault="00766101" w:rsidP="00272663">
            <w:pPr>
              <w:rPr>
                <w:rFonts w:eastAsia="Calibri" w:cs="Times New Roman"/>
                <w:szCs w:val="18"/>
              </w:rPr>
            </w:pPr>
            <w:r w:rsidRPr="00CE64BB">
              <w:rPr>
                <w:rFonts w:eastAsia="Calibri" w:cs="Times New Roman"/>
                <w:szCs w:val="18"/>
              </w:rPr>
              <w:t>Денежные средства</w:t>
            </w:r>
          </w:p>
        </w:tc>
        <w:tc>
          <w:tcPr>
            <w:tcW w:w="1134" w:type="dxa"/>
            <w:noWrap/>
            <w:hideMark/>
          </w:tcPr>
          <w:p w14:paraId="2BCC21F9"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337 296</w:t>
            </w:r>
          </w:p>
        </w:tc>
        <w:tc>
          <w:tcPr>
            <w:tcW w:w="1134" w:type="dxa"/>
            <w:noWrap/>
            <w:hideMark/>
          </w:tcPr>
          <w:p w14:paraId="51401B9B"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61 594</w:t>
            </w:r>
          </w:p>
        </w:tc>
        <w:tc>
          <w:tcPr>
            <w:tcW w:w="1134" w:type="dxa"/>
            <w:noWrap/>
            <w:hideMark/>
          </w:tcPr>
          <w:p w14:paraId="236FF475"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128 835</w:t>
            </w:r>
          </w:p>
        </w:tc>
        <w:tc>
          <w:tcPr>
            <w:tcW w:w="1134" w:type="dxa"/>
            <w:noWrap/>
            <w:hideMark/>
          </w:tcPr>
          <w:p w14:paraId="1901FC9B"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2,2%</w:t>
            </w:r>
          </w:p>
        </w:tc>
        <w:tc>
          <w:tcPr>
            <w:tcW w:w="1134" w:type="dxa"/>
            <w:noWrap/>
            <w:hideMark/>
          </w:tcPr>
          <w:p w14:paraId="7C448073"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0,7%</w:t>
            </w:r>
          </w:p>
        </w:tc>
        <w:tc>
          <w:tcPr>
            <w:tcW w:w="1127" w:type="dxa"/>
            <w:noWrap/>
            <w:hideMark/>
          </w:tcPr>
          <w:p w14:paraId="6B00BA2E"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1,5%</w:t>
            </w:r>
          </w:p>
        </w:tc>
      </w:tr>
      <w:tr w:rsidR="00272663" w:rsidRPr="00CE64BB" w14:paraId="56F18D8B" w14:textId="77777777" w:rsidTr="00272663">
        <w:tc>
          <w:tcPr>
            <w:cnfStyle w:val="001000000000" w:firstRow="0" w:lastRow="0" w:firstColumn="1" w:lastColumn="0" w:oddVBand="0" w:evenVBand="0" w:oddHBand="0" w:evenHBand="0" w:firstRowFirstColumn="0" w:firstRowLastColumn="0" w:lastRowFirstColumn="0" w:lastRowLastColumn="0"/>
            <w:tcW w:w="2547" w:type="dxa"/>
            <w:noWrap/>
            <w:hideMark/>
          </w:tcPr>
          <w:p w14:paraId="34DE6685" w14:textId="77777777" w:rsidR="00766101" w:rsidRPr="00CE64BB" w:rsidRDefault="00766101" w:rsidP="00272663">
            <w:pPr>
              <w:rPr>
                <w:rFonts w:eastAsia="Calibri" w:cs="Times New Roman"/>
                <w:szCs w:val="18"/>
              </w:rPr>
            </w:pPr>
            <w:r w:rsidRPr="00CE64BB">
              <w:rPr>
                <w:rFonts w:eastAsia="Calibri" w:cs="Times New Roman"/>
                <w:szCs w:val="18"/>
              </w:rPr>
              <w:t>Прочие оборотные активы</w:t>
            </w:r>
          </w:p>
        </w:tc>
        <w:tc>
          <w:tcPr>
            <w:tcW w:w="1134" w:type="dxa"/>
            <w:noWrap/>
            <w:hideMark/>
          </w:tcPr>
          <w:p w14:paraId="530FC466"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598 745</w:t>
            </w:r>
          </w:p>
        </w:tc>
        <w:tc>
          <w:tcPr>
            <w:tcW w:w="1134" w:type="dxa"/>
            <w:noWrap/>
            <w:hideMark/>
          </w:tcPr>
          <w:p w14:paraId="1EEE4CDB"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837 976</w:t>
            </w:r>
          </w:p>
        </w:tc>
        <w:tc>
          <w:tcPr>
            <w:tcW w:w="1134" w:type="dxa"/>
            <w:noWrap/>
            <w:hideMark/>
          </w:tcPr>
          <w:p w14:paraId="37073232" w14:textId="77777777" w:rsidR="00766101" w:rsidRPr="00CE64BB" w:rsidRDefault="00766101" w:rsidP="00272663">
            <w:pPr>
              <w:ind w:left="-68" w:right="-68"/>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740 526</w:t>
            </w:r>
          </w:p>
        </w:tc>
        <w:tc>
          <w:tcPr>
            <w:tcW w:w="1134" w:type="dxa"/>
            <w:noWrap/>
            <w:hideMark/>
          </w:tcPr>
          <w:p w14:paraId="2A1D6A54"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3,8%</w:t>
            </w:r>
          </w:p>
        </w:tc>
        <w:tc>
          <w:tcPr>
            <w:tcW w:w="1134" w:type="dxa"/>
            <w:noWrap/>
            <w:hideMark/>
          </w:tcPr>
          <w:p w14:paraId="4584DAE7"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9,2%</w:t>
            </w:r>
          </w:p>
        </w:tc>
        <w:tc>
          <w:tcPr>
            <w:tcW w:w="1127" w:type="dxa"/>
            <w:noWrap/>
            <w:hideMark/>
          </w:tcPr>
          <w:p w14:paraId="14CEA736" w14:textId="77777777" w:rsidR="00766101" w:rsidRPr="00CE64BB" w:rsidRDefault="00766101" w:rsidP="0027266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8,4%</w:t>
            </w:r>
          </w:p>
        </w:tc>
      </w:tr>
    </w:tbl>
    <w:p w14:paraId="4599757F" w14:textId="77777777" w:rsidR="00766101" w:rsidRPr="00CE64BB" w:rsidRDefault="00766101" w:rsidP="007260D7">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За 2017 год:</w:t>
      </w:r>
    </w:p>
    <w:p w14:paraId="2B3D5989" w14:textId="1ABE8B37" w:rsidR="00766101" w:rsidRPr="00CE64BB" w:rsidRDefault="00766101" w:rsidP="00B93A57">
      <w:pPr>
        <w:numPr>
          <w:ilvl w:val="0"/>
          <w:numId w:val="40"/>
        </w:numPr>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Исполнитель отмечает снижение удельного веса статьи</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Дебиторская задолженность</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с 86,5% до 78,5% </w:t>
      </w:r>
      <w:r w:rsidRPr="00CE64BB">
        <w:rPr>
          <w:rFonts w:ascii="Myriad Pro" w:hAnsi="Myriad Pro" w:cs="Myriad Pro"/>
          <w:sz w:val="26"/>
          <w:szCs w:val="26"/>
        </w:rPr>
        <w:t>от общей величины оборотных активов</w:t>
      </w:r>
      <w:r w:rsidRPr="00CE64BB">
        <w:rPr>
          <w:rFonts w:ascii="Myriad Pro" w:eastAsia="Calibri" w:hAnsi="Myriad Pro" w:cs="Times New Roman"/>
          <w:sz w:val="26"/>
          <w:szCs w:val="26"/>
        </w:rPr>
        <w:t>.  В абсолютном выражении снижение составило 6 277 361 тыс. руб.</w:t>
      </w:r>
    </w:p>
    <w:p w14:paraId="6BA0B2C9" w14:textId="4D2BDF16" w:rsidR="00766101" w:rsidRPr="00CE64BB" w:rsidRDefault="00766101" w:rsidP="00272663">
      <w:pPr>
        <w:tabs>
          <w:tab w:val="left" w:pos="0"/>
          <w:tab w:val="left" w:pos="6096"/>
          <w:tab w:val="left" w:pos="9356"/>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Исполнитель отмечает, что в </w:t>
      </w:r>
      <w:smartTag w:uri="urn:schemas-microsoft-com:office:smarttags" w:element="metricconverter">
        <w:smartTagPr>
          <w:attr w:name="ProductID" w:val="2018 г"/>
        </w:smartTagPr>
        <w:r w:rsidRPr="00CE64BB">
          <w:rPr>
            <w:rFonts w:ascii="Myriad Pro" w:eastAsia="Calibri" w:hAnsi="Myriad Pro" w:cs="Times New Roman"/>
            <w:sz w:val="26"/>
            <w:szCs w:val="26"/>
          </w:rPr>
          <w:t>2018 г</w:t>
        </w:r>
      </w:smartTag>
      <w:r w:rsidRPr="00CE64BB">
        <w:rPr>
          <w:rFonts w:ascii="Myriad Pro" w:eastAsia="Calibri" w:hAnsi="Myriad Pro" w:cs="Times New Roman"/>
          <w:sz w:val="26"/>
          <w:szCs w:val="26"/>
        </w:rPr>
        <w:t>. был проведен аудит бухгалтерской отчетности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за </w:t>
      </w:r>
      <w:smartTag w:uri="urn:schemas-microsoft-com:office:smarttags" w:element="metricconverter">
        <w:smartTagPr>
          <w:attr w:name="ProductID" w:val="2017 г"/>
        </w:smartTagPr>
        <w:r w:rsidRPr="00CE64BB">
          <w:rPr>
            <w:rFonts w:ascii="Myriad Pro" w:eastAsia="Calibri" w:hAnsi="Myriad Pro" w:cs="Times New Roman"/>
            <w:sz w:val="26"/>
            <w:szCs w:val="26"/>
          </w:rPr>
          <w:t>2017 г</w:t>
        </w:r>
      </w:smartTag>
      <w:r w:rsidRPr="00CE64BB">
        <w:rPr>
          <w:rFonts w:ascii="Myriad Pro" w:eastAsia="Calibri" w:hAnsi="Myriad Pro" w:cs="Times New Roman"/>
          <w:sz w:val="26"/>
          <w:szCs w:val="26"/>
        </w:rPr>
        <w:t xml:space="preserve">.  Аудиторская проверка была </w:t>
      </w:r>
      <w:r w:rsidRPr="00CE64BB">
        <w:rPr>
          <w:rFonts w:ascii="Myriad Pro" w:eastAsia="Calibri" w:hAnsi="Myriad Pro" w:cs="Times New Roman"/>
          <w:sz w:val="26"/>
          <w:szCs w:val="26"/>
        </w:rPr>
        <w:lastRenderedPageBreak/>
        <w:t>проведена ООО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РСМ РУСЬ</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Аудиторское заключение № РЕМ-1339 от 21.02.2018</w:t>
      </w:r>
      <w:r w:rsidR="000F0B7B" w:rsidRPr="00CE64BB">
        <w:rPr>
          <w:rFonts w:ascii="Myriad Pro" w:eastAsia="Calibri" w:hAnsi="Myriad Pro" w:cs="Times New Roman"/>
          <w:sz w:val="26"/>
          <w:szCs w:val="26"/>
        </w:rPr>
        <w:t> </w:t>
      </w:r>
      <w:r w:rsidRPr="00CE64BB">
        <w:rPr>
          <w:rFonts w:ascii="Myriad Pro" w:eastAsia="Calibri" w:hAnsi="Myriad Pro" w:cs="Times New Roman"/>
          <w:sz w:val="26"/>
          <w:szCs w:val="26"/>
        </w:rPr>
        <w:t xml:space="preserve">г. В аудиторском заключении, вопрос обесценения дебиторской задолженности является одним из наиболее значимых, в связи с наличием существенной дебиторской задолженности. </w:t>
      </w:r>
    </w:p>
    <w:p w14:paraId="0EF7B6F1" w14:textId="77777777" w:rsidR="00766101" w:rsidRPr="00CE64BB" w:rsidRDefault="00766101" w:rsidP="00272663">
      <w:pPr>
        <w:tabs>
          <w:tab w:val="left" w:pos="0"/>
          <w:tab w:val="left" w:pos="9356"/>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 июля </w:t>
      </w:r>
      <w:smartTag w:uri="urn:schemas-microsoft-com:office:smarttags" w:element="metricconverter">
        <w:smartTagPr>
          <w:attr w:name="ProductID" w:val="1998 г"/>
        </w:smartTagPr>
        <w:r w:rsidRPr="00CE64BB">
          <w:rPr>
            <w:rFonts w:ascii="Myriad Pro" w:eastAsia="Calibri" w:hAnsi="Myriad Pro" w:cs="Times New Roman"/>
            <w:sz w:val="26"/>
            <w:szCs w:val="26"/>
          </w:rPr>
          <w:t>1998 г</w:t>
        </w:r>
      </w:smartTag>
      <w:r w:rsidRPr="00CE64BB">
        <w:rPr>
          <w:rFonts w:ascii="Myriad Pro" w:eastAsia="Calibri" w:hAnsi="Myriad Pro" w:cs="Times New Roman"/>
          <w:sz w:val="26"/>
          <w:szCs w:val="26"/>
        </w:rPr>
        <w:t xml:space="preserve">. № 34н, следует, что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w:t>
      </w:r>
    </w:p>
    <w:p w14:paraId="50320102" w14:textId="4A538EEA" w:rsidR="00766101" w:rsidRPr="00CE64BB" w:rsidRDefault="00766101" w:rsidP="00272663">
      <w:pPr>
        <w:tabs>
          <w:tab w:val="left" w:pos="567"/>
          <w:tab w:val="left" w:pos="9356"/>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В соответствии с Приложением № 20 к аудиторскому заключению № РЕМ-1339 от 21.02.2018 г.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сформировало резерв по сомнительным долгам в размере 5 395 196 тыс. руб., что явилось основной причиной снижения данного показателя.</w:t>
      </w:r>
    </w:p>
    <w:p w14:paraId="295D922E" w14:textId="77777777" w:rsidR="00766101" w:rsidRPr="00CE64BB" w:rsidRDefault="00766101" w:rsidP="00B93A57">
      <w:pPr>
        <w:numPr>
          <w:ilvl w:val="0"/>
          <w:numId w:val="41"/>
        </w:numPr>
        <w:tabs>
          <w:tab w:val="left" w:pos="567"/>
          <w:tab w:val="left" w:pos="9356"/>
        </w:tabs>
        <w:autoSpaceDE w:val="0"/>
        <w:autoSpaceDN w:val="0"/>
        <w:adjustRightInd w:val="0"/>
        <w:spacing w:after="0" w:line="360" w:lineRule="auto"/>
        <w:ind w:right="2"/>
        <w:jc w:val="both"/>
        <w:rPr>
          <w:rFonts w:ascii="Myriad Pro" w:eastAsia="Calibri" w:hAnsi="Myriad Pro" w:cs="Times New Roman"/>
          <w:sz w:val="26"/>
          <w:szCs w:val="26"/>
        </w:rPr>
      </w:pPr>
      <w:r w:rsidRPr="00CE64BB">
        <w:rPr>
          <w:rFonts w:ascii="Myriad Pro" w:eastAsia="Calibri" w:hAnsi="Myriad Pro" w:cs="Times New Roman"/>
          <w:sz w:val="26"/>
          <w:szCs w:val="26"/>
        </w:rPr>
        <w:t>Изменения по другим статьям незначительные.</w:t>
      </w:r>
    </w:p>
    <w:p w14:paraId="58348F66" w14:textId="77777777"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За 2018 год:</w:t>
      </w:r>
    </w:p>
    <w:p w14:paraId="736E2CF8" w14:textId="77777777" w:rsidR="00766101" w:rsidRPr="00CE64BB" w:rsidRDefault="00766101" w:rsidP="00272663">
      <w:pPr>
        <w:pStyle w:val="afc"/>
      </w:pPr>
      <w:r w:rsidRPr="00CE64BB">
        <w:t>Исполнитель отмечает положительную динамику к снижению дебиторской задолженности за 2018 год на 286 709 тыс. руб., несмотря на рост выручки в целом по предприятию.</w:t>
      </w:r>
    </w:p>
    <w:tbl>
      <w:tblPr>
        <w:tblStyle w:val="afe"/>
        <w:tblW w:w="4988" w:type="pct"/>
        <w:tblLook w:val="04A0" w:firstRow="1" w:lastRow="0" w:firstColumn="1" w:lastColumn="0" w:noHBand="0" w:noVBand="1"/>
      </w:tblPr>
      <w:tblGrid>
        <w:gridCol w:w="1617"/>
        <w:gridCol w:w="1262"/>
        <w:gridCol w:w="1249"/>
        <w:gridCol w:w="1249"/>
        <w:gridCol w:w="1033"/>
        <w:gridCol w:w="981"/>
        <w:gridCol w:w="969"/>
        <w:gridCol w:w="962"/>
      </w:tblGrid>
      <w:tr w:rsidR="00272663" w:rsidRPr="00CE64BB" w14:paraId="49E23652" w14:textId="77777777" w:rsidTr="00CE64BB">
        <w:trPr>
          <w:cnfStyle w:val="100000000000" w:firstRow="1" w:lastRow="0" w:firstColumn="0" w:lastColumn="0" w:oddVBand="0" w:evenVBand="0" w:oddHBand="0"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8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01C07" w14:textId="4A4A3059" w:rsidR="00766101" w:rsidRPr="00CE64BB" w:rsidRDefault="00766101" w:rsidP="00272663">
            <w:pPr>
              <w:jc w:val="center"/>
              <w:rPr>
                <w:rFonts w:eastAsia="Calibri" w:cs="Times New Roman"/>
                <w:b/>
                <w:bCs/>
                <w:szCs w:val="18"/>
              </w:rPr>
            </w:pPr>
            <w:r w:rsidRPr="00CE64BB">
              <w:rPr>
                <w:rFonts w:eastAsia="Calibri" w:cs="Times New Roman"/>
                <w:b/>
                <w:bCs/>
                <w:szCs w:val="18"/>
              </w:rPr>
              <w:t>Показатели филиала</w:t>
            </w:r>
          </w:p>
          <w:p w14:paraId="39003526" w14:textId="48F6702E" w:rsidR="00766101" w:rsidRPr="00CE64BB" w:rsidRDefault="00766101" w:rsidP="00272663">
            <w:pPr>
              <w:jc w:val="center"/>
              <w:rPr>
                <w:rFonts w:eastAsia="Calibri" w:cs="Times New Roman"/>
                <w:b/>
                <w:bCs/>
                <w:szCs w:val="18"/>
              </w:rPr>
            </w:pPr>
            <w:r w:rsidRPr="00CE64BB">
              <w:rPr>
                <w:rFonts w:eastAsia="Calibri" w:cs="Times New Roman"/>
                <w:b/>
                <w:bCs/>
                <w:szCs w:val="18"/>
              </w:rPr>
              <w:t>ПАО</w:t>
            </w:r>
            <w:r w:rsidR="00176A5C" w:rsidRPr="00CE64BB">
              <w:rPr>
                <w:rFonts w:eastAsia="Calibri" w:cs="Times New Roman"/>
                <w:b/>
                <w:bCs/>
                <w:szCs w:val="18"/>
              </w:rPr>
              <w:t xml:space="preserve"> «</w:t>
            </w:r>
            <w:r w:rsidRPr="00CE64BB">
              <w:rPr>
                <w:rFonts w:eastAsia="Calibri" w:cs="Times New Roman"/>
                <w:b/>
                <w:bCs/>
                <w:szCs w:val="18"/>
              </w:rPr>
              <w:t>МРСК Северо-Запада</w:t>
            </w:r>
            <w:r w:rsidR="00176A5C" w:rsidRPr="00CE64BB">
              <w:rPr>
                <w:rFonts w:eastAsia="Calibri" w:cs="Times New Roman"/>
                <w:b/>
                <w:bCs/>
                <w:szCs w:val="18"/>
              </w:rPr>
              <w:t>» «</w:t>
            </w:r>
            <w:r w:rsidRPr="00CE64BB">
              <w:rPr>
                <w:rFonts w:eastAsia="Calibri" w:cs="Times New Roman"/>
                <w:b/>
                <w:bCs/>
                <w:szCs w:val="18"/>
              </w:rPr>
              <w:t>Колэнерго</w:t>
            </w:r>
            <w:r w:rsidR="00176A5C" w:rsidRPr="00CE64BB">
              <w:rPr>
                <w:rFonts w:eastAsia="Calibri" w:cs="Times New Roman"/>
                <w:b/>
                <w:bCs/>
                <w:szCs w:val="18"/>
              </w:rPr>
              <w:t>»</w:t>
            </w:r>
          </w:p>
        </w:tc>
        <w:tc>
          <w:tcPr>
            <w:tcW w:w="20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803CF44" w14:textId="77777777" w:rsidR="00766101" w:rsidRPr="00CE64BB" w:rsidRDefault="00766101" w:rsidP="0027266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Абсолютное значение (тыс. руб.)</w:t>
            </w:r>
          </w:p>
        </w:tc>
        <w:tc>
          <w:tcPr>
            <w:tcW w:w="10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334317" w14:textId="77777777" w:rsidR="00766101" w:rsidRPr="00CE64BB" w:rsidRDefault="00766101" w:rsidP="0027266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Отклонение, в абсолютном значении</w:t>
            </w:r>
          </w:p>
          <w:p w14:paraId="3AA18599" w14:textId="77777777" w:rsidR="00766101" w:rsidRPr="00CE64BB" w:rsidRDefault="00766101" w:rsidP="0027266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(тыс. руб.)</w:t>
            </w:r>
          </w:p>
        </w:tc>
        <w:tc>
          <w:tcPr>
            <w:tcW w:w="10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18F19EB" w14:textId="77777777" w:rsidR="00766101" w:rsidRPr="00CE64BB" w:rsidRDefault="00766101" w:rsidP="00272663">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Отклонение, %</w:t>
            </w:r>
          </w:p>
        </w:tc>
      </w:tr>
      <w:tr w:rsidR="00272663" w:rsidRPr="00CE64BB" w14:paraId="0123D889" w14:textId="77777777" w:rsidTr="00CE64BB">
        <w:trPr>
          <w:trHeight w:val="646"/>
        </w:trPr>
        <w:tc>
          <w:tcPr>
            <w:cnfStyle w:val="001000000000" w:firstRow="0" w:lastRow="0" w:firstColumn="1" w:lastColumn="0" w:oddVBand="0" w:evenVBand="0" w:oddHBand="0" w:evenHBand="0" w:firstRowFirstColumn="0" w:firstRowLastColumn="0" w:lastRowFirstColumn="0" w:lastRowLastColumn="0"/>
            <w:tcW w:w="8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602A47" w14:textId="77777777" w:rsidR="00272663" w:rsidRPr="00CE64BB" w:rsidRDefault="00272663" w:rsidP="00272663">
            <w:pPr>
              <w:jc w:val="center"/>
              <w:rPr>
                <w:rFonts w:eastAsia="Calibri" w:cs="Times New Roman"/>
                <w:b/>
                <w:bCs/>
                <w:szCs w:val="18"/>
              </w:rPr>
            </w:pP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42DDD4" w14:textId="145891F0"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31.12.2016 г.</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44E78F" w14:textId="24E363BB"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31.12.2017г.</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740EC0" w14:textId="4275B19C"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31.12.2018г.</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2B7BBF" w14:textId="77777777"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50669F43" w14:textId="77373290"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2017год</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9BB8E6" w14:textId="77777777"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0BF8B110" w14:textId="40110953"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2018 год</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9F90B6" w14:textId="77777777"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5EAD744C" w14:textId="4C7F94F8"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2017 год</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82DBCA" w14:textId="77777777"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3F537E5F" w14:textId="1836AB3A" w:rsidR="00272663" w:rsidRPr="00CE64BB" w:rsidRDefault="00272663" w:rsidP="00272663">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2018 год</w:t>
            </w:r>
          </w:p>
        </w:tc>
      </w:tr>
      <w:tr w:rsidR="00272663" w:rsidRPr="00CE64BB" w14:paraId="37717802" w14:textId="77777777" w:rsidTr="00252B6C">
        <w:trPr>
          <w:trHeight w:val="269"/>
        </w:trPr>
        <w:tc>
          <w:tcPr>
            <w:cnfStyle w:val="001000000000" w:firstRow="0" w:lastRow="0" w:firstColumn="1" w:lastColumn="0" w:oddVBand="0" w:evenVBand="0" w:oddHBand="0" w:evenHBand="0" w:firstRowFirstColumn="0" w:firstRowLastColumn="0" w:lastRowFirstColumn="0" w:lastRowLastColumn="0"/>
            <w:tcW w:w="868" w:type="pct"/>
            <w:tcBorders>
              <w:top w:val="single" w:sz="4" w:space="0" w:color="FFFFFF" w:themeColor="background1"/>
            </w:tcBorders>
            <w:shd w:val="clear" w:color="auto" w:fill="D6E3BC" w:themeFill="accent3" w:themeFillTint="66"/>
            <w:noWrap/>
            <w:hideMark/>
          </w:tcPr>
          <w:p w14:paraId="5736A0F6" w14:textId="77777777" w:rsidR="00766101" w:rsidRPr="00CE64BB" w:rsidRDefault="00766101" w:rsidP="00272663">
            <w:pPr>
              <w:rPr>
                <w:rFonts w:eastAsia="Calibri" w:cs="Times New Roman"/>
                <w:b/>
                <w:szCs w:val="18"/>
              </w:rPr>
            </w:pPr>
            <w:r w:rsidRPr="00CE64BB">
              <w:rPr>
                <w:rFonts w:eastAsia="Calibri" w:cs="Times New Roman"/>
                <w:b/>
                <w:szCs w:val="18"/>
              </w:rPr>
              <w:t>ИТОГО:</w:t>
            </w:r>
          </w:p>
        </w:tc>
        <w:tc>
          <w:tcPr>
            <w:tcW w:w="677" w:type="pct"/>
            <w:tcBorders>
              <w:top w:val="single" w:sz="4" w:space="0" w:color="FFFFFF" w:themeColor="background1"/>
            </w:tcBorders>
            <w:shd w:val="clear" w:color="auto" w:fill="D6E3BC" w:themeFill="accent3" w:themeFillTint="66"/>
            <w:hideMark/>
          </w:tcPr>
          <w:p w14:paraId="65C9E91D"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2 083 537</w:t>
            </w:r>
          </w:p>
        </w:tc>
        <w:tc>
          <w:tcPr>
            <w:tcW w:w="670" w:type="pct"/>
            <w:tcBorders>
              <w:top w:val="single" w:sz="4" w:space="0" w:color="FFFFFF" w:themeColor="background1"/>
            </w:tcBorders>
            <w:shd w:val="clear" w:color="auto" w:fill="D6E3BC" w:themeFill="accent3" w:themeFillTint="66"/>
            <w:hideMark/>
          </w:tcPr>
          <w:p w14:paraId="0E00EA7C"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861 990</w:t>
            </w:r>
          </w:p>
        </w:tc>
        <w:tc>
          <w:tcPr>
            <w:tcW w:w="670" w:type="pct"/>
            <w:tcBorders>
              <w:top w:val="single" w:sz="4" w:space="0" w:color="FFFFFF" w:themeColor="background1"/>
            </w:tcBorders>
            <w:shd w:val="clear" w:color="auto" w:fill="D6E3BC" w:themeFill="accent3" w:themeFillTint="66"/>
            <w:hideMark/>
          </w:tcPr>
          <w:p w14:paraId="54304E91"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799 406</w:t>
            </w:r>
          </w:p>
        </w:tc>
        <w:tc>
          <w:tcPr>
            <w:tcW w:w="553" w:type="pct"/>
            <w:tcBorders>
              <w:top w:val="single" w:sz="4" w:space="0" w:color="FFFFFF" w:themeColor="background1"/>
            </w:tcBorders>
            <w:shd w:val="clear" w:color="auto" w:fill="D6E3BC" w:themeFill="accent3" w:themeFillTint="66"/>
            <w:noWrap/>
            <w:hideMark/>
          </w:tcPr>
          <w:p w14:paraId="5C43015E"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-1 221 547</w:t>
            </w:r>
          </w:p>
        </w:tc>
        <w:tc>
          <w:tcPr>
            <w:tcW w:w="526" w:type="pct"/>
            <w:tcBorders>
              <w:top w:val="single" w:sz="4" w:space="0" w:color="FFFFFF" w:themeColor="background1"/>
            </w:tcBorders>
            <w:shd w:val="clear" w:color="auto" w:fill="D6E3BC" w:themeFill="accent3" w:themeFillTint="66"/>
            <w:noWrap/>
            <w:hideMark/>
          </w:tcPr>
          <w:p w14:paraId="1198542F"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  62 584</w:t>
            </w:r>
          </w:p>
        </w:tc>
        <w:tc>
          <w:tcPr>
            <w:tcW w:w="520" w:type="pct"/>
            <w:tcBorders>
              <w:top w:val="single" w:sz="4" w:space="0" w:color="FFFFFF" w:themeColor="background1"/>
            </w:tcBorders>
            <w:shd w:val="clear" w:color="auto" w:fill="D6E3BC" w:themeFill="accent3" w:themeFillTint="66"/>
            <w:noWrap/>
            <w:hideMark/>
          </w:tcPr>
          <w:p w14:paraId="1BE24B2B"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-58,6%</w:t>
            </w:r>
          </w:p>
        </w:tc>
        <w:tc>
          <w:tcPr>
            <w:tcW w:w="516" w:type="pct"/>
            <w:tcBorders>
              <w:top w:val="single" w:sz="4" w:space="0" w:color="FFFFFF" w:themeColor="background1"/>
            </w:tcBorders>
            <w:shd w:val="clear" w:color="auto" w:fill="D6E3BC" w:themeFill="accent3" w:themeFillTint="66"/>
            <w:noWrap/>
            <w:hideMark/>
          </w:tcPr>
          <w:p w14:paraId="536A7E05"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-7,3%</w:t>
            </w:r>
          </w:p>
        </w:tc>
      </w:tr>
      <w:tr w:rsidR="00272663" w:rsidRPr="00CE64BB" w14:paraId="3CC2ACB1" w14:textId="77777777" w:rsidTr="00CE64BB">
        <w:trPr>
          <w:trHeight w:val="592"/>
        </w:trPr>
        <w:tc>
          <w:tcPr>
            <w:cnfStyle w:val="001000000000" w:firstRow="0" w:lastRow="0" w:firstColumn="1" w:lastColumn="0" w:oddVBand="0" w:evenVBand="0" w:oddHBand="0" w:evenHBand="0" w:firstRowFirstColumn="0" w:firstRowLastColumn="0" w:lastRowFirstColumn="0" w:lastRowLastColumn="0"/>
            <w:tcW w:w="868" w:type="pct"/>
            <w:hideMark/>
          </w:tcPr>
          <w:p w14:paraId="6680D51B" w14:textId="77777777" w:rsidR="00766101" w:rsidRPr="00CE64BB" w:rsidRDefault="00766101" w:rsidP="00272663">
            <w:pPr>
              <w:rPr>
                <w:rFonts w:eastAsia="Calibri" w:cs="Times New Roman"/>
                <w:szCs w:val="18"/>
              </w:rPr>
            </w:pPr>
            <w:r w:rsidRPr="00CE64BB">
              <w:rPr>
                <w:rFonts w:eastAsia="Calibri" w:cs="Times New Roman"/>
                <w:szCs w:val="18"/>
              </w:rPr>
              <w:t>Дебиторская  задолженность</w:t>
            </w:r>
          </w:p>
        </w:tc>
        <w:tc>
          <w:tcPr>
            <w:tcW w:w="677" w:type="pct"/>
            <w:noWrap/>
            <w:hideMark/>
          </w:tcPr>
          <w:p w14:paraId="777C5DA6"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2 083 537</w:t>
            </w:r>
          </w:p>
        </w:tc>
        <w:tc>
          <w:tcPr>
            <w:tcW w:w="670" w:type="pct"/>
            <w:noWrap/>
            <w:hideMark/>
          </w:tcPr>
          <w:p w14:paraId="79219845"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861 990</w:t>
            </w:r>
          </w:p>
        </w:tc>
        <w:tc>
          <w:tcPr>
            <w:tcW w:w="670" w:type="pct"/>
            <w:noWrap/>
            <w:hideMark/>
          </w:tcPr>
          <w:p w14:paraId="18DB8FB9"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799 406</w:t>
            </w:r>
          </w:p>
        </w:tc>
        <w:tc>
          <w:tcPr>
            <w:tcW w:w="553" w:type="pct"/>
            <w:noWrap/>
            <w:hideMark/>
          </w:tcPr>
          <w:p w14:paraId="3A255B0A"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- 1 221 547</w:t>
            </w:r>
          </w:p>
        </w:tc>
        <w:tc>
          <w:tcPr>
            <w:tcW w:w="526" w:type="pct"/>
            <w:noWrap/>
            <w:hideMark/>
          </w:tcPr>
          <w:p w14:paraId="46225644"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-62 584</w:t>
            </w:r>
          </w:p>
        </w:tc>
        <w:tc>
          <w:tcPr>
            <w:tcW w:w="520" w:type="pct"/>
            <w:noWrap/>
            <w:hideMark/>
          </w:tcPr>
          <w:p w14:paraId="2E543B0E"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-58,6%</w:t>
            </w:r>
          </w:p>
        </w:tc>
        <w:tc>
          <w:tcPr>
            <w:tcW w:w="516" w:type="pct"/>
            <w:noWrap/>
            <w:hideMark/>
          </w:tcPr>
          <w:p w14:paraId="706A6572" w14:textId="77777777" w:rsidR="00766101" w:rsidRPr="00CE64BB" w:rsidRDefault="00766101" w:rsidP="008D7AB7">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-7,3%</w:t>
            </w:r>
          </w:p>
        </w:tc>
      </w:tr>
    </w:tbl>
    <w:p w14:paraId="121EE6A2" w14:textId="23F6E741"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lastRenderedPageBreak/>
        <w:t>За 2017 год:</w:t>
      </w:r>
    </w:p>
    <w:p w14:paraId="4682906B" w14:textId="318EE5B3" w:rsidR="00766101" w:rsidRPr="00CE64BB" w:rsidRDefault="00766101" w:rsidP="00413F3D">
      <w:pPr>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Исполнитель отмечает снижение дебиторской задолженности филиала ПАО</w:t>
      </w:r>
      <w:r w:rsidR="000F0B7B" w:rsidRPr="00CE64BB">
        <w:rPr>
          <w:rFonts w:ascii="Myriad Pro" w:eastAsia="Calibri" w:hAnsi="Myriad Pro" w:cs="Times New Roman"/>
          <w:sz w:val="26"/>
          <w:szCs w:val="26"/>
        </w:rPr>
        <w:t> </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В абсолютном выражении снижение составило 1 221 547 тыс. руб. Согласно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Расшифровки предоставленной филиалом по движению резерва за 2015 - 2017 гг.</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в бухгалтерском учёте создан резерв по сомнительным долгам в размере 1 010 284,3 тыс. руб., что составляет 19 % от общего сформированного резерва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w:t>
      </w:r>
    </w:p>
    <w:p w14:paraId="19EB4239" w14:textId="77777777"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 xml:space="preserve">За 2018год: </w:t>
      </w:r>
    </w:p>
    <w:p w14:paraId="71584704" w14:textId="39A3B401" w:rsidR="00766101" w:rsidRPr="00CE64BB" w:rsidRDefault="00766101" w:rsidP="00413F3D">
      <w:pPr>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Дебиторская задолженность филиала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 «</w:t>
      </w:r>
      <w:r w:rsidRPr="00CE64BB">
        <w:rPr>
          <w:rFonts w:ascii="Myriad Pro" w:eastAsia="Calibri" w:hAnsi="Myriad Pro" w:cs="Times New Roman"/>
          <w:sz w:val="26"/>
          <w:szCs w:val="26"/>
        </w:rPr>
        <w:t>Колэнерго</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уменьшилась на 7% (в абсолютном выражении на 62 584 тыс. руб.). </w:t>
      </w:r>
    </w:p>
    <w:p w14:paraId="62A95B23" w14:textId="77777777" w:rsidR="00766101" w:rsidRPr="00CE64BB" w:rsidRDefault="00766101" w:rsidP="00413F3D">
      <w:pPr>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Таким образом, прослеживается снижение дебиторской задолженности и в 2017 и в 2018 гг.</w:t>
      </w:r>
    </w:p>
    <w:p w14:paraId="161A4321" w14:textId="77777777" w:rsidR="00766101" w:rsidRPr="00CE64BB" w:rsidRDefault="00766101" w:rsidP="00413F3D">
      <w:pPr>
        <w:pStyle w:val="afc"/>
        <w:rPr>
          <w:b/>
        </w:rPr>
      </w:pPr>
      <w:r w:rsidRPr="00CE64BB">
        <w:rPr>
          <w:b/>
        </w:rPr>
        <w:t>Анализ структуры Пассивов:</w:t>
      </w:r>
    </w:p>
    <w:tbl>
      <w:tblPr>
        <w:tblStyle w:val="afe"/>
        <w:tblW w:w="5000" w:type="pct"/>
        <w:tblLayout w:type="fixed"/>
        <w:tblLook w:val="04A0" w:firstRow="1" w:lastRow="0" w:firstColumn="1" w:lastColumn="0" w:noHBand="0" w:noVBand="1"/>
      </w:tblPr>
      <w:tblGrid>
        <w:gridCol w:w="2547"/>
        <w:gridCol w:w="1134"/>
        <w:gridCol w:w="1134"/>
        <w:gridCol w:w="1134"/>
        <w:gridCol w:w="1136"/>
        <w:gridCol w:w="1134"/>
        <w:gridCol w:w="1118"/>
        <w:gridCol w:w="7"/>
      </w:tblGrid>
      <w:tr w:rsidR="00127879" w:rsidRPr="00CE64BB" w14:paraId="418E536B" w14:textId="77777777" w:rsidTr="000F0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8E14AB" w14:textId="675C32C6" w:rsidR="00766101" w:rsidRPr="00CE64BB" w:rsidRDefault="00766101" w:rsidP="00766101">
            <w:pPr>
              <w:autoSpaceDE w:val="0"/>
              <w:autoSpaceDN w:val="0"/>
              <w:adjustRightInd w:val="0"/>
              <w:jc w:val="center"/>
              <w:rPr>
                <w:rFonts w:eastAsia="Calibri" w:cs="Times New Roman"/>
                <w:b/>
                <w:bCs/>
                <w:sz w:val="16"/>
                <w:szCs w:val="16"/>
              </w:rPr>
            </w:pPr>
            <w:r w:rsidRPr="00CE64BB">
              <w:rPr>
                <w:rFonts w:eastAsia="Calibri" w:cs="Times New Roman"/>
                <w:b/>
                <w:bCs/>
                <w:sz w:val="16"/>
                <w:szCs w:val="16"/>
              </w:rPr>
              <w:t>Показатели ПАО</w:t>
            </w:r>
            <w:r w:rsidR="00176A5C" w:rsidRPr="00CE64BB">
              <w:rPr>
                <w:rFonts w:eastAsia="Calibri" w:cs="Times New Roman"/>
                <w:b/>
                <w:bCs/>
                <w:sz w:val="16"/>
                <w:szCs w:val="16"/>
              </w:rPr>
              <w:t xml:space="preserve"> «</w:t>
            </w:r>
            <w:r w:rsidRPr="00CE64BB">
              <w:rPr>
                <w:rFonts w:eastAsia="Calibri" w:cs="Times New Roman"/>
                <w:b/>
                <w:bCs/>
                <w:sz w:val="16"/>
                <w:szCs w:val="16"/>
              </w:rPr>
              <w:t>МРСК Северо-Запада</w:t>
            </w:r>
            <w:r w:rsidR="00176A5C" w:rsidRPr="00CE64BB">
              <w:rPr>
                <w:rFonts w:eastAsia="Calibri" w:cs="Times New Roman"/>
                <w:b/>
                <w:bCs/>
                <w:sz w:val="16"/>
                <w:szCs w:val="16"/>
              </w:rPr>
              <w:t>»</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DBBA921" w14:textId="77777777" w:rsidR="00766101" w:rsidRPr="00CE64BB" w:rsidRDefault="00766101" w:rsidP="0076610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bCs/>
                <w:sz w:val="16"/>
                <w:szCs w:val="16"/>
              </w:rPr>
            </w:pPr>
            <w:r w:rsidRPr="00CE64BB">
              <w:rPr>
                <w:rFonts w:eastAsia="Calibri" w:cs="Times New Roman"/>
                <w:b/>
                <w:bCs/>
                <w:sz w:val="16"/>
                <w:szCs w:val="16"/>
              </w:rPr>
              <w:t>Абсолютное значение (тыс. руб.)</w:t>
            </w:r>
          </w:p>
        </w:tc>
        <w:tc>
          <w:tcPr>
            <w:tcW w:w="339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3543BFE" w14:textId="77777777" w:rsidR="00766101" w:rsidRPr="00CE64BB" w:rsidRDefault="00766101" w:rsidP="0076610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bCs/>
                <w:sz w:val="16"/>
                <w:szCs w:val="16"/>
              </w:rPr>
            </w:pPr>
            <w:r w:rsidRPr="00CE64BB">
              <w:rPr>
                <w:rFonts w:eastAsia="Calibri" w:cs="Times New Roman"/>
                <w:b/>
                <w:bCs/>
                <w:sz w:val="16"/>
                <w:szCs w:val="16"/>
              </w:rPr>
              <w:t>Удельный вес от общей величины пассивов (%)</w:t>
            </w:r>
          </w:p>
        </w:tc>
      </w:tr>
      <w:tr w:rsidR="00413F3D" w:rsidRPr="00CE64BB" w14:paraId="06420F08" w14:textId="77777777" w:rsidTr="000F0B7B">
        <w:trPr>
          <w:gridAfter w:val="1"/>
          <w:wAfter w:w="7" w:type="dxa"/>
          <w:trHeight w:val="509"/>
        </w:trPr>
        <w:tc>
          <w:tcPr>
            <w:cnfStyle w:val="001000000000" w:firstRow="0" w:lastRow="0" w:firstColumn="1" w:lastColumn="0" w:oddVBand="0" w:evenVBand="0" w:oddHBand="0" w:evenHBand="0" w:firstRowFirstColumn="0" w:firstRowLastColumn="0" w:lastRowFirstColumn="0" w:lastRowLastColumn="0"/>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23090A" w14:textId="77777777" w:rsidR="00766101" w:rsidRPr="00CE64BB" w:rsidRDefault="00766101" w:rsidP="00766101">
            <w:pPr>
              <w:autoSpaceDE w:val="0"/>
              <w:autoSpaceDN w:val="0"/>
              <w:adjustRightInd w:val="0"/>
              <w:jc w:val="center"/>
              <w:rPr>
                <w:rFonts w:eastAsia="Calibri" w:cs="Times New Roman"/>
                <w:b/>
                <w:bCs/>
                <w:sz w:val="16"/>
                <w:szCs w:val="16"/>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1E7DF4"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31.12.2016 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D2D1C2"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31.12.2017г.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C5CA54"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31.12.2018г.</w:t>
            </w:r>
          </w:p>
        </w:tc>
        <w:tc>
          <w:tcPr>
            <w:tcW w:w="11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7EFE3F7"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31.12.2016 г.</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094057"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31.12.2017г.</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2F619A2"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16"/>
                <w:szCs w:val="16"/>
              </w:rPr>
            </w:pPr>
            <w:r w:rsidRPr="00CE64BB">
              <w:rPr>
                <w:rFonts w:eastAsia="Calibri" w:cs="Times New Roman"/>
                <w:b/>
                <w:bCs/>
                <w:color w:val="FFFFFF" w:themeColor="background1"/>
                <w:sz w:val="16"/>
                <w:szCs w:val="16"/>
              </w:rPr>
              <w:t>На 31.12.2018г.</w:t>
            </w:r>
          </w:p>
        </w:tc>
      </w:tr>
      <w:tr w:rsidR="00413F3D" w:rsidRPr="00CE64BB" w14:paraId="3945B110" w14:textId="77777777" w:rsidTr="000F0B7B">
        <w:trPr>
          <w:gridAfter w:val="1"/>
          <w:wAfter w:w="7" w:type="dxa"/>
          <w:trHeight w:val="509"/>
        </w:trPr>
        <w:tc>
          <w:tcPr>
            <w:cnfStyle w:val="001000000000" w:firstRow="0" w:lastRow="0" w:firstColumn="1" w:lastColumn="0" w:oddVBand="0" w:evenVBand="0" w:oddHBand="0" w:evenHBand="0" w:firstRowFirstColumn="0" w:firstRowLastColumn="0" w:lastRowFirstColumn="0" w:lastRowLastColumn="0"/>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475BB5" w14:textId="77777777" w:rsidR="00766101" w:rsidRPr="00CE64BB" w:rsidRDefault="00766101" w:rsidP="00766101">
            <w:pPr>
              <w:autoSpaceDE w:val="0"/>
              <w:autoSpaceDN w:val="0"/>
              <w:adjustRightInd w:val="0"/>
              <w:jc w:val="center"/>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95F243"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7BE76F"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6A40CD"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44CA25"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0BC6D4"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D7A79B" w14:textId="77777777" w:rsidR="00766101" w:rsidRPr="00CE64BB" w:rsidRDefault="00766101" w:rsidP="007661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p>
        </w:tc>
      </w:tr>
      <w:tr w:rsidR="009C606B" w:rsidRPr="00CE64BB" w14:paraId="762D6055" w14:textId="77777777" w:rsidTr="00252B6C">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FFFFFF" w:themeColor="background1"/>
            </w:tcBorders>
            <w:shd w:val="clear" w:color="auto" w:fill="D6E3BC" w:themeFill="accent3" w:themeFillTint="66"/>
            <w:noWrap/>
            <w:hideMark/>
          </w:tcPr>
          <w:p w14:paraId="41A67ECA" w14:textId="77777777" w:rsidR="009C606B" w:rsidRPr="00CE64BB" w:rsidRDefault="009C606B" w:rsidP="009C606B">
            <w:pPr>
              <w:autoSpaceDE w:val="0"/>
              <w:autoSpaceDN w:val="0"/>
              <w:adjustRightInd w:val="0"/>
              <w:rPr>
                <w:rFonts w:eastAsia="Calibri" w:cs="Times New Roman"/>
                <w:b/>
                <w:szCs w:val="18"/>
              </w:rPr>
            </w:pPr>
            <w:r w:rsidRPr="00CE64BB">
              <w:rPr>
                <w:rFonts w:eastAsia="Calibri" w:cs="Times New Roman"/>
                <w:b/>
                <w:szCs w:val="18"/>
              </w:rPr>
              <w:t>ИТОГО:</w:t>
            </w:r>
          </w:p>
        </w:tc>
        <w:tc>
          <w:tcPr>
            <w:tcW w:w="1134" w:type="dxa"/>
            <w:tcBorders>
              <w:top w:val="single" w:sz="4" w:space="0" w:color="FFFFFF" w:themeColor="background1"/>
            </w:tcBorders>
            <w:shd w:val="clear" w:color="auto" w:fill="D6E3BC" w:themeFill="accent3" w:themeFillTint="66"/>
            <w:hideMark/>
          </w:tcPr>
          <w:p w14:paraId="2B5AEC44" w14:textId="4D1FB10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58 292 339</w:t>
            </w:r>
          </w:p>
        </w:tc>
        <w:tc>
          <w:tcPr>
            <w:tcW w:w="1134" w:type="dxa"/>
            <w:tcBorders>
              <w:top w:val="single" w:sz="4" w:space="0" w:color="FFFFFF" w:themeColor="background1"/>
            </w:tcBorders>
            <w:shd w:val="clear" w:color="auto" w:fill="D6E3BC" w:themeFill="accent3" w:themeFillTint="66"/>
            <w:hideMark/>
          </w:tcPr>
          <w:p w14:paraId="5A26C139" w14:textId="2BD3E4D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53 951 107</w:t>
            </w:r>
          </w:p>
        </w:tc>
        <w:tc>
          <w:tcPr>
            <w:tcW w:w="1134" w:type="dxa"/>
            <w:tcBorders>
              <w:top w:val="single" w:sz="4" w:space="0" w:color="FFFFFF" w:themeColor="background1"/>
            </w:tcBorders>
            <w:shd w:val="clear" w:color="auto" w:fill="D6E3BC" w:themeFill="accent3" w:themeFillTint="66"/>
            <w:hideMark/>
          </w:tcPr>
          <w:p w14:paraId="1BCF7D5A" w14:textId="3396E275"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56 417 500</w:t>
            </w:r>
          </w:p>
        </w:tc>
        <w:tc>
          <w:tcPr>
            <w:tcW w:w="1136" w:type="dxa"/>
            <w:tcBorders>
              <w:top w:val="single" w:sz="4" w:space="0" w:color="FFFFFF" w:themeColor="background1"/>
            </w:tcBorders>
            <w:shd w:val="clear" w:color="auto" w:fill="D6E3BC" w:themeFill="accent3" w:themeFillTint="66"/>
            <w:noWrap/>
            <w:hideMark/>
          </w:tcPr>
          <w:p w14:paraId="0208B0C7" w14:textId="79212EB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c>
          <w:tcPr>
            <w:tcW w:w="1134" w:type="dxa"/>
            <w:tcBorders>
              <w:top w:val="single" w:sz="4" w:space="0" w:color="FFFFFF" w:themeColor="background1"/>
            </w:tcBorders>
            <w:shd w:val="clear" w:color="auto" w:fill="D6E3BC" w:themeFill="accent3" w:themeFillTint="66"/>
            <w:noWrap/>
            <w:hideMark/>
          </w:tcPr>
          <w:p w14:paraId="227275EC" w14:textId="0FEE357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c>
          <w:tcPr>
            <w:tcW w:w="1118" w:type="dxa"/>
            <w:tcBorders>
              <w:top w:val="single" w:sz="4" w:space="0" w:color="FFFFFF" w:themeColor="background1"/>
            </w:tcBorders>
            <w:shd w:val="clear" w:color="auto" w:fill="D6E3BC" w:themeFill="accent3" w:themeFillTint="66"/>
            <w:noWrap/>
            <w:hideMark/>
          </w:tcPr>
          <w:p w14:paraId="1C2297FC" w14:textId="0BE53452"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100,0%</w:t>
            </w:r>
          </w:p>
        </w:tc>
      </w:tr>
      <w:tr w:rsidR="009C606B" w:rsidRPr="00CE64BB" w14:paraId="643A9DBC"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45D58926" w14:textId="77777777" w:rsidR="009C606B" w:rsidRPr="00CE64BB" w:rsidRDefault="009C606B" w:rsidP="009C606B">
            <w:pPr>
              <w:autoSpaceDE w:val="0"/>
              <w:autoSpaceDN w:val="0"/>
              <w:adjustRightInd w:val="0"/>
              <w:rPr>
                <w:rFonts w:eastAsia="Calibri" w:cs="Times New Roman"/>
                <w:b/>
                <w:szCs w:val="18"/>
              </w:rPr>
            </w:pPr>
            <w:r w:rsidRPr="00CE64BB">
              <w:rPr>
                <w:rFonts w:eastAsia="Calibri" w:cs="Times New Roman"/>
                <w:b/>
                <w:szCs w:val="18"/>
              </w:rPr>
              <w:t>КАПИТАЛ И РЕЗЕРВЫ</w:t>
            </w:r>
          </w:p>
        </w:tc>
        <w:tc>
          <w:tcPr>
            <w:tcW w:w="1134" w:type="dxa"/>
            <w:noWrap/>
            <w:hideMark/>
          </w:tcPr>
          <w:p w14:paraId="2BFB62C7" w14:textId="014F73A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27 656 147</w:t>
            </w:r>
          </w:p>
        </w:tc>
        <w:tc>
          <w:tcPr>
            <w:tcW w:w="1134" w:type="dxa"/>
            <w:noWrap/>
            <w:hideMark/>
          </w:tcPr>
          <w:p w14:paraId="66093C50" w14:textId="3AD471F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25 103 512</w:t>
            </w:r>
          </w:p>
        </w:tc>
        <w:tc>
          <w:tcPr>
            <w:tcW w:w="1134" w:type="dxa"/>
            <w:noWrap/>
            <w:hideMark/>
          </w:tcPr>
          <w:p w14:paraId="0B5BC8F8" w14:textId="3BA3851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25 703 951</w:t>
            </w:r>
          </w:p>
        </w:tc>
        <w:tc>
          <w:tcPr>
            <w:tcW w:w="1136" w:type="dxa"/>
            <w:noWrap/>
            <w:hideMark/>
          </w:tcPr>
          <w:p w14:paraId="5B3987E4" w14:textId="7A8FDFFC"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47,4%</w:t>
            </w:r>
          </w:p>
        </w:tc>
        <w:tc>
          <w:tcPr>
            <w:tcW w:w="1134" w:type="dxa"/>
            <w:noWrap/>
            <w:hideMark/>
          </w:tcPr>
          <w:p w14:paraId="491F1FB4" w14:textId="5ACEF25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46,5%</w:t>
            </w:r>
          </w:p>
        </w:tc>
        <w:tc>
          <w:tcPr>
            <w:tcW w:w="1118" w:type="dxa"/>
            <w:noWrap/>
            <w:hideMark/>
          </w:tcPr>
          <w:p w14:paraId="4A10091E" w14:textId="06EEC52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45,6%</w:t>
            </w:r>
          </w:p>
        </w:tc>
      </w:tr>
      <w:tr w:rsidR="009C606B" w:rsidRPr="00CE64BB" w14:paraId="2900C07E"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37C22D55"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Уставной капитал</w:t>
            </w:r>
          </w:p>
        </w:tc>
        <w:tc>
          <w:tcPr>
            <w:tcW w:w="1134" w:type="dxa"/>
            <w:noWrap/>
            <w:hideMark/>
          </w:tcPr>
          <w:p w14:paraId="2F51EF45" w14:textId="3CE4CA7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9 578 592</w:t>
            </w:r>
          </w:p>
        </w:tc>
        <w:tc>
          <w:tcPr>
            <w:tcW w:w="1134" w:type="dxa"/>
            <w:noWrap/>
            <w:hideMark/>
          </w:tcPr>
          <w:p w14:paraId="7554F84A" w14:textId="07B0B6D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9 578 592</w:t>
            </w:r>
          </w:p>
        </w:tc>
        <w:tc>
          <w:tcPr>
            <w:tcW w:w="1134" w:type="dxa"/>
            <w:noWrap/>
            <w:hideMark/>
          </w:tcPr>
          <w:p w14:paraId="57C620FF" w14:textId="6F90298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9 578 592</w:t>
            </w:r>
          </w:p>
        </w:tc>
        <w:tc>
          <w:tcPr>
            <w:tcW w:w="1136" w:type="dxa"/>
            <w:noWrap/>
            <w:hideMark/>
          </w:tcPr>
          <w:p w14:paraId="66ECC90D" w14:textId="5F62F59C"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16,4%</w:t>
            </w:r>
          </w:p>
        </w:tc>
        <w:tc>
          <w:tcPr>
            <w:tcW w:w="1134" w:type="dxa"/>
            <w:noWrap/>
            <w:hideMark/>
          </w:tcPr>
          <w:p w14:paraId="24E9DF93" w14:textId="1BA046E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17,8%</w:t>
            </w:r>
          </w:p>
        </w:tc>
        <w:tc>
          <w:tcPr>
            <w:tcW w:w="1118" w:type="dxa"/>
            <w:noWrap/>
            <w:hideMark/>
          </w:tcPr>
          <w:p w14:paraId="3B32DACD" w14:textId="43C56A19"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17,0%</w:t>
            </w:r>
          </w:p>
        </w:tc>
      </w:tr>
      <w:tr w:rsidR="009C606B" w:rsidRPr="00CE64BB" w14:paraId="7277F30B"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1CE56955"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Переоценка внеоборотных активов</w:t>
            </w:r>
          </w:p>
        </w:tc>
        <w:tc>
          <w:tcPr>
            <w:tcW w:w="1134" w:type="dxa"/>
            <w:noWrap/>
            <w:hideMark/>
          </w:tcPr>
          <w:p w14:paraId="2806A744" w14:textId="7448878A"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15 829 168</w:t>
            </w:r>
          </w:p>
        </w:tc>
        <w:tc>
          <w:tcPr>
            <w:tcW w:w="1134" w:type="dxa"/>
            <w:noWrap/>
            <w:hideMark/>
          </w:tcPr>
          <w:p w14:paraId="224B96D3" w14:textId="04ECCAD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15 814 960</w:t>
            </w:r>
          </w:p>
        </w:tc>
        <w:tc>
          <w:tcPr>
            <w:tcW w:w="1134" w:type="dxa"/>
            <w:noWrap/>
            <w:hideMark/>
          </w:tcPr>
          <w:p w14:paraId="48E5DC31" w14:textId="0D00E0AC"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15 805 927</w:t>
            </w:r>
          </w:p>
        </w:tc>
        <w:tc>
          <w:tcPr>
            <w:tcW w:w="1136" w:type="dxa"/>
            <w:noWrap/>
            <w:hideMark/>
          </w:tcPr>
          <w:p w14:paraId="353D1ED7" w14:textId="28F526C2"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27,2%</w:t>
            </w:r>
          </w:p>
        </w:tc>
        <w:tc>
          <w:tcPr>
            <w:tcW w:w="1134" w:type="dxa"/>
            <w:noWrap/>
            <w:hideMark/>
          </w:tcPr>
          <w:p w14:paraId="04D4EC2F" w14:textId="2D8EF905"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29,3%</w:t>
            </w:r>
          </w:p>
        </w:tc>
        <w:tc>
          <w:tcPr>
            <w:tcW w:w="1118" w:type="dxa"/>
            <w:noWrap/>
            <w:hideMark/>
          </w:tcPr>
          <w:p w14:paraId="777584E3" w14:textId="0ABE38E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28,0%</w:t>
            </w:r>
          </w:p>
        </w:tc>
      </w:tr>
      <w:tr w:rsidR="009C606B" w:rsidRPr="00CE64BB" w14:paraId="6E052030"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7EB3F37D"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Добавочный капитал без переоценки</w:t>
            </w:r>
          </w:p>
        </w:tc>
        <w:tc>
          <w:tcPr>
            <w:tcW w:w="1134" w:type="dxa"/>
            <w:noWrap/>
            <w:hideMark/>
          </w:tcPr>
          <w:p w14:paraId="58910469" w14:textId="3F650C1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1 318 482</w:t>
            </w:r>
          </w:p>
        </w:tc>
        <w:tc>
          <w:tcPr>
            <w:tcW w:w="1134" w:type="dxa"/>
            <w:noWrap/>
            <w:hideMark/>
          </w:tcPr>
          <w:p w14:paraId="4E630FAD" w14:textId="4867B8B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1 318 482</w:t>
            </w:r>
          </w:p>
        </w:tc>
        <w:tc>
          <w:tcPr>
            <w:tcW w:w="1134" w:type="dxa"/>
            <w:noWrap/>
            <w:hideMark/>
          </w:tcPr>
          <w:p w14:paraId="495D5064" w14:textId="415616B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1 318 482</w:t>
            </w:r>
          </w:p>
        </w:tc>
        <w:tc>
          <w:tcPr>
            <w:tcW w:w="1136" w:type="dxa"/>
            <w:noWrap/>
            <w:hideMark/>
          </w:tcPr>
          <w:p w14:paraId="1BE1DF6D" w14:textId="3CCD979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2,3%</w:t>
            </w:r>
          </w:p>
        </w:tc>
        <w:tc>
          <w:tcPr>
            <w:tcW w:w="1134" w:type="dxa"/>
            <w:noWrap/>
            <w:hideMark/>
          </w:tcPr>
          <w:p w14:paraId="43451CEF" w14:textId="6D65F8C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w:t>
            </w:r>
          </w:p>
        </w:tc>
        <w:tc>
          <w:tcPr>
            <w:tcW w:w="1118" w:type="dxa"/>
            <w:noWrap/>
            <w:hideMark/>
          </w:tcPr>
          <w:p w14:paraId="4D73C97A" w14:textId="20DE549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2,3%</w:t>
            </w:r>
          </w:p>
        </w:tc>
      </w:tr>
      <w:tr w:rsidR="009C606B" w:rsidRPr="00CE64BB" w14:paraId="6C5A3EAC"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55B0CD98"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Резервный капитал</w:t>
            </w:r>
          </w:p>
        </w:tc>
        <w:tc>
          <w:tcPr>
            <w:tcW w:w="1134" w:type="dxa"/>
            <w:noWrap/>
            <w:hideMark/>
          </w:tcPr>
          <w:p w14:paraId="7ACC194E" w14:textId="45622EA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415 027</w:t>
            </w:r>
          </w:p>
        </w:tc>
        <w:tc>
          <w:tcPr>
            <w:tcW w:w="1134" w:type="dxa"/>
            <w:noWrap/>
            <w:hideMark/>
          </w:tcPr>
          <w:p w14:paraId="02F3C46B" w14:textId="7F9695A9"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437 871</w:t>
            </w:r>
          </w:p>
        </w:tc>
        <w:tc>
          <w:tcPr>
            <w:tcW w:w="1134" w:type="dxa"/>
            <w:noWrap/>
            <w:hideMark/>
          </w:tcPr>
          <w:p w14:paraId="5CC2F2BE" w14:textId="2C6FE566"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437 871</w:t>
            </w:r>
          </w:p>
        </w:tc>
        <w:tc>
          <w:tcPr>
            <w:tcW w:w="1136" w:type="dxa"/>
            <w:noWrap/>
            <w:hideMark/>
          </w:tcPr>
          <w:p w14:paraId="3DE753DE" w14:textId="7BBB713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0,7%</w:t>
            </w:r>
          </w:p>
        </w:tc>
        <w:tc>
          <w:tcPr>
            <w:tcW w:w="1134" w:type="dxa"/>
            <w:noWrap/>
            <w:hideMark/>
          </w:tcPr>
          <w:p w14:paraId="6E894B41" w14:textId="083AEB85"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0,8%</w:t>
            </w:r>
          </w:p>
        </w:tc>
        <w:tc>
          <w:tcPr>
            <w:tcW w:w="1118" w:type="dxa"/>
            <w:noWrap/>
            <w:hideMark/>
          </w:tcPr>
          <w:p w14:paraId="2418F420" w14:textId="17E6E65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0,8%</w:t>
            </w:r>
          </w:p>
        </w:tc>
      </w:tr>
      <w:tr w:rsidR="009C606B" w:rsidRPr="00CE64BB" w14:paraId="76197DA1"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5D233E86"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Нераспределенная прибыль (непокрытый убыток)</w:t>
            </w:r>
          </w:p>
        </w:tc>
        <w:tc>
          <w:tcPr>
            <w:tcW w:w="1134" w:type="dxa"/>
            <w:noWrap/>
            <w:hideMark/>
          </w:tcPr>
          <w:p w14:paraId="2C228634" w14:textId="239D3993"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514 878</w:t>
            </w:r>
          </w:p>
        </w:tc>
        <w:tc>
          <w:tcPr>
            <w:tcW w:w="1134" w:type="dxa"/>
            <w:noWrap/>
            <w:hideMark/>
          </w:tcPr>
          <w:p w14:paraId="43834578" w14:textId="2488CD4A"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- 2 046 393</w:t>
            </w:r>
          </w:p>
        </w:tc>
        <w:tc>
          <w:tcPr>
            <w:tcW w:w="1134" w:type="dxa"/>
            <w:noWrap/>
            <w:hideMark/>
          </w:tcPr>
          <w:p w14:paraId="1E0CD880" w14:textId="42DD5AC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- 1 436 921</w:t>
            </w:r>
          </w:p>
        </w:tc>
        <w:tc>
          <w:tcPr>
            <w:tcW w:w="1136" w:type="dxa"/>
            <w:noWrap/>
            <w:hideMark/>
          </w:tcPr>
          <w:p w14:paraId="6DDA5A0C" w14:textId="771422F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0,9%</w:t>
            </w:r>
          </w:p>
        </w:tc>
        <w:tc>
          <w:tcPr>
            <w:tcW w:w="1134" w:type="dxa"/>
            <w:noWrap/>
            <w:hideMark/>
          </w:tcPr>
          <w:p w14:paraId="6CBD7D5C" w14:textId="473D26C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-3,8%</w:t>
            </w:r>
          </w:p>
        </w:tc>
        <w:tc>
          <w:tcPr>
            <w:tcW w:w="1118" w:type="dxa"/>
            <w:noWrap/>
            <w:hideMark/>
          </w:tcPr>
          <w:p w14:paraId="3C7F2E21" w14:textId="5D0BECD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-2,5%</w:t>
            </w:r>
          </w:p>
        </w:tc>
      </w:tr>
      <w:tr w:rsidR="009C606B" w:rsidRPr="00CE64BB" w14:paraId="2A2B8689"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4AF57AEE" w14:textId="77777777" w:rsidR="009C606B" w:rsidRPr="00CE64BB" w:rsidRDefault="009C606B" w:rsidP="009C606B">
            <w:pPr>
              <w:autoSpaceDE w:val="0"/>
              <w:autoSpaceDN w:val="0"/>
              <w:adjustRightInd w:val="0"/>
              <w:rPr>
                <w:rFonts w:eastAsia="Calibri" w:cs="Times New Roman"/>
                <w:b/>
                <w:szCs w:val="18"/>
              </w:rPr>
            </w:pPr>
            <w:r w:rsidRPr="00CE64BB">
              <w:rPr>
                <w:rFonts w:eastAsia="Calibri" w:cs="Times New Roman"/>
                <w:b/>
                <w:szCs w:val="18"/>
              </w:rPr>
              <w:t>ДОЛГОСРОЧНЫЕ ОБЯЗАТЕЛЬСТВА</w:t>
            </w:r>
          </w:p>
        </w:tc>
        <w:tc>
          <w:tcPr>
            <w:tcW w:w="1134" w:type="dxa"/>
            <w:noWrap/>
            <w:hideMark/>
          </w:tcPr>
          <w:p w14:paraId="4679D699" w14:textId="43069DE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19 121 628</w:t>
            </w:r>
          </w:p>
        </w:tc>
        <w:tc>
          <w:tcPr>
            <w:tcW w:w="1134" w:type="dxa"/>
            <w:noWrap/>
            <w:hideMark/>
          </w:tcPr>
          <w:p w14:paraId="4B2A9920" w14:textId="434AF9D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12 096 857</w:t>
            </w:r>
          </w:p>
        </w:tc>
        <w:tc>
          <w:tcPr>
            <w:tcW w:w="1134" w:type="dxa"/>
            <w:noWrap/>
            <w:hideMark/>
          </w:tcPr>
          <w:p w14:paraId="3C414FE5" w14:textId="48ED40C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12 272 161</w:t>
            </w:r>
          </w:p>
        </w:tc>
        <w:tc>
          <w:tcPr>
            <w:tcW w:w="1136" w:type="dxa"/>
            <w:noWrap/>
            <w:hideMark/>
          </w:tcPr>
          <w:p w14:paraId="30A2D3EB" w14:textId="5A1A112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32,8%</w:t>
            </w:r>
          </w:p>
        </w:tc>
        <w:tc>
          <w:tcPr>
            <w:tcW w:w="1134" w:type="dxa"/>
            <w:noWrap/>
            <w:hideMark/>
          </w:tcPr>
          <w:p w14:paraId="71A89C09" w14:textId="7DE4AEE5"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22,4%</w:t>
            </w:r>
          </w:p>
        </w:tc>
        <w:tc>
          <w:tcPr>
            <w:tcW w:w="1118" w:type="dxa"/>
            <w:noWrap/>
            <w:hideMark/>
          </w:tcPr>
          <w:p w14:paraId="6C76F1EA" w14:textId="7CDFA74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21,8%</w:t>
            </w:r>
          </w:p>
        </w:tc>
      </w:tr>
      <w:tr w:rsidR="009C606B" w:rsidRPr="00CE64BB" w14:paraId="0420D933"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62D4F83B"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Займы и кредиты</w:t>
            </w:r>
          </w:p>
        </w:tc>
        <w:tc>
          <w:tcPr>
            <w:tcW w:w="1134" w:type="dxa"/>
            <w:noWrap/>
            <w:hideMark/>
          </w:tcPr>
          <w:p w14:paraId="1F43CDB2" w14:textId="2819B42A"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14 319 493</w:t>
            </w:r>
          </w:p>
        </w:tc>
        <w:tc>
          <w:tcPr>
            <w:tcW w:w="1134" w:type="dxa"/>
            <w:noWrap/>
            <w:hideMark/>
          </w:tcPr>
          <w:p w14:paraId="0736EC7A" w14:textId="0670A57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8 500 000</w:t>
            </w:r>
          </w:p>
        </w:tc>
        <w:tc>
          <w:tcPr>
            <w:tcW w:w="1134" w:type="dxa"/>
            <w:noWrap/>
            <w:hideMark/>
          </w:tcPr>
          <w:p w14:paraId="611AAA62" w14:textId="658EB623"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8 500 000</w:t>
            </w:r>
          </w:p>
        </w:tc>
        <w:tc>
          <w:tcPr>
            <w:tcW w:w="1136" w:type="dxa"/>
            <w:noWrap/>
            <w:hideMark/>
          </w:tcPr>
          <w:p w14:paraId="570755EE" w14:textId="05FA1CE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24,6%</w:t>
            </w:r>
          </w:p>
        </w:tc>
        <w:tc>
          <w:tcPr>
            <w:tcW w:w="1134" w:type="dxa"/>
            <w:noWrap/>
            <w:hideMark/>
          </w:tcPr>
          <w:p w14:paraId="4F786D9E" w14:textId="1B4D25B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15,8%</w:t>
            </w:r>
          </w:p>
        </w:tc>
        <w:tc>
          <w:tcPr>
            <w:tcW w:w="1118" w:type="dxa"/>
            <w:noWrap/>
            <w:hideMark/>
          </w:tcPr>
          <w:p w14:paraId="5A121E4A" w14:textId="13F60F62"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15,1%</w:t>
            </w:r>
          </w:p>
        </w:tc>
      </w:tr>
      <w:tr w:rsidR="009C606B" w:rsidRPr="00CE64BB" w14:paraId="7DF50BE9"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7B39249C"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Отложенные налоговые обязательства</w:t>
            </w:r>
          </w:p>
        </w:tc>
        <w:tc>
          <w:tcPr>
            <w:tcW w:w="1134" w:type="dxa"/>
            <w:noWrap/>
            <w:hideMark/>
          </w:tcPr>
          <w:p w14:paraId="5A3E5F85" w14:textId="0BD4051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2 801 758</w:t>
            </w:r>
          </w:p>
        </w:tc>
        <w:tc>
          <w:tcPr>
            <w:tcW w:w="1134" w:type="dxa"/>
            <w:noWrap/>
            <w:hideMark/>
          </w:tcPr>
          <w:p w14:paraId="25E34C0E" w14:textId="032CD96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2 547 775</w:t>
            </w:r>
          </w:p>
        </w:tc>
        <w:tc>
          <w:tcPr>
            <w:tcW w:w="1134" w:type="dxa"/>
            <w:noWrap/>
            <w:hideMark/>
          </w:tcPr>
          <w:p w14:paraId="1BE98DA7" w14:textId="26A4B26A"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2 630 544</w:t>
            </w:r>
          </w:p>
        </w:tc>
        <w:tc>
          <w:tcPr>
            <w:tcW w:w="1136" w:type="dxa"/>
            <w:noWrap/>
            <w:hideMark/>
          </w:tcPr>
          <w:p w14:paraId="69EC0DF7" w14:textId="7243B77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4,8%</w:t>
            </w:r>
          </w:p>
        </w:tc>
        <w:tc>
          <w:tcPr>
            <w:tcW w:w="1134" w:type="dxa"/>
            <w:noWrap/>
            <w:hideMark/>
          </w:tcPr>
          <w:p w14:paraId="1FE0B5D1" w14:textId="741B9EF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4,7%</w:t>
            </w:r>
          </w:p>
        </w:tc>
        <w:tc>
          <w:tcPr>
            <w:tcW w:w="1118" w:type="dxa"/>
            <w:noWrap/>
            <w:hideMark/>
          </w:tcPr>
          <w:p w14:paraId="0AABDAC9" w14:textId="5C92349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4,7%</w:t>
            </w:r>
          </w:p>
        </w:tc>
      </w:tr>
      <w:tr w:rsidR="009C606B" w:rsidRPr="00CE64BB" w14:paraId="39165E70"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3CD6E101"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Прочие долгосрочные обязательства</w:t>
            </w:r>
          </w:p>
        </w:tc>
        <w:tc>
          <w:tcPr>
            <w:tcW w:w="1134" w:type="dxa"/>
            <w:noWrap/>
            <w:hideMark/>
          </w:tcPr>
          <w:p w14:paraId="1A82CAD8" w14:textId="7DA1992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2 000 377</w:t>
            </w:r>
          </w:p>
        </w:tc>
        <w:tc>
          <w:tcPr>
            <w:tcW w:w="1134" w:type="dxa"/>
            <w:noWrap/>
            <w:hideMark/>
          </w:tcPr>
          <w:p w14:paraId="26AC6E07" w14:textId="411F55F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1 049 082</w:t>
            </w:r>
          </w:p>
        </w:tc>
        <w:tc>
          <w:tcPr>
            <w:tcW w:w="1134" w:type="dxa"/>
            <w:noWrap/>
            <w:hideMark/>
          </w:tcPr>
          <w:p w14:paraId="4005C6CE" w14:textId="3C5BAA0A"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1 141 617</w:t>
            </w:r>
          </w:p>
        </w:tc>
        <w:tc>
          <w:tcPr>
            <w:tcW w:w="1136" w:type="dxa"/>
            <w:noWrap/>
            <w:hideMark/>
          </w:tcPr>
          <w:p w14:paraId="38A89285" w14:textId="77985C0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3,4%</w:t>
            </w:r>
          </w:p>
        </w:tc>
        <w:tc>
          <w:tcPr>
            <w:tcW w:w="1134" w:type="dxa"/>
            <w:noWrap/>
            <w:hideMark/>
          </w:tcPr>
          <w:p w14:paraId="3609CF4F" w14:textId="0E86474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1,9%</w:t>
            </w:r>
          </w:p>
        </w:tc>
        <w:tc>
          <w:tcPr>
            <w:tcW w:w="1118" w:type="dxa"/>
            <w:noWrap/>
            <w:hideMark/>
          </w:tcPr>
          <w:p w14:paraId="3162DF1E" w14:textId="1A0A944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2,0%</w:t>
            </w:r>
          </w:p>
        </w:tc>
      </w:tr>
      <w:tr w:rsidR="009C606B" w:rsidRPr="00CE64BB" w14:paraId="67473F02"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2A31AEAE" w14:textId="77777777" w:rsidR="009C606B" w:rsidRPr="00CE64BB" w:rsidRDefault="009C606B" w:rsidP="009C606B">
            <w:pPr>
              <w:autoSpaceDE w:val="0"/>
              <w:autoSpaceDN w:val="0"/>
              <w:adjustRightInd w:val="0"/>
              <w:rPr>
                <w:rFonts w:eastAsia="Calibri" w:cs="Times New Roman"/>
                <w:b/>
                <w:szCs w:val="18"/>
              </w:rPr>
            </w:pPr>
            <w:r w:rsidRPr="00CE64BB">
              <w:rPr>
                <w:rFonts w:eastAsia="Calibri" w:cs="Times New Roman"/>
                <w:b/>
                <w:szCs w:val="18"/>
              </w:rPr>
              <w:t>КРАТКОСРОЧНЫЕ ОБЯЗАТЕЛЬСТВА</w:t>
            </w:r>
          </w:p>
        </w:tc>
        <w:tc>
          <w:tcPr>
            <w:tcW w:w="1134" w:type="dxa"/>
            <w:noWrap/>
            <w:hideMark/>
          </w:tcPr>
          <w:p w14:paraId="4F070155" w14:textId="786F386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11 514 564</w:t>
            </w:r>
          </w:p>
        </w:tc>
        <w:tc>
          <w:tcPr>
            <w:tcW w:w="1134" w:type="dxa"/>
            <w:noWrap/>
            <w:hideMark/>
          </w:tcPr>
          <w:p w14:paraId="5ACAF597" w14:textId="25F3532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16 750 738</w:t>
            </w:r>
          </w:p>
        </w:tc>
        <w:tc>
          <w:tcPr>
            <w:tcW w:w="1134" w:type="dxa"/>
            <w:noWrap/>
            <w:hideMark/>
          </w:tcPr>
          <w:p w14:paraId="373C8849" w14:textId="1676FDCE"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18 441 388</w:t>
            </w:r>
          </w:p>
        </w:tc>
        <w:tc>
          <w:tcPr>
            <w:tcW w:w="1136" w:type="dxa"/>
            <w:noWrap/>
            <w:hideMark/>
          </w:tcPr>
          <w:p w14:paraId="2845179C" w14:textId="3116718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19,8%</w:t>
            </w:r>
          </w:p>
        </w:tc>
        <w:tc>
          <w:tcPr>
            <w:tcW w:w="1134" w:type="dxa"/>
            <w:noWrap/>
            <w:hideMark/>
          </w:tcPr>
          <w:p w14:paraId="7DA79342" w14:textId="281FB569"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31,0%</w:t>
            </w:r>
          </w:p>
        </w:tc>
        <w:tc>
          <w:tcPr>
            <w:tcW w:w="1118" w:type="dxa"/>
            <w:noWrap/>
            <w:hideMark/>
          </w:tcPr>
          <w:p w14:paraId="20C95825" w14:textId="222B4D6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b/>
              </w:rPr>
              <w:t>32,7%</w:t>
            </w:r>
          </w:p>
        </w:tc>
      </w:tr>
      <w:tr w:rsidR="009C606B" w:rsidRPr="00CE64BB" w14:paraId="4C0E8862"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33491914"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Займы и кредиты</w:t>
            </w:r>
          </w:p>
        </w:tc>
        <w:tc>
          <w:tcPr>
            <w:tcW w:w="1134" w:type="dxa"/>
            <w:noWrap/>
            <w:hideMark/>
          </w:tcPr>
          <w:p w14:paraId="1653D694" w14:textId="792DD346"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224 128</w:t>
            </w:r>
          </w:p>
        </w:tc>
        <w:tc>
          <w:tcPr>
            <w:tcW w:w="1134" w:type="dxa"/>
            <w:noWrap/>
            <w:hideMark/>
          </w:tcPr>
          <w:p w14:paraId="295BBC17" w14:textId="55ACB03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5 806 265</w:t>
            </w:r>
          </w:p>
        </w:tc>
        <w:tc>
          <w:tcPr>
            <w:tcW w:w="1134" w:type="dxa"/>
            <w:noWrap/>
            <w:hideMark/>
          </w:tcPr>
          <w:p w14:paraId="3F4B8D68" w14:textId="2C8E06D9"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7 021 930</w:t>
            </w:r>
          </w:p>
        </w:tc>
        <w:tc>
          <w:tcPr>
            <w:tcW w:w="1136" w:type="dxa"/>
            <w:noWrap/>
            <w:hideMark/>
          </w:tcPr>
          <w:p w14:paraId="507C9A75" w14:textId="0721AD2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0,4%</w:t>
            </w:r>
          </w:p>
        </w:tc>
        <w:tc>
          <w:tcPr>
            <w:tcW w:w="1134" w:type="dxa"/>
            <w:noWrap/>
            <w:hideMark/>
          </w:tcPr>
          <w:p w14:paraId="573E65E0" w14:textId="5E4045E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10,8%</w:t>
            </w:r>
          </w:p>
        </w:tc>
        <w:tc>
          <w:tcPr>
            <w:tcW w:w="1118" w:type="dxa"/>
            <w:noWrap/>
            <w:hideMark/>
          </w:tcPr>
          <w:p w14:paraId="0FD72762" w14:textId="7F1B9D2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12,4%</w:t>
            </w:r>
          </w:p>
        </w:tc>
      </w:tr>
      <w:tr w:rsidR="009C606B" w:rsidRPr="00CE64BB" w14:paraId="2072C65F"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6492F0C4"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lastRenderedPageBreak/>
              <w:t>Кредиторская задолженность</w:t>
            </w:r>
          </w:p>
        </w:tc>
        <w:tc>
          <w:tcPr>
            <w:tcW w:w="1134" w:type="dxa"/>
            <w:noWrap/>
            <w:hideMark/>
          </w:tcPr>
          <w:p w14:paraId="742B6EE2" w14:textId="3C90457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10 698 628</w:t>
            </w:r>
          </w:p>
        </w:tc>
        <w:tc>
          <w:tcPr>
            <w:tcW w:w="1134" w:type="dxa"/>
            <w:noWrap/>
            <w:hideMark/>
          </w:tcPr>
          <w:p w14:paraId="4149D295" w14:textId="6675B039"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10 361 064</w:t>
            </w:r>
          </w:p>
        </w:tc>
        <w:tc>
          <w:tcPr>
            <w:tcW w:w="1134" w:type="dxa"/>
            <w:noWrap/>
            <w:hideMark/>
          </w:tcPr>
          <w:p w14:paraId="482068FB" w14:textId="4497AAB6"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10 204 372</w:t>
            </w:r>
          </w:p>
        </w:tc>
        <w:tc>
          <w:tcPr>
            <w:tcW w:w="1136" w:type="dxa"/>
            <w:noWrap/>
            <w:hideMark/>
          </w:tcPr>
          <w:p w14:paraId="1E6850A2" w14:textId="17D85B76"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18,4%</w:t>
            </w:r>
          </w:p>
        </w:tc>
        <w:tc>
          <w:tcPr>
            <w:tcW w:w="1134" w:type="dxa"/>
            <w:noWrap/>
            <w:hideMark/>
          </w:tcPr>
          <w:p w14:paraId="22EA1C76" w14:textId="53A0CD6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19,2%</w:t>
            </w:r>
          </w:p>
        </w:tc>
        <w:tc>
          <w:tcPr>
            <w:tcW w:w="1118" w:type="dxa"/>
            <w:noWrap/>
            <w:hideMark/>
          </w:tcPr>
          <w:p w14:paraId="0A52AAE5" w14:textId="7CFDB66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18,1%</w:t>
            </w:r>
          </w:p>
        </w:tc>
      </w:tr>
      <w:tr w:rsidR="009C606B" w:rsidRPr="00CE64BB" w14:paraId="5B45696C"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6E30E04F"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Доходы будущих периодов</w:t>
            </w:r>
          </w:p>
        </w:tc>
        <w:tc>
          <w:tcPr>
            <w:tcW w:w="1134" w:type="dxa"/>
            <w:noWrap/>
            <w:hideMark/>
          </w:tcPr>
          <w:p w14:paraId="641A2092" w14:textId="0C3FAE6F"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26 674</w:t>
            </w:r>
          </w:p>
        </w:tc>
        <w:tc>
          <w:tcPr>
            <w:tcW w:w="1134" w:type="dxa"/>
            <w:noWrap/>
            <w:hideMark/>
          </w:tcPr>
          <w:p w14:paraId="59607434" w14:textId="415D3ADD"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23 835</w:t>
            </w:r>
          </w:p>
        </w:tc>
        <w:tc>
          <w:tcPr>
            <w:tcW w:w="1134" w:type="dxa"/>
            <w:noWrap/>
            <w:hideMark/>
          </w:tcPr>
          <w:p w14:paraId="6456CFB2" w14:textId="37E749D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24 634</w:t>
            </w:r>
          </w:p>
        </w:tc>
        <w:tc>
          <w:tcPr>
            <w:tcW w:w="1136" w:type="dxa"/>
            <w:noWrap/>
            <w:hideMark/>
          </w:tcPr>
          <w:p w14:paraId="716AD393" w14:textId="362C1C0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134" w:type="dxa"/>
            <w:noWrap/>
            <w:hideMark/>
          </w:tcPr>
          <w:p w14:paraId="2A43AE88" w14:textId="10ADA40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118" w:type="dxa"/>
            <w:noWrap/>
            <w:hideMark/>
          </w:tcPr>
          <w:p w14:paraId="018B6244" w14:textId="367C521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r>
      <w:tr w:rsidR="009C606B" w:rsidRPr="00CE64BB" w14:paraId="35DD96D8"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10EA4036"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Оценочные обязательства</w:t>
            </w:r>
          </w:p>
        </w:tc>
        <w:tc>
          <w:tcPr>
            <w:tcW w:w="1134" w:type="dxa"/>
            <w:noWrap/>
            <w:hideMark/>
          </w:tcPr>
          <w:p w14:paraId="05AE0CBF" w14:textId="6E503E72"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565 134</w:t>
            </w:r>
          </w:p>
        </w:tc>
        <w:tc>
          <w:tcPr>
            <w:tcW w:w="1134" w:type="dxa"/>
            <w:noWrap/>
            <w:hideMark/>
          </w:tcPr>
          <w:p w14:paraId="012BA68D" w14:textId="0605B00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559 574</w:t>
            </w:r>
          </w:p>
        </w:tc>
        <w:tc>
          <w:tcPr>
            <w:tcW w:w="1134" w:type="dxa"/>
            <w:noWrap/>
            <w:hideMark/>
          </w:tcPr>
          <w:p w14:paraId="02A11451" w14:textId="3E820A74"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1 190 452</w:t>
            </w:r>
          </w:p>
        </w:tc>
        <w:tc>
          <w:tcPr>
            <w:tcW w:w="1136" w:type="dxa"/>
            <w:noWrap/>
            <w:hideMark/>
          </w:tcPr>
          <w:p w14:paraId="78951787" w14:textId="7BA86C2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w:t>
            </w:r>
          </w:p>
        </w:tc>
        <w:tc>
          <w:tcPr>
            <w:tcW w:w="1134" w:type="dxa"/>
            <w:noWrap/>
            <w:hideMark/>
          </w:tcPr>
          <w:p w14:paraId="0AB492EA" w14:textId="44E479AB"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1,0%</w:t>
            </w:r>
          </w:p>
        </w:tc>
        <w:tc>
          <w:tcPr>
            <w:tcW w:w="1118" w:type="dxa"/>
            <w:noWrap/>
            <w:hideMark/>
          </w:tcPr>
          <w:p w14:paraId="4C74BF59" w14:textId="3A1BC211"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2,1%</w:t>
            </w:r>
          </w:p>
        </w:tc>
      </w:tr>
      <w:tr w:rsidR="009C606B" w:rsidRPr="00CE64BB" w14:paraId="7492ADC3" w14:textId="77777777" w:rsidTr="009C606B">
        <w:trPr>
          <w:gridAfter w:val="1"/>
          <w:wAfter w:w="7" w:type="dxa"/>
        </w:trPr>
        <w:tc>
          <w:tcPr>
            <w:cnfStyle w:val="001000000000" w:firstRow="0" w:lastRow="0" w:firstColumn="1" w:lastColumn="0" w:oddVBand="0" w:evenVBand="0" w:oddHBand="0" w:evenHBand="0" w:firstRowFirstColumn="0" w:firstRowLastColumn="0" w:lastRowFirstColumn="0" w:lastRowLastColumn="0"/>
            <w:tcW w:w="2547" w:type="dxa"/>
            <w:hideMark/>
          </w:tcPr>
          <w:p w14:paraId="10F0AA53" w14:textId="77777777" w:rsidR="009C606B" w:rsidRPr="00CE64BB" w:rsidRDefault="009C606B" w:rsidP="009C606B">
            <w:pPr>
              <w:autoSpaceDE w:val="0"/>
              <w:autoSpaceDN w:val="0"/>
              <w:adjustRightInd w:val="0"/>
              <w:rPr>
                <w:rFonts w:eastAsia="Calibri" w:cs="Times New Roman"/>
                <w:szCs w:val="18"/>
              </w:rPr>
            </w:pPr>
            <w:r w:rsidRPr="00CE64BB">
              <w:rPr>
                <w:rFonts w:eastAsia="Calibri" w:cs="Times New Roman"/>
                <w:szCs w:val="18"/>
              </w:rPr>
              <w:t>Прочие обязательства</w:t>
            </w:r>
          </w:p>
        </w:tc>
        <w:tc>
          <w:tcPr>
            <w:tcW w:w="1134" w:type="dxa"/>
            <w:noWrap/>
            <w:hideMark/>
          </w:tcPr>
          <w:p w14:paraId="7BC2DB0F" w14:textId="7777777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4" w:type="dxa"/>
            <w:noWrap/>
            <w:hideMark/>
          </w:tcPr>
          <w:p w14:paraId="7D5AD564" w14:textId="7777777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4" w:type="dxa"/>
            <w:noWrap/>
            <w:hideMark/>
          </w:tcPr>
          <w:p w14:paraId="20B962C7" w14:textId="77777777"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6" w:type="dxa"/>
            <w:noWrap/>
            <w:hideMark/>
          </w:tcPr>
          <w:p w14:paraId="030F331B" w14:textId="1208CB12"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134" w:type="dxa"/>
            <w:noWrap/>
            <w:hideMark/>
          </w:tcPr>
          <w:p w14:paraId="792838DE" w14:textId="578F5998"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c>
          <w:tcPr>
            <w:tcW w:w="1118" w:type="dxa"/>
            <w:noWrap/>
            <w:hideMark/>
          </w:tcPr>
          <w:p w14:paraId="171AA759" w14:textId="3DEE9AB0" w:rsidR="009C606B" w:rsidRPr="00CE64BB" w:rsidRDefault="009C606B" w:rsidP="008A1F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t>0,0%</w:t>
            </w:r>
          </w:p>
        </w:tc>
      </w:tr>
    </w:tbl>
    <w:p w14:paraId="201774AE" w14:textId="77777777"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За 2017 год:</w:t>
      </w:r>
    </w:p>
    <w:p w14:paraId="3EE40895" w14:textId="1CA7DEC0" w:rsidR="00766101" w:rsidRPr="00CE64BB" w:rsidRDefault="00766101" w:rsidP="00B93A57">
      <w:pPr>
        <w:numPr>
          <w:ilvl w:val="0"/>
          <w:numId w:val="42"/>
        </w:numPr>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За 2017 год нераспределенная прибыль (непокрытый убыток) </w:t>
      </w:r>
      <w:r w:rsidRPr="00CE64BB">
        <w:rPr>
          <w:rFonts w:ascii="Myriad Pro" w:hAnsi="Myriad Pro" w:cs="Myriad Pro"/>
          <w:sz w:val="26"/>
          <w:szCs w:val="26"/>
        </w:rPr>
        <w:t>ПАО</w:t>
      </w:r>
      <w:r w:rsidR="000F0B7B" w:rsidRPr="00CE64BB">
        <w:rPr>
          <w:rFonts w:ascii="Myriad Pro" w:hAnsi="Myriad Pro" w:cs="Myriad Pro"/>
          <w:sz w:val="26"/>
          <w:szCs w:val="26"/>
        </w:rPr>
        <w:t> </w:t>
      </w:r>
      <w:r w:rsidR="00176A5C" w:rsidRPr="00CE64BB">
        <w:rPr>
          <w:rFonts w:ascii="Myriad Pro" w:hAnsi="Myriad Pro" w:cs="Myriad Pro"/>
          <w:sz w:val="26"/>
          <w:szCs w:val="26"/>
        </w:rPr>
        <w:t>«</w:t>
      </w:r>
      <w:r w:rsidRPr="00CE64BB">
        <w:rPr>
          <w:rFonts w:ascii="Myriad Pro" w:hAnsi="Myriad Pro" w:cs="Myriad Pro"/>
          <w:sz w:val="26"/>
          <w:szCs w:val="26"/>
        </w:rPr>
        <w:t>МРСК Северо-Запада</w:t>
      </w:r>
      <w:r w:rsidR="00176A5C" w:rsidRPr="00CE64BB">
        <w:rPr>
          <w:rFonts w:ascii="Myriad Pro" w:hAnsi="Myriad Pro" w:cs="Myriad Pro"/>
          <w:sz w:val="26"/>
          <w:szCs w:val="26"/>
        </w:rPr>
        <w:t>»</w:t>
      </w:r>
      <w:r w:rsidRPr="00CE64BB">
        <w:rPr>
          <w:rFonts w:ascii="Myriad Pro" w:hAnsi="Myriad Pro" w:cs="Myriad Pro"/>
          <w:sz w:val="26"/>
          <w:szCs w:val="26"/>
        </w:rPr>
        <w:t xml:space="preserve"> снизилась</w:t>
      </w:r>
      <w:r w:rsidRPr="00CE64BB">
        <w:rPr>
          <w:rFonts w:ascii="Myriad Pro" w:eastAsia="Calibri" w:hAnsi="Myriad Pro" w:cs="Times New Roman"/>
          <w:sz w:val="26"/>
          <w:szCs w:val="26"/>
        </w:rPr>
        <w:t xml:space="preserve"> в абсолютном выражении на 2 561 271 млн. руб. Данное снижение обусловлено созданием резерва по сомнительным долгам в сумме 5 395 196 тыс. руб.</w:t>
      </w:r>
    </w:p>
    <w:p w14:paraId="4D2A2002" w14:textId="2A48D071" w:rsidR="00766101" w:rsidRPr="00CE64BB" w:rsidRDefault="00766101" w:rsidP="00B93A57">
      <w:pPr>
        <w:numPr>
          <w:ilvl w:val="0"/>
          <w:numId w:val="42"/>
        </w:numPr>
        <w:autoSpaceDE w:val="0"/>
        <w:autoSpaceDN w:val="0"/>
        <w:adjustRightInd w:val="0"/>
        <w:spacing w:after="0" w:line="360" w:lineRule="auto"/>
        <w:jc w:val="both"/>
        <w:rPr>
          <w:rFonts w:ascii="Myriad Pro" w:hAnsi="Myriad Pro" w:cs="Myriad Pro"/>
          <w:sz w:val="26"/>
          <w:szCs w:val="26"/>
        </w:rPr>
      </w:pPr>
      <w:r w:rsidRPr="00CE64BB">
        <w:rPr>
          <w:rFonts w:ascii="Myriad Pro" w:eastAsia="Calibri" w:hAnsi="Myriad Pro" w:cs="Times New Roman"/>
          <w:sz w:val="26"/>
          <w:szCs w:val="26"/>
        </w:rPr>
        <w:t>Исполнитель отмечает перераспределение между</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Долгосрочными обязательствами</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и</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Краткосрочными обязательствами</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В 2017 году наблюдается снижение удельного веса долгосрочных обязательств с 32,8% до 22,4% </w:t>
      </w:r>
      <w:r w:rsidRPr="00CE64BB">
        <w:rPr>
          <w:rFonts w:ascii="Myriad Pro" w:hAnsi="Myriad Pro" w:cs="Myriad Pro"/>
          <w:sz w:val="26"/>
          <w:szCs w:val="26"/>
        </w:rPr>
        <w:t>от общей величины пассивов на конец отчетного периода с одновременным р</w:t>
      </w:r>
      <w:r w:rsidRPr="00CE64BB">
        <w:rPr>
          <w:rFonts w:ascii="Myriad Pro" w:hAnsi="Myriad Pro" w:cs="Calibri"/>
          <w:sz w:val="26"/>
          <w:szCs w:val="26"/>
        </w:rPr>
        <w:t>остом краткосрочных</w:t>
      </w:r>
      <w:r w:rsidRPr="00CE64BB">
        <w:rPr>
          <w:rFonts w:ascii="Myriad Pro" w:hAnsi="Myriad Pro" w:cs="Myriad Pro"/>
          <w:sz w:val="26"/>
          <w:szCs w:val="26"/>
        </w:rPr>
        <w:t xml:space="preserve"> </w:t>
      </w:r>
      <w:r w:rsidRPr="00CE64BB">
        <w:rPr>
          <w:rFonts w:ascii="Myriad Pro" w:hAnsi="Myriad Pro" w:cs="Calibri"/>
          <w:sz w:val="26"/>
          <w:szCs w:val="26"/>
        </w:rPr>
        <w:t>обязательств</w:t>
      </w:r>
      <w:r w:rsidRPr="00CE64BB">
        <w:rPr>
          <w:rFonts w:ascii="Myriad Pro" w:hAnsi="Myriad Pro" w:cs="Myriad Pro"/>
          <w:sz w:val="26"/>
          <w:szCs w:val="26"/>
        </w:rPr>
        <w:t xml:space="preserve"> </w:t>
      </w:r>
      <w:r w:rsidRPr="00CE64BB">
        <w:rPr>
          <w:rFonts w:ascii="Myriad Pro" w:hAnsi="Myriad Pro" w:cs="Calibri"/>
          <w:sz w:val="26"/>
          <w:szCs w:val="26"/>
        </w:rPr>
        <w:t>с</w:t>
      </w:r>
      <w:r w:rsidRPr="00CE64BB">
        <w:rPr>
          <w:rFonts w:ascii="Myriad Pro" w:hAnsi="Myriad Pro" w:cs="Myriad Pro"/>
          <w:sz w:val="26"/>
          <w:szCs w:val="26"/>
        </w:rPr>
        <w:t xml:space="preserve"> 19,8% </w:t>
      </w:r>
      <w:r w:rsidRPr="00CE64BB">
        <w:rPr>
          <w:rFonts w:ascii="Myriad Pro" w:hAnsi="Myriad Pro" w:cs="Calibri"/>
          <w:sz w:val="26"/>
          <w:szCs w:val="26"/>
        </w:rPr>
        <w:t>до</w:t>
      </w:r>
      <w:r w:rsidRPr="00CE64BB">
        <w:rPr>
          <w:rFonts w:ascii="Myriad Pro" w:hAnsi="Myriad Pro" w:cs="Myriad Pro"/>
          <w:sz w:val="26"/>
          <w:szCs w:val="26"/>
        </w:rPr>
        <w:t xml:space="preserve">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641ACB6F" w14:textId="77777777" w:rsidR="00766101" w:rsidRPr="00CE64BB" w:rsidRDefault="00766101" w:rsidP="00B93A57">
      <w:pPr>
        <w:numPr>
          <w:ilvl w:val="0"/>
          <w:numId w:val="42"/>
        </w:numPr>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По прочим показателям существенных изменений за 2017г. не произошло.</w:t>
      </w:r>
    </w:p>
    <w:p w14:paraId="72FB51F0" w14:textId="77777777"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За 2018 год:</w:t>
      </w:r>
    </w:p>
    <w:p w14:paraId="2E83649E" w14:textId="77777777" w:rsidR="00766101" w:rsidRPr="00CE64BB" w:rsidRDefault="00766101" w:rsidP="00B93A57">
      <w:pPr>
        <w:numPr>
          <w:ilvl w:val="0"/>
          <w:numId w:val="43"/>
        </w:numPr>
        <w:autoSpaceDE w:val="0"/>
        <w:autoSpaceDN w:val="0"/>
        <w:adjustRightInd w:val="0"/>
        <w:spacing w:after="0" w:line="360" w:lineRule="auto"/>
        <w:jc w:val="both"/>
        <w:rPr>
          <w:rFonts w:ascii="Myriad Pro" w:hAnsi="Myriad Pro" w:cs="Myriad Pro"/>
          <w:sz w:val="26"/>
          <w:szCs w:val="26"/>
        </w:rPr>
      </w:pPr>
      <w:r w:rsidRPr="00CE64BB">
        <w:rPr>
          <w:rFonts w:ascii="Myriad Pro" w:hAnsi="Myriad Pro" w:cs="Calibri"/>
          <w:sz w:val="26"/>
          <w:szCs w:val="26"/>
        </w:rPr>
        <w:t>Исполнитель отмечает</w:t>
      </w:r>
      <w:r w:rsidRPr="00CE64BB">
        <w:rPr>
          <w:rFonts w:ascii="Myriad Pro" w:hAnsi="Myriad Pro" w:cs="Myriad Pro"/>
          <w:sz w:val="26"/>
          <w:szCs w:val="26"/>
        </w:rPr>
        <w:t xml:space="preserve"> </w:t>
      </w:r>
      <w:r w:rsidRPr="00CE64BB">
        <w:rPr>
          <w:rFonts w:ascii="Myriad Pro" w:hAnsi="Myriad Pro" w:cs="Calibri"/>
          <w:sz w:val="26"/>
          <w:szCs w:val="26"/>
        </w:rPr>
        <w:t>рост</w:t>
      </w:r>
      <w:r w:rsidRPr="00CE64BB">
        <w:rPr>
          <w:rFonts w:ascii="Myriad Pro" w:hAnsi="Myriad Pro" w:cs="Myriad Pro"/>
          <w:sz w:val="26"/>
          <w:szCs w:val="26"/>
        </w:rPr>
        <w:t xml:space="preserve"> </w:t>
      </w:r>
      <w:r w:rsidRPr="00CE64BB">
        <w:rPr>
          <w:rFonts w:ascii="Myriad Pro" w:hAnsi="Myriad Pro" w:cs="Calibri"/>
          <w:sz w:val="26"/>
          <w:szCs w:val="26"/>
        </w:rPr>
        <w:t>краткосрочных</w:t>
      </w:r>
      <w:r w:rsidRPr="00CE64BB">
        <w:rPr>
          <w:rFonts w:ascii="Myriad Pro" w:hAnsi="Myriad Pro" w:cs="Myriad Pro"/>
          <w:sz w:val="26"/>
          <w:szCs w:val="26"/>
        </w:rPr>
        <w:t xml:space="preserve"> </w:t>
      </w:r>
      <w:r w:rsidRPr="00CE64BB">
        <w:rPr>
          <w:rFonts w:ascii="Myriad Pro" w:hAnsi="Myriad Pro" w:cs="Calibri"/>
          <w:sz w:val="26"/>
          <w:szCs w:val="26"/>
        </w:rPr>
        <w:t>обязательств</w:t>
      </w:r>
      <w:r w:rsidRPr="00CE64BB">
        <w:rPr>
          <w:rFonts w:ascii="Myriad Pro" w:hAnsi="Myriad Pro" w:cs="Myriad Pro"/>
          <w:sz w:val="26"/>
          <w:szCs w:val="26"/>
        </w:rPr>
        <w:t xml:space="preserve"> </w:t>
      </w:r>
      <w:r w:rsidRPr="00CE64BB">
        <w:rPr>
          <w:rFonts w:ascii="Myriad Pro" w:hAnsi="Myriad Pro" w:cs="Calibri"/>
          <w:sz w:val="26"/>
          <w:szCs w:val="26"/>
        </w:rPr>
        <w:t>с одновременным</w:t>
      </w:r>
      <w:r w:rsidRPr="00CE64BB">
        <w:rPr>
          <w:rFonts w:ascii="Myriad Pro" w:hAnsi="Myriad Pro" w:cs="Myriad Pro"/>
          <w:sz w:val="26"/>
          <w:szCs w:val="26"/>
        </w:rPr>
        <w:t xml:space="preserve"> </w:t>
      </w:r>
      <w:r w:rsidRPr="00CE64BB">
        <w:rPr>
          <w:rFonts w:ascii="Myriad Pro" w:hAnsi="Myriad Pro" w:cs="Calibri"/>
          <w:sz w:val="26"/>
          <w:szCs w:val="26"/>
        </w:rPr>
        <w:t>снижением</w:t>
      </w:r>
      <w:r w:rsidRPr="00CE64BB">
        <w:rPr>
          <w:rFonts w:ascii="Myriad Pro" w:hAnsi="Myriad Pro" w:cs="Myriad Pro"/>
          <w:sz w:val="26"/>
          <w:szCs w:val="26"/>
        </w:rPr>
        <w:t xml:space="preserve"> </w:t>
      </w:r>
      <w:r w:rsidRPr="00CE64BB">
        <w:rPr>
          <w:rFonts w:ascii="Myriad Pro" w:hAnsi="Myriad Pro" w:cs="Calibri"/>
          <w:sz w:val="26"/>
          <w:szCs w:val="26"/>
        </w:rPr>
        <w:t>дебиторской</w:t>
      </w:r>
      <w:r w:rsidRPr="00CE64BB">
        <w:rPr>
          <w:rFonts w:ascii="Myriad Pro" w:hAnsi="Myriad Pro" w:cs="Myriad Pro"/>
          <w:sz w:val="26"/>
          <w:szCs w:val="26"/>
        </w:rPr>
        <w:t xml:space="preserve"> </w:t>
      </w:r>
      <w:r w:rsidRPr="00CE64BB">
        <w:rPr>
          <w:rFonts w:ascii="Myriad Pro" w:hAnsi="Myriad Pro" w:cs="Calibri"/>
          <w:sz w:val="26"/>
          <w:szCs w:val="26"/>
        </w:rPr>
        <w:t>задолженности</w:t>
      </w:r>
      <w:r w:rsidRPr="00CE64BB">
        <w:rPr>
          <w:rFonts w:ascii="Myriad Pro" w:hAnsi="Myriad Pro" w:cs="Myriad Pro"/>
          <w:sz w:val="26"/>
          <w:szCs w:val="26"/>
        </w:rPr>
        <w:t xml:space="preserve">. </w:t>
      </w:r>
      <w:r w:rsidRPr="00CE64BB">
        <w:rPr>
          <w:rFonts w:ascii="Myriad Pro" w:hAnsi="Myriad Pro" w:cs="Calibri"/>
          <w:sz w:val="26"/>
          <w:szCs w:val="26"/>
        </w:rPr>
        <w:t>Совокупность</w:t>
      </w:r>
      <w:r w:rsidRPr="00CE64BB">
        <w:rPr>
          <w:rFonts w:ascii="Myriad Pro" w:hAnsi="Myriad Pro" w:cs="Myriad Pro"/>
          <w:sz w:val="26"/>
          <w:szCs w:val="26"/>
        </w:rPr>
        <w:t xml:space="preserve"> </w:t>
      </w:r>
      <w:r w:rsidRPr="00CE64BB">
        <w:rPr>
          <w:rFonts w:ascii="Myriad Pro" w:hAnsi="Myriad Pro" w:cs="Calibri"/>
          <w:sz w:val="26"/>
          <w:szCs w:val="26"/>
        </w:rPr>
        <w:t>этих</w:t>
      </w:r>
      <w:r w:rsidRPr="00CE64BB">
        <w:rPr>
          <w:rFonts w:ascii="Myriad Pro" w:hAnsi="Myriad Pro" w:cs="Myriad Pro"/>
          <w:sz w:val="26"/>
          <w:szCs w:val="26"/>
        </w:rPr>
        <w:t xml:space="preserve"> </w:t>
      </w:r>
      <w:r w:rsidRPr="00CE64BB">
        <w:rPr>
          <w:rFonts w:ascii="Myriad Pro" w:hAnsi="Myriad Pro" w:cs="Calibri"/>
          <w:sz w:val="26"/>
          <w:szCs w:val="26"/>
        </w:rPr>
        <w:t>двух</w:t>
      </w:r>
      <w:r w:rsidRPr="00CE64BB">
        <w:rPr>
          <w:rFonts w:ascii="Myriad Pro" w:hAnsi="Myriad Pro" w:cs="Myriad Pro"/>
          <w:sz w:val="26"/>
          <w:szCs w:val="26"/>
        </w:rPr>
        <w:t xml:space="preserve"> </w:t>
      </w:r>
      <w:r w:rsidRPr="00CE64BB">
        <w:rPr>
          <w:rFonts w:ascii="Myriad Pro" w:hAnsi="Myriad Pro" w:cs="Calibri"/>
          <w:sz w:val="26"/>
          <w:szCs w:val="26"/>
        </w:rPr>
        <w:t>факторов</w:t>
      </w:r>
      <w:r w:rsidRPr="00CE64BB">
        <w:rPr>
          <w:rFonts w:ascii="Myriad Pro" w:hAnsi="Myriad Pro" w:cs="Myriad Pro"/>
          <w:sz w:val="26"/>
          <w:szCs w:val="26"/>
        </w:rPr>
        <w:t xml:space="preserve"> </w:t>
      </w:r>
      <w:r w:rsidRPr="00CE64BB">
        <w:rPr>
          <w:rFonts w:ascii="Myriad Pro" w:hAnsi="Myriad Pro" w:cs="Calibri"/>
          <w:sz w:val="26"/>
          <w:szCs w:val="26"/>
        </w:rPr>
        <w:t>свидетельствует</w:t>
      </w:r>
      <w:r w:rsidRPr="00CE64BB">
        <w:rPr>
          <w:rFonts w:ascii="Myriad Pro" w:hAnsi="Myriad Pro" w:cs="Myriad Pro"/>
          <w:sz w:val="26"/>
          <w:szCs w:val="26"/>
        </w:rPr>
        <w:t xml:space="preserve"> </w:t>
      </w:r>
      <w:r w:rsidRPr="00CE64BB">
        <w:rPr>
          <w:rFonts w:ascii="Myriad Pro" w:hAnsi="Myriad Pro" w:cs="Calibri"/>
          <w:sz w:val="26"/>
          <w:szCs w:val="26"/>
        </w:rPr>
        <w:t>об</w:t>
      </w:r>
      <w:r w:rsidRPr="00CE64BB">
        <w:rPr>
          <w:rFonts w:ascii="Myriad Pro" w:hAnsi="Myriad Pro" w:cs="Myriad Pro"/>
          <w:sz w:val="26"/>
          <w:szCs w:val="26"/>
        </w:rPr>
        <w:t xml:space="preserve"> </w:t>
      </w:r>
      <w:r w:rsidRPr="00CE64BB">
        <w:rPr>
          <w:rFonts w:ascii="Myriad Pro" w:hAnsi="Myriad Pro" w:cs="Calibri"/>
          <w:sz w:val="26"/>
          <w:szCs w:val="26"/>
        </w:rPr>
        <w:t>увеличении</w:t>
      </w:r>
      <w:r w:rsidRPr="00CE64BB">
        <w:rPr>
          <w:rFonts w:ascii="Myriad Pro" w:hAnsi="Myriad Pro" w:cs="Myriad Pro"/>
          <w:sz w:val="26"/>
          <w:szCs w:val="26"/>
        </w:rPr>
        <w:t xml:space="preserve"> </w:t>
      </w:r>
      <w:r w:rsidRPr="00CE64BB">
        <w:rPr>
          <w:rFonts w:ascii="Myriad Pro" w:hAnsi="Myriad Pro" w:cs="Calibri"/>
          <w:sz w:val="26"/>
          <w:szCs w:val="26"/>
        </w:rPr>
        <w:t>финансового</w:t>
      </w:r>
      <w:r w:rsidRPr="00CE64BB">
        <w:rPr>
          <w:rFonts w:ascii="Myriad Pro" w:hAnsi="Myriad Pro" w:cs="Myriad Pro"/>
          <w:sz w:val="26"/>
          <w:szCs w:val="26"/>
        </w:rPr>
        <w:t xml:space="preserve"> </w:t>
      </w:r>
      <w:r w:rsidRPr="00CE64BB">
        <w:rPr>
          <w:rFonts w:ascii="Myriad Pro" w:hAnsi="Myriad Pro" w:cs="Calibri"/>
          <w:sz w:val="26"/>
          <w:szCs w:val="26"/>
        </w:rPr>
        <w:t>риска</w:t>
      </w:r>
      <w:r w:rsidRPr="00CE64BB">
        <w:rPr>
          <w:rFonts w:ascii="Myriad Pro" w:hAnsi="Myriad Pro" w:cs="Myriad Pro"/>
          <w:sz w:val="26"/>
          <w:szCs w:val="26"/>
        </w:rPr>
        <w:t xml:space="preserve"> </w:t>
      </w:r>
      <w:r w:rsidRPr="00CE64BB">
        <w:rPr>
          <w:rFonts w:ascii="Myriad Pro" w:hAnsi="Myriad Pro" w:cs="Calibri"/>
          <w:sz w:val="26"/>
          <w:szCs w:val="26"/>
        </w:rPr>
        <w:t>по</w:t>
      </w:r>
      <w:r w:rsidRPr="00CE64BB">
        <w:rPr>
          <w:rFonts w:ascii="Myriad Pro" w:hAnsi="Myriad Pro" w:cs="Myriad Pro"/>
          <w:sz w:val="26"/>
          <w:szCs w:val="26"/>
        </w:rPr>
        <w:t xml:space="preserve"> </w:t>
      </w:r>
      <w:r w:rsidRPr="00CE64BB">
        <w:rPr>
          <w:rFonts w:ascii="Myriad Pro" w:hAnsi="Myriad Pro" w:cs="Calibri"/>
          <w:sz w:val="26"/>
          <w:szCs w:val="26"/>
        </w:rPr>
        <w:t>единовременному</w:t>
      </w:r>
      <w:r w:rsidRPr="00CE64BB">
        <w:rPr>
          <w:rFonts w:ascii="Myriad Pro" w:hAnsi="Myriad Pro" w:cs="Myriad Pro"/>
          <w:sz w:val="26"/>
          <w:szCs w:val="26"/>
        </w:rPr>
        <w:t xml:space="preserve"> </w:t>
      </w:r>
      <w:r w:rsidRPr="00CE64BB">
        <w:rPr>
          <w:rFonts w:ascii="Myriad Pro" w:hAnsi="Myriad Pro" w:cs="Calibri"/>
          <w:sz w:val="26"/>
          <w:szCs w:val="26"/>
        </w:rPr>
        <w:t>проведению</w:t>
      </w:r>
      <w:r w:rsidRPr="00CE64BB">
        <w:rPr>
          <w:rFonts w:ascii="Myriad Pro" w:hAnsi="Myriad Pro" w:cs="Myriad Pro"/>
          <w:sz w:val="26"/>
          <w:szCs w:val="26"/>
        </w:rPr>
        <w:t xml:space="preserve"> </w:t>
      </w:r>
      <w:r w:rsidRPr="00CE64BB">
        <w:rPr>
          <w:rFonts w:ascii="Myriad Pro" w:hAnsi="Myriad Pro" w:cs="Calibri"/>
          <w:sz w:val="26"/>
          <w:szCs w:val="26"/>
        </w:rPr>
        <w:t>взаиморасчетов</w:t>
      </w:r>
      <w:r w:rsidRPr="00CE64BB">
        <w:rPr>
          <w:rFonts w:ascii="Myriad Pro" w:hAnsi="Myriad Pro" w:cs="Myriad Pro"/>
          <w:sz w:val="26"/>
          <w:szCs w:val="26"/>
        </w:rPr>
        <w:t xml:space="preserve"> </w:t>
      </w:r>
      <w:r w:rsidRPr="00CE64BB">
        <w:rPr>
          <w:rFonts w:ascii="Myriad Pro" w:hAnsi="Myriad Pro" w:cs="Calibri"/>
          <w:sz w:val="26"/>
          <w:szCs w:val="26"/>
        </w:rPr>
        <w:t>по</w:t>
      </w:r>
      <w:r w:rsidRPr="00CE64BB">
        <w:rPr>
          <w:rFonts w:ascii="Myriad Pro" w:hAnsi="Myriad Pro" w:cs="Myriad Pro"/>
          <w:sz w:val="26"/>
          <w:szCs w:val="26"/>
        </w:rPr>
        <w:t xml:space="preserve"> </w:t>
      </w:r>
      <w:r w:rsidRPr="00CE64BB">
        <w:rPr>
          <w:rFonts w:ascii="Myriad Pro" w:hAnsi="Myriad Pro" w:cs="Calibri"/>
          <w:sz w:val="26"/>
          <w:szCs w:val="26"/>
        </w:rPr>
        <w:t>краткосрочным</w:t>
      </w:r>
      <w:r w:rsidRPr="00CE64BB">
        <w:rPr>
          <w:rFonts w:ascii="Myriad Pro" w:hAnsi="Myriad Pro" w:cs="Myriad Pro"/>
          <w:sz w:val="26"/>
          <w:szCs w:val="26"/>
        </w:rPr>
        <w:t xml:space="preserve"> </w:t>
      </w:r>
      <w:r w:rsidRPr="00CE64BB">
        <w:rPr>
          <w:rFonts w:ascii="Myriad Pro" w:hAnsi="Myriad Pro" w:cs="Calibri"/>
          <w:sz w:val="26"/>
          <w:szCs w:val="26"/>
        </w:rPr>
        <w:t>обязательствам</w:t>
      </w:r>
      <w:r w:rsidRPr="00CE64BB">
        <w:rPr>
          <w:rFonts w:ascii="Myriad Pro" w:hAnsi="Myriad Pro" w:cs="Myriad Pro"/>
          <w:sz w:val="26"/>
          <w:szCs w:val="26"/>
        </w:rPr>
        <w:t>.</w:t>
      </w:r>
    </w:p>
    <w:p w14:paraId="01B7C1C4" w14:textId="77777777" w:rsidR="00766101" w:rsidRPr="00CE64BB" w:rsidRDefault="00766101" w:rsidP="00B93A57">
      <w:pPr>
        <w:numPr>
          <w:ilvl w:val="0"/>
          <w:numId w:val="43"/>
        </w:numPr>
        <w:autoSpaceDE w:val="0"/>
        <w:autoSpaceDN w:val="0"/>
        <w:adjustRightInd w:val="0"/>
        <w:spacing w:after="0"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Исполнитель отмечает снижение непокрытого убытка на 609 472 тыс. руб., что говорит о прибыльности деятельности организации за </w:t>
      </w:r>
      <w:smartTag w:uri="urn:schemas-microsoft-com:office:smarttags" w:element="metricconverter">
        <w:smartTagPr>
          <w:attr w:name="ProductID" w:val="2018 г"/>
        </w:smartTagPr>
        <w:r w:rsidRPr="00CE64BB">
          <w:rPr>
            <w:rFonts w:ascii="Myriad Pro" w:eastAsia="Calibri" w:hAnsi="Myriad Pro" w:cs="Times New Roman"/>
            <w:sz w:val="26"/>
            <w:szCs w:val="26"/>
          </w:rPr>
          <w:t>2018 г</w:t>
        </w:r>
      </w:smartTag>
      <w:r w:rsidRPr="00CE64BB">
        <w:rPr>
          <w:rFonts w:ascii="Myriad Pro" w:eastAsia="Calibri" w:hAnsi="Myriad Pro" w:cs="Times New Roman"/>
          <w:sz w:val="26"/>
          <w:szCs w:val="26"/>
        </w:rPr>
        <w:t>.</w:t>
      </w:r>
    </w:p>
    <w:p w14:paraId="019130CF" w14:textId="65EE7AE4" w:rsidR="00766101" w:rsidRPr="00CE64BB" w:rsidRDefault="00766101" w:rsidP="00B93A57">
      <w:pPr>
        <w:numPr>
          <w:ilvl w:val="0"/>
          <w:numId w:val="43"/>
        </w:numPr>
        <w:autoSpaceDE w:val="0"/>
        <w:autoSpaceDN w:val="0"/>
        <w:adjustRightInd w:val="0"/>
        <w:spacing w:line="360" w:lineRule="auto"/>
        <w:jc w:val="both"/>
        <w:rPr>
          <w:rFonts w:ascii="Myriad Pro" w:eastAsia="Calibri" w:hAnsi="Myriad Pro" w:cs="Times New Roman"/>
          <w:sz w:val="26"/>
          <w:szCs w:val="26"/>
        </w:rPr>
      </w:pPr>
      <w:r w:rsidRPr="00CE64BB">
        <w:rPr>
          <w:rFonts w:ascii="Myriad Pro" w:eastAsia="Calibri" w:hAnsi="Myriad Pro" w:cs="Times New Roman"/>
          <w:sz w:val="26"/>
          <w:szCs w:val="26"/>
        </w:rPr>
        <w:lastRenderedPageBreak/>
        <w:t>Иных существенных изменений в структуре пассивов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не выявлено.</w:t>
      </w:r>
    </w:p>
    <w:tbl>
      <w:tblPr>
        <w:tblStyle w:val="afe"/>
        <w:tblW w:w="5000" w:type="pct"/>
        <w:tblLook w:val="04A0" w:firstRow="1" w:lastRow="0" w:firstColumn="1" w:lastColumn="0" w:noHBand="0" w:noVBand="1"/>
      </w:tblPr>
      <w:tblGrid>
        <w:gridCol w:w="1624"/>
        <w:gridCol w:w="1299"/>
        <w:gridCol w:w="1299"/>
        <w:gridCol w:w="1299"/>
        <w:gridCol w:w="1090"/>
        <w:gridCol w:w="919"/>
        <w:gridCol w:w="919"/>
        <w:gridCol w:w="895"/>
      </w:tblGrid>
      <w:tr w:rsidR="00127879" w:rsidRPr="00CE64BB" w14:paraId="7E9F0D0D" w14:textId="77777777" w:rsidTr="000F0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0A15F2" w14:textId="3C8D4ABF" w:rsidR="00766101" w:rsidRPr="00CE64BB" w:rsidRDefault="00766101" w:rsidP="00920EB8">
            <w:pPr>
              <w:jc w:val="center"/>
              <w:rPr>
                <w:rFonts w:eastAsia="Calibri" w:cs="Times New Roman"/>
                <w:b/>
                <w:bCs/>
                <w:szCs w:val="18"/>
              </w:rPr>
            </w:pPr>
            <w:r w:rsidRPr="00CE64BB">
              <w:rPr>
                <w:rFonts w:eastAsia="Calibri" w:cs="Times New Roman"/>
                <w:b/>
                <w:bCs/>
                <w:szCs w:val="18"/>
              </w:rPr>
              <w:t>Показатели филиала ПАО</w:t>
            </w:r>
            <w:r w:rsidR="00176A5C" w:rsidRPr="00CE64BB">
              <w:rPr>
                <w:rFonts w:eastAsia="Calibri" w:cs="Times New Roman"/>
                <w:b/>
                <w:bCs/>
                <w:szCs w:val="18"/>
              </w:rPr>
              <w:t xml:space="preserve"> «</w:t>
            </w:r>
            <w:r w:rsidRPr="00CE64BB">
              <w:rPr>
                <w:rFonts w:eastAsia="Calibri" w:cs="Times New Roman"/>
                <w:b/>
                <w:bCs/>
                <w:szCs w:val="18"/>
              </w:rPr>
              <w:t>МРСК Северо-Запада</w:t>
            </w:r>
            <w:r w:rsidR="00176A5C" w:rsidRPr="00CE64BB">
              <w:rPr>
                <w:rFonts w:eastAsia="Calibri" w:cs="Times New Roman"/>
                <w:b/>
                <w:bCs/>
                <w:szCs w:val="18"/>
              </w:rPr>
              <w:t>» «</w:t>
            </w:r>
            <w:r w:rsidRPr="00CE64BB">
              <w:rPr>
                <w:rFonts w:eastAsia="Calibri" w:cs="Times New Roman"/>
                <w:b/>
                <w:bCs/>
                <w:szCs w:val="18"/>
              </w:rPr>
              <w:t>Колэнерго</w:t>
            </w:r>
            <w:r w:rsidR="00176A5C" w:rsidRPr="00CE64BB">
              <w:rPr>
                <w:rFonts w:eastAsia="Calibri" w:cs="Times New Roman"/>
                <w:b/>
                <w:bCs/>
                <w:szCs w:val="18"/>
              </w:rPr>
              <w:t>»</w:t>
            </w:r>
          </w:p>
        </w:tc>
        <w:tc>
          <w:tcPr>
            <w:tcW w:w="208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FF8BDD9" w14:textId="77777777" w:rsidR="00766101" w:rsidRPr="00CE64BB" w:rsidRDefault="00766101" w:rsidP="00766101">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Абсолютное значение (тыс. руб.)</w:t>
            </w:r>
          </w:p>
        </w:tc>
        <w:tc>
          <w:tcPr>
            <w:tcW w:w="10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980BDD" w14:textId="77777777" w:rsidR="00766101" w:rsidRPr="00CE64BB" w:rsidRDefault="00766101" w:rsidP="00766101">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Отклонение, в абсолютном значении</w:t>
            </w:r>
          </w:p>
          <w:p w14:paraId="080C1BEB" w14:textId="77777777" w:rsidR="00766101" w:rsidRPr="00CE64BB" w:rsidRDefault="00766101" w:rsidP="00766101">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(тыс. руб.)</w:t>
            </w:r>
          </w:p>
        </w:tc>
        <w:tc>
          <w:tcPr>
            <w:tcW w:w="9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397B8F2" w14:textId="77777777" w:rsidR="00766101" w:rsidRPr="00CE64BB" w:rsidRDefault="00766101" w:rsidP="00766101">
            <w:pPr>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szCs w:val="18"/>
              </w:rPr>
              <w:t>Отклонение, %</w:t>
            </w:r>
          </w:p>
        </w:tc>
      </w:tr>
      <w:tr w:rsidR="00920EB8" w:rsidRPr="00CE64BB" w14:paraId="2CDAB0B7" w14:textId="77777777" w:rsidTr="000F0B7B">
        <w:tc>
          <w:tcPr>
            <w:cnfStyle w:val="001000000000" w:firstRow="0" w:lastRow="0" w:firstColumn="1" w:lastColumn="0" w:oddVBand="0" w:evenVBand="0" w:oddHBand="0" w:evenHBand="0" w:firstRowFirstColumn="0" w:firstRowLastColumn="0" w:lastRowFirstColumn="0" w:lastRowLastColumn="0"/>
            <w:tcW w:w="8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7250B4" w14:textId="77777777" w:rsidR="00920EB8" w:rsidRPr="00CE64BB" w:rsidRDefault="00920EB8" w:rsidP="00920EB8">
            <w:pPr>
              <w:rPr>
                <w:rFonts w:eastAsia="Calibri" w:cs="Times New Roman"/>
                <w:b/>
                <w:bCs/>
                <w:szCs w:val="18"/>
              </w:rPr>
            </w:pP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8EF164" w14:textId="4413F0C6"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31.12.2016 г.</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CF67A9" w14:textId="4C08BACA"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31.12.2017г.</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C8B288" w14:textId="05F2AF94"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На 31.12.2018г.</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466C39" w14:textId="77777777"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6B75FA13" w14:textId="0AB2AE09"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2017 год</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CB5542" w14:textId="77777777"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28078F9C" w14:textId="2A926B1E"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2018 год</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2422D5" w14:textId="77777777"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451D0BF1" w14:textId="5B59236A"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szCs w:val="18"/>
              </w:rPr>
            </w:pPr>
            <w:r w:rsidRPr="00CE64BB">
              <w:rPr>
                <w:rFonts w:eastAsia="Calibri" w:cs="Times New Roman"/>
                <w:b/>
                <w:bCs/>
                <w:color w:val="FFFFFF" w:themeColor="background1"/>
                <w:szCs w:val="18"/>
              </w:rPr>
              <w:t>2017 год</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B071C7" w14:textId="77777777"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Cs w:val="18"/>
              </w:rPr>
            </w:pPr>
            <w:r w:rsidRPr="00CE64BB">
              <w:rPr>
                <w:rFonts w:eastAsia="Calibri" w:cs="Times New Roman"/>
                <w:b/>
                <w:bCs/>
                <w:color w:val="FFFFFF" w:themeColor="background1"/>
                <w:szCs w:val="18"/>
              </w:rPr>
              <w:t>За</w:t>
            </w:r>
          </w:p>
          <w:p w14:paraId="06600634" w14:textId="5D0991B8" w:rsidR="00920EB8" w:rsidRPr="00CE64BB" w:rsidRDefault="00920EB8" w:rsidP="00920EB8">
            <w:pPr>
              <w:cnfStyle w:val="000000000000" w:firstRow="0" w:lastRow="0" w:firstColumn="0" w:lastColumn="0" w:oddVBand="0" w:evenVBand="0" w:oddHBand="0" w:evenHBand="0" w:firstRowFirstColumn="0" w:firstRowLastColumn="0" w:lastRowFirstColumn="0" w:lastRowLastColumn="0"/>
              <w:rPr>
                <w:rFonts w:eastAsia="Times New Roman" w:cs="Calibri"/>
                <w:b/>
                <w:bCs/>
                <w:szCs w:val="18"/>
                <w:lang w:eastAsia="ru-RU"/>
              </w:rPr>
            </w:pPr>
            <w:r w:rsidRPr="00CE64BB">
              <w:rPr>
                <w:rFonts w:eastAsia="Calibri" w:cs="Times New Roman"/>
                <w:b/>
                <w:bCs/>
                <w:color w:val="FFFFFF" w:themeColor="background1"/>
                <w:szCs w:val="18"/>
              </w:rPr>
              <w:t>2018 год</w:t>
            </w:r>
          </w:p>
        </w:tc>
      </w:tr>
      <w:tr w:rsidR="00127879" w:rsidRPr="00CE64BB" w14:paraId="385F27F6" w14:textId="77777777" w:rsidTr="00252B6C">
        <w:tc>
          <w:tcPr>
            <w:cnfStyle w:val="001000000000" w:firstRow="0" w:lastRow="0" w:firstColumn="1" w:lastColumn="0" w:oddVBand="0" w:evenVBand="0" w:oddHBand="0" w:evenHBand="0" w:firstRowFirstColumn="0" w:firstRowLastColumn="0" w:lastRowFirstColumn="0" w:lastRowLastColumn="0"/>
            <w:tcW w:w="869" w:type="pct"/>
            <w:tcBorders>
              <w:top w:val="single" w:sz="4" w:space="0" w:color="FFFFFF" w:themeColor="background1"/>
            </w:tcBorders>
            <w:shd w:val="clear" w:color="auto" w:fill="D6E3BC" w:themeFill="accent3" w:themeFillTint="66"/>
            <w:noWrap/>
            <w:hideMark/>
          </w:tcPr>
          <w:p w14:paraId="5CBA1C51" w14:textId="77777777" w:rsidR="00766101" w:rsidRPr="00CE64BB" w:rsidRDefault="00766101" w:rsidP="00766101">
            <w:pPr>
              <w:rPr>
                <w:rFonts w:eastAsia="Calibri" w:cs="Times New Roman"/>
                <w:b/>
                <w:szCs w:val="18"/>
              </w:rPr>
            </w:pPr>
            <w:r w:rsidRPr="00CE64BB">
              <w:rPr>
                <w:rFonts w:eastAsia="Calibri" w:cs="Times New Roman"/>
                <w:b/>
                <w:szCs w:val="18"/>
              </w:rPr>
              <w:t>ИТОГО:</w:t>
            </w:r>
          </w:p>
        </w:tc>
        <w:tc>
          <w:tcPr>
            <w:tcW w:w="695" w:type="pct"/>
            <w:tcBorders>
              <w:top w:val="single" w:sz="4" w:space="0" w:color="FFFFFF" w:themeColor="background1"/>
            </w:tcBorders>
            <w:shd w:val="clear" w:color="auto" w:fill="D6E3BC" w:themeFill="accent3" w:themeFillTint="66"/>
            <w:hideMark/>
          </w:tcPr>
          <w:p w14:paraId="6ADD4656"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3 374 505</w:t>
            </w:r>
          </w:p>
        </w:tc>
        <w:tc>
          <w:tcPr>
            <w:tcW w:w="695" w:type="pct"/>
            <w:tcBorders>
              <w:top w:val="single" w:sz="4" w:space="0" w:color="FFFFFF" w:themeColor="background1"/>
            </w:tcBorders>
            <w:shd w:val="clear" w:color="auto" w:fill="D6E3BC" w:themeFill="accent3" w:themeFillTint="66"/>
            <w:hideMark/>
          </w:tcPr>
          <w:p w14:paraId="45E03532"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4 051 266</w:t>
            </w:r>
          </w:p>
        </w:tc>
        <w:tc>
          <w:tcPr>
            <w:tcW w:w="695" w:type="pct"/>
            <w:tcBorders>
              <w:top w:val="single" w:sz="4" w:space="0" w:color="FFFFFF" w:themeColor="background1"/>
            </w:tcBorders>
            <w:shd w:val="clear" w:color="auto" w:fill="D6E3BC" w:themeFill="accent3" w:themeFillTint="66"/>
            <w:hideMark/>
          </w:tcPr>
          <w:p w14:paraId="4565A4FE"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4 112 678</w:t>
            </w:r>
          </w:p>
        </w:tc>
        <w:tc>
          <w:tcPr>
            <w:tcW w:w="583" w:type="pct"/>
            <w:tcBorders>
              <w:top w:val="single" w:sz="4" w:space="0" w:color="FFFFFF" w:themeColor="background1"/>
            </w:tcBorders>
            <w:shd w:val="clear" w:color="auto" w:fill="D6E3BC" w:themeFill="accent3" w:themeFillTint="66"/>
            <w:noWrap/>
            <w:hideMark/>
          </w:tcPr>
          <w:p w14:paraId="67777857"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  676 761</w:t>
            </w:r>
          </w:p>
        </w:tc>
        <w:tc>
          <w:tcPr>
            <w:tcW w:w="492" w:type="pct"/>
            <w:tcBorders>
              <w:top w:val="single" w:sz="4" w:space="0" w:color="FFFFFF" w:themeColor="background1"/>
            </w:tcBorders>
            <w:shd w:val="clear" w:color="auto" w:fill="D6E3BC" w:themeFill="accent3" w:themeFillTint="66"/>
            <w:noWrap/>
            <w:hideMark/>
          </w:tcPr>
          <w:p w14:paraId="6D509A2A" w14:textId="1AE8B7CF" w:rsidR="00766101" w:rsidRPr="00CE64BB" w:rsidRDefault="003E3036"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 xml:space="preserve">- </w:t>
            </w:r>
            <w:r w:rsidR="00766101" w:rsidRPr="00CE64BB">
              <w:rPr>
                <w:rFonts w:eastAsia="Calibri" w:cs="Times New Roman"/>
                <w:b/>
                <w:szCs w:val="18"/>
              </w:rPr>
              <w:t>61 412</w:t>
            </w:r>
          </w:p>
        </w:tc>
        <w:tc>
          <w:tcPr>
            <w:tcW w:w="492" w:type="pct"/>
            <w:tcBorders>
              <w:top w:val="single" w:sz="4" w:space="0" w:color="FFFFFF" w:themeColor="background1"/>
            </w:tcBorders>
            <w:shd w:val="clear" w:color="auto" w:fill="D6E3BC" w:themeFill="accent3" w:themeFillTint="66"/>
            <w:noWrap/>
            <w:hideMark/>
          </w:tcPr>
          <w:p w14:paraId="48372110"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20,1%</w:t>
            </w:r>
          </w:p>
        </w:tc>
        <w:tc>
          <w:tcPr>
            <w:tcW w:w="480" w:type="pct"/>
            <w:tcBorders>
              <w:top w:val="single" w:sz="4" w:space="0" w:color="FFFFFF" w:themeColor="background1"/>
            </w:tcBorders>
            <w:shd w:val="clear" w:color="auto" w:fill="D6E3BC" w:themeFill="accent3" w:themeFillTint="66"/>
            <w:noWrap/>
            <w:hideMark/>
          </w:tcPr>
          <w:p w14:paraId="05FC3A8F"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CE64BB">
              <w:rPr>
                <w:rFonts w:eastAsia="Calibri" w:cs="Times New Roman"/>
                <w:b/>
                <w:szCs w:val="18"/>
              </w:rPr>
              <w:t>1,5%</w:t>
            </w:r>
          </w:p>
        </w:tc>
      </w:tr>
      <w:tr w:rsidR="00127879" w:rsidRPr="00CE64BB" w14:paraId="219B3712" w14:textId="77777777" w:rsidTr="00512873">
        <w:tc>
          <w:tcPr>
            <w:cnfStyle w:val="001000000000" w:firstRow="0" w:lastRow="0" w:firstColumn="1" w:lastColumn="0" w:oddVBand="0" w:evenVBand="0" w:oddHBand="0" w:evenHBand="0" w:firstRowFirstColumn="0" w:firstRowLastColumn="0" w:lastRowFirstColumn="0" w:lastRowLastColumn="0"/>
            <w:tcW w:w="869" w:type="pct"/>
            <w:hideMark/>
          </w:tcPr>
          <w:p w14:paraId="358CE20F" w14:textId="77777777" w:rsidR="00766101" w:rsidRPr="00CE64BB" w:rsidRDefault="00766101" w:rsidP="00766101">
            <w:pPr>
              <w:rPr>
                <w:rFonts w:eastAsia="Calibri" w:cs="Times New Roman"/>
                <w:szCs w:val="18"/>
              </w:rPr>
            </w:pPr>
            <w:r w:rsidRPr="00CE64BB">
              <w:rPr>
                <w:rFonts w:eastAsia="Calibri" w:cs="Times New Roman"/>
                <w:szCs w:val="18"/>
              </w:rPr>
              <w:t>Заемные средства</w:t>
            </w:r>
          </w:p>
        </w:tc>
        <w:tc>
          <w:tcPr>
            <w:tcW w:w="695" w:type="pct"/>
            <w:noWrap/>
            <w:hideMark/>
          </w:tcPr>
          <w:p w14:paraId="78C91D2E"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2 204 756</w:t>
            </w:r>
          </w:p>
        </w:tc>
        <w:tc>
          <w:tcPr>
            <w:tcW w:w="695" w:type="pct"/>
            <w:noWrap/>
            <w:hideMark/>
          </w:tcPr>
          <w:p w14:paraId="567175B4"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2 629 775</w:t>
            </w:r>
          </w:p>
        </w:tc>
        <w:tc>
          <w:tcPr>
            <w:tcW w:w="695" w:type="pct"/>
            <w:noWrap/>
            <w:hideMark/>
          </w:tcPr>
          <w:p w14:paraId="59BD6E4E"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2 446 818</w:t>
            </w:r>
          </w:p>
        </w:tc>
        <w:tc>
          <w:tcPr>
            <w:tcW w:w="583" w:type="pct"/>
            <w:noWrap/>
            <w:hideMark/>
          </w:tcPr>
          <w:p w14:paraId="533D8019"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425 019</w:t>
            </w:r>
          </w:p>
        </w:tc>
        <w:tc>
          <w:tcPr>
            <w:tcW w:w="492" w:type="pct"/>
            <w:noWrap/>
            <w:hideMark/>
          </w:tcPr>
          <w:p w14:paraId="79683025" w14:textId="0F71B3B5"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w:t>
            </w:r>
            <w:r w:rsidR="003E3036" w:rsidRPr="00CE64BB">
              <w:rPr>
                <w:rFonts w:eastAsia="Calibri" w:cs="Times New Roman"/>
                <w:szCs w:val="18"/>
              </w:rPr>
              <w:t xml:space="preserve"> </w:t>
            </w:r>
            <w:r w:rsidRPr="00CE64BB">
              <w:rPr>
                <w:rFonts w:eastAsia="Calibri" w:cs="Times New Roman"/>
                <w:szCs w:val="18"/>
              </w:rPr>
              <w:t>182 957</w:t>
            </w:r>
          </w:p>
        </w:tc>
        <w:tc>
          <w:tcPr>
            <w:tcW w:w="492" w:type="pct"/>
            <w:noWrap/>
            <w:hideMark/>
          </w:tcPr>
          <w:p w14:paraId="2D0BFF51"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19,3%</w:t>
            </w:r>
          </w:p>
        </w:tc>
        <w:tc>
          <w:tcPr>
            <w:tcW w:w="480" w:type="pct"/>
            <w:noWrap/>
            <w:hideMark/>
          </w:tcPr>
          <w:p w14:paraId="404E9447"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-7,0%</w:t>
            </w:r>
          </w:p>
        </w:tc>
      </w:tr>
      <w:tr w:rsidR="00127879" w:rsidRPr="00CE64BB" w14:paraId="234BFF89" w14:textId="77777777" w:rsidTr="00512873">
        <w:tc>
          <w:tcPr>
            <w:cnfStyle w:val="001000000000" w:firstRow="0" w:lastRow="0" w:firstColumn="1" w:lastColumn="0" w:oddVBand="0" w:evenVBand="0" w:oddHBand="0" w:evenHBand="0" w:firstRowFirstColumn="0" w:firstRowLastColumn="0" w:lastRowFirstColumn="0" w:lastRowLastColumn="0"/>
            <w:tcW w:w="869" w:type="pct"/>
            <w:hideMark/>
          </w:tcPr>
          <w:p w14:paraId="5A9C67C2" w14:textId="77777777" w:rsidR="00766101" w:rsidRPr="00CE64BB" w:rsidRDefault="00766101" w:rsidP="00766101">
            <w:pPr>
              <w:rPr>
                <w:rFonts w:eastAsia="Calibri" w:cs="Times New Roman"/>
                <w:szCs w:val="18"/>
              </w:rPr>
            </w:pPr>
            <w:r w:rsidRPr="00CE64BB">
              <w:rPr>
                <w:rFonts w:eastAsia="Calibri" w:cs="Times New Roman"/>
                <w:szCs w:val="18"/>
              </w:rPr>
              <w:t>Кредиторская задолженность</w:t>
            </w:r>
          </w:p>
        </w:tc>
        <w:tc>
          <w:tcPr>
            <w:tcW w:w="695" w:type="pct"/>
            <w:noWrap/>
            <w:hideMark/>
          </w:tcPr>
          <w:p w14:paraId="3D455C7C"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1 169 749</w:t>
            </w:r>
          </w:p>
        </w:tc>
        <w:tc>
          <w:tcPr>
            <w:tcW w:w="695" w:type="pct"/>
            <w:noWrap/>
            <w:hideMark/>
          </w:tcPr>
          <w:p w14:paraId="28F9E72D"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1 421 491</w:t>
            </w:r>
          </w:p>
        </w:tc>
        <w:tc>
          <w:tcPr>
            <w:tcW w:w="695" w:type="pct"/>
            <w:noWrap/>
            <w:hideMark/>
          </w:tcPr>
          <w:p w14:paraId="162672EE"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1 665 860</w:t>
            </w:r>
          </w:p>
        </w:tc>
        <w:tc>
          <w:tcPr>
            <w:tcW w:w="583" w:type="pct"/>
            <w:noWrap/>
            <w:hideMark/>
          </w:tcPr>
          <w:p w14:paraId="5C13D62C"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251 742</w:t>
            </w:r>
          </w:p>
        </w:tc>
        <w:tc>
          <w:tcPr>
            <w:tcW w:w="492" w:type="pct"/>
            <w:noWrap/>
            <w:hideMark/>
          </w:tcPr>
          <w:p w14:paraId="000C3B4B"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244 369</w:t>
            </w:r>
          </w:p>
        </w:tc>
        <w:tc>
          <w:tcPr>
            <w:tcW w:w="492" w:type="pct"/>
            <w:noWrap/>
            <w:hideMark/>
          </w:tcPr>
          <w:p w14:paraId="704B4F89"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21,5%</w:t>
            </w:r>
          </w:p>
        </w:tc>
        <w:tc>
          <w:tcPr>
            <w:tcW w:w="480" w:type="pct"/>
            <w:noWrap/>
            <w:hideMark/>
          </w:tcPr>
          <w:p w14:paraId="143729D1" w14:textId="77777777" w:rsidR="00766101" w:rsidRPr="00CE64BB" w:rsidRDefault="00766101" w:rsidP="00512873">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CE64BB">
              <w:rPr>
                <w:rFonts w:eastAsia="Calibri" w:cs="Times New Roman"/>
                <w:szCs w:val="18"/>
              </w:rPr>
              <w:t>17,2%</w:t>
            </w:r>
          </w:p>
        </w:tc>
      </w:tr>
    </w:tbl>
    <w:p w14:paraId="77E747E9" w14:textId="46C2469F" w:rsidR="00766101" w:rsidRPr="00CE64BB" w:rsidRDefault="00766101" w:rsidP="00413F3D">
      <w:pPr>
        <w:pStyle w:val="aff"/>
      </w:pPr>
      <w:r w:rsidRPr="00CE64BB">
        <w:t>Относительно значений пассивов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необходимо также отметить прирост заемных средств в 2017 году, направленных на   пополнение оборотных средств организации и снижение заемных средств в 2018 году, с приростом кредиторской задолженности.</w:t>
      </w:r>
    </w:p>
    <w:p w14:paraId="7EBEA0CA" w14:textId="77777777" w:rsidR="00766101" w:rsidRPr="00CE64BB" w:rsidRDefault="00766101" w:rsidP="008324DF">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Анализ ликвидности:</w:t>
      </w:r>
    </w:p>
    <w:p w14:paraId="722B5BFE" w14:textId="6875CBE4" w:rsidR="00766101" w:rsidRPr="00CE64BB" w:rsidRDefault="00766101" w:rsidP="00413F3D">
      <w:pPr>
        <w:autoSpaceDE w:val="0"/>
        <w:autoSpaceDN w:val="0"/>
        <w:adjustRightInd w:val="0"/>
        <w:spacing w:after="0" w:line="360" w:lineRule="auto"/>
        <w:ind w:firstLine="709"/>
        <w:jc w:val="both"/>
        <w:rPr>
          <w:rFonts w:ascii="Myriad Pro" w:eastAsia="Calibri" w:hAnsi="Myriad Pro" w:cs="Times New Roman"/>
          <w:sz w:val="26"/>
          <w:szCs w:val="26"/>
        </w:rPr>
      </w:pPr>
      <w:r w:rsidRPr="00CE64BB">
        <w:rPr>
          <w:rFonts w:ascii="Myriad Pro" w:eastAsia="Calibri" w:hAnsi="Myriad Pro" w:cs="Times New Roman"/>
          <w:sz w:val="26"/>
          <w:szCs w:val="26"/>
        </w:rPr>
        <w:t>Анализ ликвидности проведен на основании данных балансовых величин ПАО</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Провести данный анализ по показателям филиала Исполнитель считает некорректным ввиду отсутствия значительного объема показателей.</w:t>
      </w:r>
    </w:p>
    <w:p w14:paraId="04750DCC" w14:textId="2BECF96C" w:rsidR="00766101" w:rsidRPr="00CE64BB" w:rsidRDefault="00766101" w:rsidP="00413F3D">
      <w:pPr>
        <w:pStyle w:val="afc"/>
      </w:pPr>
      <w:r w:rsidRPr="00CE64BB">
        <w:t xml:space="preserve"> Исполнитель произвел группировку активов и пассивов баланса по степени ликвидности:</w:t>
      </w:r>
    </w:p>
    <w:tbl>
      <w:tblPr>
        <w:tblStyle w:val="afe"/>
        <w:tblW w:w="5000" w:type="pct"/>
        <w:tblLayout w:type="fixed"/>
        <w:tblCellMar>
          <w:top w:w="28" w:type="dxa"/>
        </w:tblCellMar>
        <w:tblLook w:val="04A0" w:firstRow="1" w:lastRow="0" w:firstColumn="1" w:lastColumn="0" w:noHBand="0" w:noVBand="1"/>
      </w:tblPr>
      <w:tblGrid>
        <w:gridCol w:w="3964"/>
        <w:gridCol w:w="1560"/>
        <w:gridCol w:w="1843"/>
        <w:gridCol w:w="1977"/>
      </w:tblGrid>
      <w:tr w:rsidR="00127879" w:rsidRPr="00CE64BB" w14:paraId="03269757" w14:textId="77777777" w:rsidTr="005F5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9EFB97" w14:textId="77777777" w:rsidR="00766101" w:rsidRPr="00CE64BB" w:rsidRDefault="00766101" w:rsidP="00A14714">
            <w:pPr>
              <w:autoSpaceDE w:val="0"/>
              <w:autoSpaceDN w:val="0"/>
              <w:adjustRightInd w:val="0"/>
              <w:jc w:val="center"/>
              <w:rPr>
                <w:rFonts w:eastAsia="Calibri" w:cs="Times New Roman"/>
                <w:b/>
                <w:bCs/>
                <w:sz w:val="20"/>
                <w:szCs w:val="20"/>
              </w:rPr>
            </w:pPr>
            <w:r w:rsidRPr="00CE64BB">
              <w:rPr>
                <w:rFonts w:eastAsia="Calibri" w:cs="Times New Roman"/>
                <w:b/>
                <w:bCs/>
                <w:sz w:val="20"/>
                <w:szCs w:val="20"/>
              </w:rPr>
              <w:t>Активы, тыс. руб.</w:t>
            </w:r>
          </w:p>
        </w:tc>
      </w:tr>
      <w:tr w:rsidR="00252B6C" w:rsidRPr="00252B6C" w14:paraId="12E8D33E" w14:textId="77777777" w:rsidTr="005F5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88A304" w14:textId="77777777" w:rsidR="00766101" w:rsidRPr="00252B6C" w:rsidRDefault="00766101" w:rsidP="00A14714">
            <w:pPr>
              <w:autoSpaceDE w:val="0"/>
              <w:autoSpaceDN w:val="0"/>
              <w:adjustRightInd w:val="0"/>
              <w:jc w:val="center"/>
              <w:rPr>
                <w:rFonts w:eastAsia="Calibri" w:cs="Times New Roman"/>
                <w:b/>
                <w:bCs/>
                <w:sz w:val="20"/>
                <w:szCs w:val="20"/>
              </w:rPr>
            </w:pPr>
            <w:r w:rsidRPr="00252B6C">
              <w:rPr>
                <w:rFonts w:eastAsia="Calibri" w:cs="Times New Roman"/>
                <w:b/>
                <w:bCs/>
                <w:sz w:val="20"/>
                <w:szCs w:val="20"/>
              </w:rPr>
              <w:t>Наименование группы</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2EF17B" w14:textId="7A807239" w:rsidR="00766101" w:rsidRPr="00252B6C" w:rsidRDefault="00766101" w:rsidP="00A147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252B6C">
              <w:rPr>
                <w:rFonts w:eastAsia="Calibri" w:cs="Times New Roman"/>
                <w:b/>
                <w:bCs/>
                <w:sz w:val="20"/>
                <w:szCs w:val="20"/>
              </w:rPr>
              <w:t>Обозначение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F2B1C9" w14:textId="77777777" w:rsidR="00766101" w:rsidRPr="00252B6C" w:rsidRDefault="00766101" w:rsidP="00A147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252B6C">
              <w:rPr>
                <w:rFonts w:eastAsia="Calibri" w:cs="Times New Roman"/>
                <w:b/>
                <w:bCs/>
                <w:sz w:val="20"/>
                <w:szCs w:val="20"/>
              </w:rPr>
              <w:t>На 31.12.2017</w:t>
            </w: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9B250B" w14:textId="77777777" w:rsidR="00766101" w:rsidRPr="00252B6C" w:rsidRDefault="00766101" w:rsidP="00A147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252B6C">
              <w:rPr>
                <w:rFonts w:eastAsia="Calibri" w:cs="Times New Roman"/>
                <w:b/>
                <w:bCs/>
                <w:sz w:val="20"/>
                <w:szCs w:val="20"/>
              </w:rPr>
              <w:t>На 31.12.2018</w:t>
            </w:r>
          </w:p>
        </w:tc>
      </w:tr>
      <w:tr w:rsidR="00A14714" w:rsidRPr="00CE64BB" w14:paraId="418AD714" w14:textId="77777777" w:rsidTr="000F0B7B">
        <w:trPr>
          <w:trHeight w:val="81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tcBorders>
          </w:tcPr>
          <w:p w14:paraId="10C0A25A"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 xml:space="preserve">Наиболее ликвидные </w:t>
            </w:r>
          </w:p>
          <w:p w14:paraId="08FCA680" w14:textId="49211B8E"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(денежные средства и краткосрочные фин. вложения)</w:t>
            </w:r>
          </w:p>
        </w:tc>
        <w:tc>
          <w:tcPr>
            <w:tcW w:w="1560" w:type="dxa"/>
            <w:tcBorders>
              <w:top w:val="single" w:sz="4" w:space="0" w:color="FFFFFF" w:themeColor="background1"/>
            </w:tcBorders>
          </w:tcPr>
          <w:p w14:paraId="5F8C4015"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А1</w:t>
            </w:r>
          </w:p>
        </w:tc>
        <w:tc>
          <w:tcPr>
            <w:tcW w:w="1843" w:type="dxa"/>
            <w:tcBorders>
              <w:top w:val="single" w:sz="4" w:space="0" w:color="FFFFFF" w:themeColor="background1"/>
            </w:tcBorders>
          </w:tcPr>
          <w:p w14:paraId="22835FB0"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61 594</w:t>
            </w:r>
          </w:p>
        </w:tc>
        <w:tc>
          <w:tcPr>
            <w:tcW w:w="1977" w:type="dxa"/>
            <w:tcBorders>
              <w:top w:val="single" w:sz="4" w:space="0" w:color="FFFFFF" w:themeColor="background1"/>
            </w:tcBorders>
          </w:tcPr>
          <w:p w14:paraId="24FAB8A8"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133 650</w:t>
            </w:r>
          </w:p>
        </w:tc>
      </w:tr>
      <w:tr w:rsidR="00A14714" w:rsidRPr="00CE64BB" w14:paraId="29187BA5" w14:textId="77777777" w:rsidTr="008D345F">
        <w:trPr>
          <w:trHeight w:val="816"/>
        </w:trPr>
        <w:tc>
          <w:tcPr>
            <w:cnfStyle w:val="001000000000" w:firstRow="0" w:lastRow="0" w:firstColumn="1" w:lastColumn="0" w:oddVBand="0" w:evenVBand="0" w:oddHBand="0" w:evenHBand="0" w:firstRowFirstColumn="0" w:firstRowLastColumn="0" w:lastRowFirstColumn="0" w:lastRowLastColumn="0"/>
            <w:tcW w:w="3964" w:type="dxa"/>
          </w:tcPr>
          <w:p w14:paraId="538534EB"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Быстрореализуемые</w:t>
            </w:r>
          </w:p>
          <w:p w14:paraId="64E7CBD4" w14:textId="384BF61C"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(краткосрочная дебиторская задолженность)</w:t>
            </w:r>
          </w:p>
        </w:tc>
        <w:tc>
          <w:tcPr>
            <w:tcW w:w="1560" w:type="dxa"/>
          </w:tcPr>
          <w:p w14:paraId="2B837097"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А2</w:t>
            </w:r>
          </w:p>
        </w:tc>
        <w:tc>
          <w:tcPr>
            <w:tcW w:w="1843" w:type="dxa"/>
          </w:tcPr>
          <w:p w14:paraId="6C830BE6"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7 169 231</w:t>
            </w:r>
          </w:p>
        </w:tc>
        <w:tc>
          <w:tcPr>
            <w:tcW w:w="1977" w:type="dxa"/>
          </w:tcPr>
          <w:p w14:paraId="7A6C557C"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6 881 083</w:t>
            </w:r>
          </w:p>
        </w:tc>
      </w:tr>
      <w:tr w:rsidR="00A14714" w:rsidRPr="00CE64BB" w14:paraId="10376015" w14:textId="77777777" w:rsidTr="008D345F">
        <w:trPr>
          <w:trHeight w:val="1057"/>
        </w:trPr>
        <w:tc>
          <w:tcPr>
            <w:cnfStyle w:val="001000000000" w:firstRow="0" w:lastRow="0" w:firstColumn="1" w:lastColumn="0" w:oddVBand="0" w:evenVBand="0" w:oddHBand="0" w:evenHBand="0" w:firstRowFirstColumn="0" w:firstRowLastColumn="0" w:lastRowFirstColumn="0" w:lastRowLastColumn="0"/>
            <w:tcW w:w="3964" w:type="dxa"/>
          </w:tcPr>
          <w:p w14:paraId="686EF542" w14:textId="77777777" w:rsidR="00A14714" w:rsidRPr="00CE64BB" w:rsidRDefault="00A14714" w:rsidP="00A14714">
            <w:pPr>
              <w:autoSpaceDE w:val="0"/>
              <w:autoSpaceDN w:val="0"/>
              <w:adjustRightInd w:val="0"/>
              <w:rPr>
                <w:rFonts w:eastAsia="Calibri" w:cs="Times New Roman"/>
                <w:sz w:val="20"/>
                <w:szCs w:val="20"/>
              </w:rPr>
            </w:pPr>
            <w:proofErr w:type="spellStart"/>
            <w:r w:rsidRPr="00CE64BB">
              <w:rPr>
                <w:rFonts w:eastAsia="Calibri" w:cs="Times New Roman"/>
                <w:sz w:val="20"/>
                <w:szCs w:val="20"/>
              </w:rPr>
              <w:t>Медленнореализуемые</w:t>
            </w:r>
            <w:proofErr w:type="spellEnd"/>
          </w:p>
          <w:p w14:paraId="64C6E285" w14:textId="03C3CFD4"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(запасы всех видов, НДС, долгосрочная дебиторская задолженность, прочие оборотные активы)</w:t>
            </w:r>
          </w:p>
        </w:tc>
        <w:tc>
          <w:tcPr>
            <w:tcW w:w="1560" w:type="dxa"/>
          </w:tcPr>
          <w:p w14:paraId="3CED0346"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А3</w:t>
            </w:r>
          </w:p>
        </w:tc>
        <w:tc>
          <w:tcPr>
            <w:tcW w:w="1843" w:type="dxa"/>
          </w:tcPr>
          <w:p w14:paraId="6BA3710A"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1 921 536</w:t>
            </w:r>
          </w:p>
        </w:tc>
        <w:tc>
          <w:tcPr>
            <w:tcW w:w="1977" w:type="dxa"/>
          </w:tcPr>
          <w:p w14:paraId="783479F3"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1 841 736</w:t>
            </w:r>
          </w:p>
        </w:tc>
      </w:tr>
      <w:tr w:rsidR="00A14714" w:rsidRPr="00CE64BB" w14:paraId="0358D443" w14:textId="77777777" w:rsidTr="000F0B7B">
        <w:trPr>
          <w:trHeight w:val="576"/>
        </w:trPr>
        <w:tc>
          <w:tcPr>
            <w:cnfStyle w:val="001000000000" w:firstRow="0" w:lastRow="0" w:firstColumn="1" w:lastColumn="0" w:oddVBand="0" w:evenVBand="0" w:oddHBand="0" w:evenHBand="0" w:firstRowFirstColumn="0" w:firstRowLastColumn="0" w:lastRowFirstColumn="0" w:lastRowLastColumn="0"/>
            <w:tcW w:w="3964" w:type="dxa"/>
            <w:tcBorders>
              <w:bottom w:val="single" w:sz="4" w:space="0" w:color="FFFFFF" w:themeColor="background1"/>
            </w:tcBorders>
          </w:tcPr>
          <w:p w14:paraId="644D6C75"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lastRenderedPageBreak/>
              <w:t>Труднореализуемые</w:t>
            </w:r>
          </w:p>
          <w:p w14:paraId="7EC28F65" w14:textId="0946A158"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(внеоборотные активы)</w:t>
            </w:r>
          </w:p>
        </w:tc>
        <w:tc>
          <w:tcPr>
            <w:tcW w:w="1560" w:type="dxa"/>
            <w:tcBorders>
              <w:bottom w:val="single" w:sz="4" w:space="0" w:color="FFFFFF" w:themeColor="background1"/>
            </w:tcBorders>
          </w:tcPr>
          <w:p w14:paraId="09041F30"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А4</w:t>
            </w:r>
          </w:p>
        </w:tc>
        <w:tc>
          <w:tcPr>
            <w:tcW w:w="1843" w:type="dxa"/>
            <w:tcBorders>
              <w:bottom w:val="single" w:sz="4" w:space="0" w:color="FFFFFF" w:themeColor="background1"/>
            </w:tcBorders>
          </w:tcPr>
          <w:p w14:paraId="7E2D33E6"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44 798 746</w:t>
            </w:r>
          </w:p>
        </w:tc>
        <w:tc>
          <w:tcPr>
            <w:tcW w:w="1977" w:type="dxa"/>
            <w:tcBorders>
              <w:bottom w:val="single" w:sz="4" w:space="0" w:color="FFFFFF" w:themeColor="background1"/>
            </w:tcBorders>
          </w:tcPr>
          <w:p w14:paraId="272CF8FD"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47 561 031</w:t>
            </w:r>
          </w:p>
        </w:tc>
      </w:tr>
      <w:tr w:rsidR="00A14714" w:rsidRPr="00CE64BB" w14:paraId="4E6F1618" w14:textId="77777777" w:rsidTr="000F0B7B">
        <w:tc>
          <w:tcPr>
            <w:cnfStyle w:val="001000000000" w:firstRow="0" w:lastRow="0" w:firstColumn="1" w:lastColumn="0" w:oddVBand="0" w:evenVBand="0" w:oddHBand="0" w:evenHBand="0" w:firstRowFirstColumn="0" w:firstRowLastColumn="0" w:lastRowFirstColumn="0" w:lastRowLastColumn="0"/>
            <w:tcW w:w="93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226AFD" w14:textId="77777777" w:rsidR="00766101" w:rsidRPr="00CE64BB" w:rsidRDefault="00766101" w:rsidP="00A14714">
            <w:pPr>
              <w:autoSpaceDE w:val="0"/>
              <w:autoSpaceDN w:val="0"/>
              <w:adjustRightInd w:val="0"/>
              <w:jc w:val="center"/>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Пассивы, тыс. руб.</w:t>
            </w:r>
          </w:p>
        </w:tc>
      </w:tr>
      <w:tr w:rsidR="00A14714" w:rsidRPr="00CE64BB" w14:paraId="328F75C3" w14:textId="77777777" w:rsidTr="000F0B7B">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AF7AAD" w14:textId="77777777" w:rsidR="00766101" w:rsidRPr="00CE64BB" w:rsidRDefault="00766101" w:rsidP="00A14714">
            <w:pPr>
              <w:autoSpaceDE w:val="0"/>
              <w:autoSpaceDN w:val="0"/>
              <w:adjustRightInd w:val="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Наименование группы</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805765" w14:textId="28CB080D" w:rsidR="00766101" w:rsidRPr="00CE64BB" w:rsidRDefault="00766101"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Обозначение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A571C5" w14:textId="77777777" w:rsidR="00766101" w:rsidRPr="00CE64BB" w:rsidRDefault="00766101"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На 31.12.2017</w:t>
            </w: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0A4F41" w14:textId="77777777" w:rsidR="00766101" w:rsidRPr="00CE64BB" w:rsidRDefault="00766101"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sz w:val="20"/>
                <w:szCs w:val="20"/>
              </w:rPr>
            </w:pPr>
            <w:r w:rsidRPr="00CE64BB">
              <w:rPr>
                <w:rFonts w:eastAsia="Calibri" w:cs="Times New Roman"/>
                <w:b/>
                <w:bCs/>
                <w:color w:val="FFFFFF" w:themeColor="background1"/>
                <w:sz w:val="20"/>
                <w:szCs w:val="20"/>
              </w:rPr>
              <w:t>На 31.12.2018</w:t>
            </w:r>
          </w:p>
        </w:tc>
      </w:tr>
      <w:tr w:rsidR="00A14714" w:rsidRPr="00CE64BB" w14:paraId="730CF9D6" w14:textId="77777777" w:rsidTr="000F0B7B">
        <w:trPr>
          <w:trHeight w:val="81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tcBorders>
          </w:tcPr>
          <w:p w14:paraId="5B7B21B3"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Наиболее срочные обязательства</w:t>
            </w:r>
          </w:p>
          <w:p w14:paraId="44A58B23" w14:textId="1DC8AE3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(краткосрочные обязательства, кредиторская задолженность)</w:t>
            </w:r>
          </w:p>
        </w:tc>
        <w:tc>
          <w:tcPr>
            <w:tcW w:w="1560" w:type="dxa"/>
            <w:tcBorders>
              <w:top w:val="single" w:sz="4" w:space="0" w:color="FFFFFF" w:themeColor="background1"/>
            </w:tcBorders>
          </w:tcPr>
          <w:p w14:paraId="1DD79AA1"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Р1</w:t>
            </w:r>
          </w:p>
        </w:tc>
        <w:tc>
          <w:tcPr>
            <w:tcW w:w="1843" w:type="dxa"/>
            <w:tcBorders>
              <w:top w:val="single" w:sz="4" w:space="0" w:color="FFFFFF" w:themeColor="background1"/>
            </w:tcBorders>
          </w:tcPr>
          <w:p w14:paraId="7353CEF4"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10 361 064</w:t>
            </w:r>
          </w:p>
        </w:tc>
        <w:tc>
          <w:tcPr>
            <w:tcW w:w="1977" w:type="dxa"/>
            <w:tcBorders>
              <w:top w:val="single" w:sz="4" w:space="0" w:color="FFFFFF" w:themeColor="background1"/>
            </w:tcBorders>
          </w:tcPr>
          <w:p w14:paraId="713756E1"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10 204 372</w:t>
            </w:r>
          </w:p>
        </w:tc>
      </w:tr>
      <w:tr w:rsidR="00A14714" w:rsidRPr="00CE64BB" w14:paraId="5E73047A" w14:textId="77777777" w:rsidTr="008D345F">
        <w:trPr>
          <w:trHeight w:val="576"/>
        </w:trPr>
        <w:tc>
          <w:tcPr>
            <w:cnfStyle w:val="001000000000" w:firstRow="0" w:lastRow="0" w:firstColumn="1" w:lastColumn="0" w:oddVBand="0" w:evenVBand="0" w:oddHBand="0" w:evenHBand="0" w:firstRowFirstColumn="0" w:firstRowLastColumn="0" w:lastRowFirstColumn="0" w:lastRowLastColumn="0"/>
            <w:tcW w:w="3964" w:type="dxa"/>
          </w:tcPr>
          <w:p w14:paraId="6E68B527"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Краткосрочные</w:t>
            </w:r>
          </w:p>
          <w:p w14:paraId="115DFF17" w14:textId="41FA818B"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(оценочные и прочие обязательства)</w:t>
            </w:r>
          </w:p>
        </w:tc>
        <w:tc>
          <w:tcPr>
            <w:tcW w:w="1560" w:type="dxa"/>
          </w:tcPr>
          <w:p w14:paraId="5E0FDC50"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Р2</w:t>
            </w:r>
          </w:p>
        </w:tc>
        <w:tc>
          <w:tcPr>
            <w:tcW w:w="1843" w:type="dxa"/>
          </w:tcPr>
          <w:p w14:paraId="2183C36E"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6 365 839</w:t>
            </w:r>
          </w:p>
        </w:tc>
        <w:tc>
          <w:tcPr>
            <w:tcW w:w="1977" w:type="dxa"/>
          </w:tcPr>
          <w:p w14:paraId="56ED08AF"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8 212 382</w:t>
            </w:r>
          </w:p>
        </w:tc>
      </w:tr>
      <w:tr w:rsidR="00A14714" w:rsidRPr="00CE64BB" w14:paraId="10FFB17A" w14:textId="77777777" w:rsidTr="00A14714">
        <w:trPr>
          <w:trHeight w:val="240"/>
        </w:trPr>
        <w:tc>
          <w:tcPr>
            <w:cnfStyle w:val="001000000000" w:firstRow="0" w:lastRow="0" w:firstColumn="1" w:lastColumn="0" w:oddVBand="0" w:evenVBand="0" w:oddHBand="0" w:evenHBand="0" w:firstRowFirstColumn="0" w:firstRowLastColumn="0" w:lastRowFirstColumn="0" w:lastRowLastColumn="0"/>
            <w:tcW w:w="3964" w:type="dxa"/>
          </w:tcPr>
          <w:p w14:paraId="577C0B14" w14:textId="29C70C62"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Долгосрочные обязательства</w:t>
            </w:r>
          </w:p>
        </w:tc>
        <w:tc>
          <w:tcPr>
            <w:tcW w:w="1560" w:type="dxa"/>
          </w:tcPr>
          <w:p w14:paraId="4CC1F1BB" w14:textId="5432DA33"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Р3</w:t>
            </w:r>
          </w:p>
        </w:tc>
        <w:tc>
          <w:tcPr>
            <w:tcW w:w="1843" w:type="dxa"/>
          </w:tcPr>
          <w:p w14:paraId="47636940" w14:textId="3DE9C51F"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12 096 857</w:t>
            </w:r>
          </w:p>
        </w:tc>
        <w:tc>
          <w:tcPr>
            <w:tcW w:w="1977" w:type="dxa"/>
          </w:tcPr>
          <w:p w14:paraId="4BC99FAE" w14:textId="4C3C13FF"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12 272 161</w:t>
            </w:r>
          </w:p>
        </w:tc>
      </w:tr>
      <w:tr w:rsidR="00A14714" w:rsidRPr="00CE64BB" w14:paraId="08BDF684" w14:textId="77777777" w:rsidTr="008D345F">
        <w:trPr>
          <w:trHeight w:val="816"/>
        </w:trPr>
        <w:tc>
          <w:tcPr>
            <w:cnfStyle w:val="001000000000" w:firstRow="0" w:lastRow="0" w:firstColumn="1" w:lastColumn="0" w:oddVBand="0" w:evenVBand="0" w:oddHBand="0" w:evenHBand="0" w:firstRowFirstColumn="0" w:firstRowLastColumn="0" w:lastRowFirstColumn="0" w:lastRowLastColumn="0"/>
            <w:tcW w:w="3964" w:type="dxa"/>
          </w:tcPr>
          <w:p w14:paraId="58213E88" w14:textId="77777777" w:rsidR="00A14714" w:rsidRPr="00CE64BB" w:rsidRDefault="00A14714" w:rsidP="00A14714">
            <w:pPr>
              <w:autoSpaceDE w:val="0"/>
              <w:autoSpaceDN w:val="0"/>
              <w:adjustRightInd w:val="0"/>
              <w:rPr>
                <w:rFonts w:eastAsia="Calibri" w:cs="Times New Roman"/>
                <w:sz w:val="20"/>
                <w:szCs w:val="20"/>
              </w:rPr>
            </w:pPr>
            <w:r w:rsidRPr="00CE64BB">
              <w:rPr>
                <w:rFonts w:eastAsia="Calibri" w:cs="Times New Roman"/>
                <w:sz w:val="20"/>
                <w:szCs w:val="20"/>
              </w:rPr>
              <w:t>Постоянные</w:t>
            </w:r>
          </w:p>
          <w:p w14:paraId="22E8907C" w14:textId="0E68C9CA" w:rsidR="00A14714" w:rsidRPr="00CE64BB" w:rsidRDefault="00A14714" w:rsidP="00A14714">
            <w:pPr>
              <w:autoSpaceDE w:val="0"/>
              <w:autoSpaceDN w:val="0"/>
              <w:adjustRightInd w:val="0"/>
              <w:rPr>
                <w:rFonts w:eastAsia="Calibri" w:cs="Times New Roman"/>
                <w:sz w:val="20"/>
                <w:szCs w:val="20"/>
              </w:rPr>
            </w:pPr>
            <w:r w:rsidRPr="00CE64BB">
              <w:rPr>
                <w:rFonts w:cs="Myriad Pro"/>
                <w:sz w:val="20"/>
                <w:szCs w:val="20"/>
              </w:rPr>
              <w:t>(</w:t>
            </w:r>
            <w:r w:rsidRPr="00CE64BB">
              <w:rPr>
                <w:rFonts w:cs="Calibri"/>
                <w:sz w:val="20"/>
                <w:szCs w:val="20"/>
              </w:rPr>
              <w:t>капитал</w:t>
            </w:r>
            <w:r w:rsidRPr="00CE64BB">
              <w:rPr>
                <w:rFonts w:cs="Myriad Pro"/>
                <w:sz w:val="20"/>
                <w:szCs w:val="20"/>
              </w:rPr>
              <w:t xml:space="preserve"> </w:t>
            </w:r>
            <w:r w:rsidRPr="00CE64BB">
              <w:rPr>
                <w:rFonts w:cs="Calibri"/>
                <w:sz w:val="20"/>
                <w:szCs w:val="20"/>
              </w:rPr>
              <w:t>и</w:t>
            </w:r>
            <w:r w:rsidRPr="00CE64BB">
              <w:rPr>
                <w:rFonts w:cs="Myriad Pro"/>
                <w:sz w:val="20"/>
                <w:szCs w:val="20"/>
              </w:rPr>
              <w:t xml:space="preserve"> </w:t>
            </w:r>
            <w:r w:rsidRPr="00CE64BB">
              <w:rPr>
                <w:rFonts w:cs="Calibri"/>
                <w:sz w:val="20"/>
                <w:szCs w:val="20"/>
              </w:rPr>
              <w:t>резервы</w:t>
            </w:r>
            <w:r w:rsidRPr="00CE64BB">
              <w:rPr>
                <w:rFonts w:cs="Myriad Pro"/>
                <w:sz w:val="20"/>
                <w:szCs w:val="20"/>
              </w:rPr>
              <w:t xml:space="preserve">, </w:t>
            </w:r>
            <w:r w:rsidRPr="00CE64BB">
              <w:rPr>
                <w:rFonts w:cs="Calibri"/>
                <w:sz w:val="20"/>
                <w:szCs w:val="20"/>
              </w:rPr>
              <w:t>доходы</w:t>
            </w:r>
            <w:r w:rsidRPr="00CE64BB">
              <w:rPr>
                <w:rFonts w:cs="Myriad Pro"/>
                <w:sz w:val="20"/>
                <w:szCs w:val="20"/>
              </w:rPr>
              <w:t xml:space="preserve"> </w:t>
            </w:r>
            <w:r w:rsidRPr="00CE64BB">
              <w:rPr>
                <w:rFonts w:cs="Calibri"/>
                <w:sz w:val="20"/>
                <w:szCs w:val="20"/>
              </w:rPr>
              <w:t>будущих</w:t>
            </w:r>
            <w:r w:rsidRPr="00CE64BB">
              <w:rPr>
                <w:rFonts w:cs="Myriad Pro"/>
                <w:sz w:val="20"/>
                <w:szCs w:val="20"/>
              </w:rPr>
              <w:t xml:space="preserve"> </w:t>
            </w:r>
            <w:r w:rsidRPr="00CE64BB">
              <w:rPr>
                <w:rFonts w:cs="Calibri"/>
                <w:sz w:val="20"/>
                <w:szCs w:val="20"/>
              </w:rPr>
              <w:t>периодов</w:t>
            </w:r>
            <w:r w:rsidRPr="00CE64BB">
              <w:rPr>
                <w:rFonts w:cs="Myriad Pro"/>
                <w:sz w:val="20"/>
                <w:szCs w:val="20"/>
              </w:rPr>
              <w:t>)</w:t>
            </w:r>
          </w:p>
        </w:tc>
        <w:tc>
          <w:tcPr>
            <w:tcW w:w="1560" w:type="dxa"/>
          </w:tcPr>
          <w:p w14:paraId="4EFBB632"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Р4</w:t>
            </w:r>
          </w:p>
        </w:tc>
        <w:tc>
          <w:tcPr>
            <w:tcW w:w="1843" w:type="dxa"/>
          </w:tcPr>
          <w:p w14:paraId="29896B24"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25 127 347</w:t>
            </w:r>
          </w:p>
        </w:tc>
        <w:tc>
          <w:tcPr>
            <w:tcW w:w="1977" w:type="dxa"/>
          </w:tcPr>
          <w:p w14:paraId="17E008CA" w14:textId="77777777" w:rsidR="00A14714" w:rsidRPr="00CE64BB" w:rsidRDefault="00A14714" w:rsidP="00A14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CE64BB">
              <w:rPr>
                <w:rFonts w:eastAsia="Calibri" w:cs="Times New Roman"/>
                <w:sz w:val="20"/>
                <w:szCs w:val="20"/>
              </w:rPr>
              <w:t>25 728 585</w:t>
            </w:r>
          </w:p>
        </w:tc>
      </w:tr>
    </w:tbl>
    <w:p w14:paraId="2127B92C" w14:textId="23DC521F" w:rsidR="00766101" w:rsidRPr="00CE64BB" w:rsidRDefault="00A14714" w:rsidP="00A14714">
      <w:pPr>
        <w:pStyle w:val="aff"/>
        <w:spacing w:after="200"/>
      </w:pPr>
      <w:r w:rsidRPr="00CE64BB">
        <w:t>Б</w:t>
      </w:r>
      <w:r w:rsidR="00766101" w:rsidRPr="00CE64BB">
        <w:t>аланс считается абсолютно ликвидным, при следующих соотношениях групп активов и обязательств: А1&gt;=P1; А2&gt;=P2; А3&gt;=P3; А4&gt;=P4.</w:t>
      </w:r>
    </w:p>
    <w:tbl>
      <w:tblPr>
        <w:tblStyle w:val="afe"/>
        <w:tblW w:w="5000" w:type="pct"/>
        <w:tblLook w:val="04A0" w:firstRow="1" w:lastRow="0" w:firstColumn="1" w:lastColumn="0" w:noHBand="0" w:noVBand="1"/>
      </w:tblPr>
      <w:tblGrid>
        <w:gridCol w:w="2547"/>
        <w:gridCol w:w="1417"/>
        <w:gridCol w:w="1418"/>
        <w:gridCol w:w="2564"/>
        <w:gridCol w:w="1398"/>
      </w:tblGrid>
      <w:tr w:rsidR="00127879" w:rsidRPr="00CE64BB" w14:paraId="4D56C6AF" w14:textId="77777777" w:rsidTr="0070077F">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7D58B5" w14:textId="77777777" w:rsidR="00766101" w:rsidRPr="00CE64BB" w:rsidRDefault="00766101" w:rsidP="00EE1E95">
            <w:pPr>
              <w:autoSpaceDE w:val="0"/>
              <w:autoSpaceDN w:val="0"/>
              <w:adjustRightInd w:val="0"/>
              <w:jc w:val="center"/>
              <w:rPr>
                <w:rFonts w:eastAsia="Calibri" w:cs="Times New Roman"/>
                <w:bCs/>
              </w:rPr>
            </w:pPr>
            <w:r w:rsidRPr="00CE64BB">
              <w:rPr>
                <w:rFonts w:eastAsia="Calibri" w:cs="Times New Roman"/>
                <w:bCs/>
              </w:rPr>
              <w:t>Группа активов,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C0EDD9"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Cs/>
              </w:rPr>
            </w:pPr>
            <w:r w:rsidRPr="00CE64BB">
              <w:rPr>
                <w:rFonts w:eastAsia="Calibri" w:cs="Times New Roman"/>
                <w:bCs/>
              </w:rPr>
              <w:t xml:space="preserve">За </w:t>
            </w:r>
            <w:smartTag w:uri="urn:schemas-microsoft-com:office:smarttags" w:element="metricconverter">
              <w:smartTagPr>
                <w:attr w:name="ProductID" w:val="2017 г"/>
              </w:smartTagPr>
              <w:r w:rsidRPr="00CE64BB">
                <w:rPr>
                  <w:rFonts w:eastAsia="Calibri" w:cs="Times New Roman"/>
                  <w:bCs/>
                </w:rPr>
                <w:t>2017 г</w:t>
              </w:r>
            </w:smartTag>
            <w:r w:rsidRPr="00CE64BB">
              <w:rPr>
                <w:rFonts w:eastAsia="Calibri" w:cs="Times New Roman"/>
                <w:bCs/>
              </w:rPr>
              <w:t>.</w:t>
            </w:r>
          </w:p>
        </w:tc>
        <w:tc>
          <w:tcPr>
            <w:tcW w:w="21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716C5B"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Cs/>
              </w:rPr>
            </w:pPr>
            <w:r w:rsidRPr="00CE64BB">
              <w:rPr>
                <w:rFonts w:eastAsia="Calibri" w:cs="Times New Roman"/>
                <w:bCs/>
              </w:rPr>
              <w:t>Группа пассивов, тыс. руб.</w:t>
            </w:r>
          </w:p>
        </w:tc>
      </w:tr>
      <w:tr w:rsidR="00127879" w:rsidRPr="00CE64BB" w14:paraId="7DEE1320" w14:textId="77777777" w:rsidTr="000F0B7B">
        <w:trPr>
          <w:trHeight w:val="149"/>
        </w:trPr>
        <w:tc>
          <w:tcPr>
            <w:cnfStyle w:val="001000000000" w:firstRow="0" w:lastRow="0" w:firstColumn="1" w:lastColumn="0" w:oddVBand="0" w:evenVBand="0" w:oddHBand="0" w:evenHBand="0" w:firstRowFirstColumn="0" w:firstRowLastColumn="0" w:lastRowFirstColumn="0" w:lastRowLastColumn="0"/>
            <w:tcW w:w="1363" w:type="pct"/>
            <w:tcBorders>
              <w:top w:val="single" w:sz="4" w:space="0" w:color="FFFFFF" w:themeColor="background1"/>
            </w:tcBorders>
          </w:tcPr>
          <w:p w14:paraId="1511096F"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А1 (наиболее ликвидные)</w:t>
            </w:r>
          </w:p>
        </w:tc>
        <w:tc>
          <w:tcPr>
            <w:tcW w:w="758" w:type="pct"/>
            <w:tcBorders>
              <w:top w:val="single" w:sz="4" w:space="0" w:color="FFFFFF" w:themeColor="background1"/>
            </w:tcBorders>
          </w:tcPr>
          <w:p w14:paraId="49A3A357"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61 594</w:t>
            </w:r>
          </w:p>
        </w:tc>
        <w:tc>
          <w:tcPr>
            <w:tcW w:w="759" w:type="pct"/>
            <w:tcBorders>
              <w:top w:val="single" w:sz="4" w:space="0" w:color="FFFFFF" w:themeColor="background1"/>
            </w:tcBorders>
          </w:tcPr>
          <w:p w14:paraId="25BE2D67"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&lt;</w:t>
            </w:r>
          </w:p>
        </w:tc>
        <w:tc>
          <w:tcPr>
            <w:tcW w:w="1372" w:type="pct"/>
            <w:tcBorders>
              <w:top w:val="single" w:sz="4" w:space="0" w:color="FFFFFF" w:themeColor="background1"/>
            </w:tcBorders>
          </w:tcPr>
          <w:p w14:paraId="0BE0985F"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Р1(наиболее срочные)</w:t>
            </w:r>
          </w:p>
        </w:tc>
        <w:tc>
          <w:tcPr>
            <w:tcW w:w="748" w:type="pct"/>
            <w:tcBorders>
              <w:top w:val="single" w:sz="4" w:space="0" w:color="FFFFFF" w:themeColor="background1"/>
            </w:tcBorders>
          </w:tcPr>
          <w:p w14:paraId="424220B8"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10 361 064</w:t>
            </w:r>
          </w:p>
        </w:tc>
      </w:tr>
      <w:tr w:rsidR="00127879" w:rsidRPr="00CE64BB" w14:paraId="4644029E" w14:textId="77777777" w:rsidTr="00EE1E95">
        <w:trPr>
          <w:trHeight w:val="192"/>
        </w:trPr>
        <w:tc>
          <w:tcPr>
            <w:cnfStyle w:val="001000000000" w:firstRow="0" w:lastRow="0" w:firstColumn="1" w:lastColumn="0" w:oddVBand="0" w:evenVBand="0" w:oddHBand="0" w:evenHBand="0" w:firstRowFirstColumn="0" w:firstRowLastColumn="0" w:lastRowFirstColumn="0" w:lastRowLastColumn="0"/>
            <w:tcW w:w="1363" w:type="pct"/>
          </w:tcPr>
          <w:p w14:paraId="31609C20"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А2 (быстрореализуемые)</w:t>
            </w:r>
          </w:p>
        </w:tc>
        <w:tc>
          <w:tcPr>
            <w:tcW w:w="758" w:type="pct"/>
          </w:tcPr>
          <w:p w14:paraId="625247DF"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7 169 231</w:t>
            </w:r>
          </w:p>
        </w:tc>
        <w:tc>
          <w:tcPr>
            <w:tcW w:w="759" w:type="pct"/>
          </w:tcPr>
          <w:p w14:paraId="099C2476"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&gt;</w:t>
            </w:r>
          </w:p>
        </w:tc>
        <w:tc>
          <w:tcPr>
            <w:tcW w:w="1372" w:type="pct"/>
          </w:tcPr>
          <w:p w14:paraId="462F6C4D"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Р2 (краткосрочные)</w:t>
            </w:r>
          </w:p>
        </w:tc>
        <w:tc>
          <w:tcPr>
            <w:tcW w:w="748" w:type="pct"/>
          </w:tcPr>
          <w:p w14:paraId="245AB0F9"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6 365 839</w:t>
            </w:r>
          </w:p>
        </w:tc>
      </w:tr>
      <w:tr w:rsidR="00127879" w:rsidRPr="00CE64BB" w14:paraId="29B628DC" w14:textId="77777777" w:rsidTr="00EE1E95">
        <w:trPr>
          <w:trHeight w:val="265"/>
        </w:trPr>
        <w:tc>
          <w:tcPr>
            <w:cnfStyle w:val="001000000000" w:firstRow="0" w:lastRow="0" w:firstColumn="1" w:lastColumn="0" w:oddVBand="0" w:evenVBand="0" w:oddHBand="0" w:evenHBand="0" w:firstRowFirstColumn="0" w:firstRowLastColumn="0" w:lastRowFirstColumn="0" w:lastRowLastColumn="0"/>
            <w:tcW w:w="1363" w:type="pct"/>
          </w:tcPr>
          <w:p w14:paraId="3A255026"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А3 (медленно реализуемые)</w:t>
            </w:r>
          </w:p>
        </w:tc>
        <w:tc>
          <w:tcPr>
            <w:tcW w:w="758" w:type="pct"/>
          </w:tcPr>
          <w:p w14:paraId="44809919"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1 921 536</w:t>
            </w:r>
          </w:p>
        </w:tc>
        <w:tc>
          <w:tcPr>
            <w:tcW w:w="759" w:type="pct"/>
          </w:tcPr>
          <w:p w14:paraId="147E1F03"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&lt;</w:t>
            </w:r>
          </w:p>
        </w:tc>
        <w:tc>
          <w:tcPr>
            <w:tcW w:w="1372" w:type="pct"/>
          </w:tcPr>
          <w:p w14:paraId="45788224"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Р3 (долгосрочные)</w:t>
            </w:r>
          </w:p>
        </w:tc>
        <w:tc>
          <w:tcPr>
            <w:tcW w:w="748" w:type="pct"/>
          </w:tcPr>
          <w:p w14:paraId="3B2586EE"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12 096 857</w:t>
            </w:r>
          </w:p>
        </w:tc>
      </w:tr>
      <w:tr w:rsidR="00766101" w:rsidRPr="00CE64BB" w14:paraId="3149CE2D" w14:textId="77777777" w:rsidTr="00EE1E95">
        <w:trPr>
          <w:trHeight w:val="128"/>
        </w:trPr>
        <w:tc>
          <w:tcPr>
            <w:cnfStyle w:val="001000000000" w:firstRow="0" w:lastRow="0" w:firstColumn="1" w:lastColumn="0" w:oddVBand="0" w:evenVBand="0" w:oddHBand="0" w:evenHBand="0" w:firstRowFirstColumn="0" w:firstRowLastColumn="0" w:lastRowFirstColumn="0" w:lastRowLastColumn="0"/>
            <w:tcW w:w="1363" w:type="pct"/>
          </w:tcPr>
          <w:p w14:paraId="4C4A55F0"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А4 (труднореализуемые)</w:t>
            </w:r>
          </w:p>
        </w:tc>
        <w:tc>
          <w:tcPr>
            <w:tcW w:w="758" w:type="pct"/>
          </w:tcPr>
          <w:p w14:paraId="5ACFC61B"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44 798 746</w:t>
            </w:r>
          </w:p>
        </w:tc>
        <w:tc>
          <w:tcPr>
            <w:tcW w:w="759" w:type="pct"/>
          </w:tcPr>
          <w:p w14:paraId="6FEFE58E"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&gt;</w:t>
            </w:r>
          </w:p>
        </w:tc>
        <w:tc>
          <w:tcPr>
            <w:tcW w:w="1372" w:type="pct"/>
          </w:tcPr>
          <w:p w14:paraId="61465A11"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Р4 (постоянные)</w:t>
            </w:r>
          </w:p>
        </w:tc>
        <w:tc>
          <w:tcPr>
            <w:tcW w:w="748" w:type="pct"/>
          </w:tcPr>
          <w:p w14:paraId="62FA2427"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25 127 347</w:t>
            </w:r>
          </w:p>
        </w:tc>
      </w:tr>
    </w:tbl>
    <w:p w14:paraId="77775E4C" w14:textId="77777777" w:rsidR="00766101" w:rsidRPr="00CE64BB" w:rsidRDefault="00766101" w:rsidP="00CE4392">
      <w:pPr>
        <w:autoSpaceDE w:val="0"/>
        <w:autoSpaceDN w:val="0"/>
        <w:adjustRightInd w:val="0"/>
        <w:spacing w:after="0" w:line="360" w:lineRule="auto"/>
        <w:ind w:firstLine="709"/>
        <w:jc w:val="both"/>
        <w:rPr>
          <w:rFonts w:ascii="Myriad Pro" w:eastAsia="Calibri" w:hAnsi="Myriad Pro" w:cs="Times New Roman"/>
        </w:rPr>
      </w:pPr>
    </w:p>
    <w:tbl>
      <w:tblPr>
        <w:tblStyle w:val="afe"/>
        <w:tblW w:w="5000" w:type="pct"/>
        <w:tblLook w:val="04A0" w:firstRow="1" w:lastRow="0" w:firstColumn="1" w:lastColumn="0" w:noHBand="0" w:noVBand="1"/>
      </w:tblPr>
      <w:tblGrid>
        <w:gridCol w:w="2546"/>
        <w:gridCol w:w="1418"/>
        <w:gridCol w:w="1418"/>
        <w:gridCol w:w="2525"/>
        <w:gridCol w:w="1437"/>
      </w:tblGrid>
      <w:tr w:rsidR="00127879" w:rsidRPr="00CE64BB" w14:paraId="73850D70" w14:textId="77777777" w:rsidTr="0070077F">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699487" w14:textId="77777777" w:rsidR="00766101" w:rsidRPr="00CE64BB" w:rsidRDefault="00766101" w:rsidP="00EE1E95">
            <w:pPr>
              <w:autoSpaceDE w:val="0"/>
              <w:autoSpaceDN w:val="0"/>
              <w:adjustRightInd w:val="0"/>
              <w:jc w:val="center"/>
              <w:rPr>
                <w:rFonts w:eastAsia="Calibri" w:cs="Times New Roman"/>
                <w:b/>
              </w:rPr>
            </w:pPr>
            <w:r w:rsidRPr="00CE64BB">
              <w:rPr>
                <w:rFonts w:eastAsia="Calibri" w:cs="Times New Roman"/>
                <w:b/>
              </w:rPr>
              <w:t>Группа активов,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73CFE5"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За 2018г.</w:t>
            </w:r>
          </w:p>
        </w:tc>
        <w:tc>
          <w:tcPr>
            <w:tcW w:w="21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FB374B"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Группа пассивов, тыс. руб.</w:t>
            </w:r>
          </w:p>
        </w:tc>
      </w:tr>
      <w:tr w:rsidR="00127879" w:rsidRPr="00CE64BB" w14:paraId="0D77F69A" w14:textId="77777777" w:rsidTr="000F0B7B">
        <w:trPr>
          <w:trHeight w:val="178"/>
        </w:trPr>
        <w:tc>
          <w:tcPr>
            <w:cnfStyle w:val="001000000000" w:firstRow="0" w:lastRow="0" w:firstColumn="1" w:lastColumn="0" w:oddVBand="0" w:evenVBand="0" w:oddHBand="0" w:evenHBand="0" w:firstRowFirstColumn="0" w:firstRowLastColumn="0" w:lastRowFirstColumn="0" w:lastRowLastColumn="0"/>
            <w:tcW w:w="1362" w:type="pct"/>
            <w:tcBorders>
              <w:top w:val="single" w:sz="4" w:space="0" w:color="FFFFFF" w:themeColor="background1"/>
            </w:tcBorders>
          </w:tcPr>
          <w:p w14:paraId="52616FAE"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А1 (наиболее ликвидные)</w:t>
            </w:r>
          </w:p>
        </w:tc>
        <w:tc>
          <w:tcPr>
            <w:tcW w:w="759" w:type="pct"/>
            <w:tcBorders>
              <w:top w:val="single" w:sz="4" w:space="0" w:color="FFFFFF" w:themeColor="background1"/>
            </w:tcBorders>
          </w:tcPr>
          <w:p w14:paraId="7F0658EC"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133 650</w:t>
            </w:r>
          </w:p>
        </w:tc>
        <w:tc>
          <w:tcPr>
            <w:tcW w:w="759" w:type="pct"/>
            <w:tcBorders>
              <w:top w:val="single" w:sz="4" w:space="0" w:color="FFFFFF" w:themeColor="background1"/>
            </w:tcBorders>
          </w:tcPr>
          <w:p w14:paraId="318E5976"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&lt;</w:t>
            </w:r>
          </w:p>
        </w:tc>
        <w:tc>
          <w:tcPr>
            <w:tcW w:w="1351" w:type="pct"/>
            <w:tcBorders>
              <w:top w:val="single" w:sz="4" w:space="0" w:color="FFFFFF" w:themeColor="background1"/>
            </w:tcBorders>
          </w:tcPr>
          <w:p w14:paraId="3D0AC3EE"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 1 (наиболее срочные)</w:t>
            </w:r>
          </w:p>
        </w:tc>
        <w:tc>
          <w:tcPr>
            <w:tcW w:w="769" w:type="pct"/>
            <w:tcBorders>
              <w:top w:val="single" w:sz="4" w:space="0" w:color="FFFFFF" w:themeColor="background1"/>
            </w:tcBorders>
          </w:tcPr>
          <w:p w14:paraId="610B66EA"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10 204 372</w:t>
            </w:r>
          </w:p>
        </w:tc>
      </w:tr>
      <w:tr w:rsidR="00127879" w:rsidRPr="00CE64BB" w14:paraId="1B95F4BD" w14:textId="77777777" w:rsidTr="00EE1E95">
        <w:trPr>
          <w:trHeight w:val="237"/>
        </w:trPr>
        <w:tc>
          <w:tcPr>
            <w:cnfStyle w:val="001000000000" w:firstRow="0" w:lastRow="0" w:firstColumn="1" w:lastColumn="0" w:oddVBand="0" w:evenVBand="0" w:oddHBand="0" w:evenHBand="0" w:firstRowFirstColumn="0" w:firstRowLastColumn="0" w:lastRowFirstColumn="0" w:lastRowLastColumn="0"/>
            <w:tcW w:w="1362" w:type="pct"/>
          </w:tcPr>
          <w:p w14:paraId="4E3C3262"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А2 (быстрореализуемые)</w:t>
            </w:r>
          </w:p>
        </w:tc>
        <w:tc>
          <w:tcPr>
            <w:tcW w:w="759" w:type="pct"/>
          </w:tcPr>
          <w:p w14:paraId="7665BB88"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6 881 083</w:t>
            </w:r>
          </w:p>
        </w:tc>
        <w:tc>
          <w:tcPr>
            <w:tcW w:w="759" w:type="pct"/>
          </w:tcPr>
          <w:p w14:paraId="37D839C2"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&lt;</w:t>
            </w:r>
          </w:p>
        </w:tc>
        <w:tc>
          <w:tcPr>
            <w:tcW w:w="1351" w:type="pct"/>
          </w:tcPr>
          <w:p w14:paraId="7D2C89EF"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 2 (краткосрочные)</w:t>
            </w:r>
          </w:p>
        </w:tc>
        <w:tc>
          <w:tcPr>
            <w:tcW w:w="769" w:type="pct"/>
          </w:tcPr>
          <w:p w14:paraId="30B49A73"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8 212 382</w:t>
            </w:r>
          </w:p>
        </w:tc>
      </w:tr>
      <w:tr w:rsidR="00127879" w:rsidRPr="00CE64BB" w14:paraId="7852FFC0" w14:textId="77777777" w:rsidTr="00EE1E95">
        <w:trPr>
          <w:trHeight w:val="128"/>
        </w:trPr>
        <w:tc>
          <w:tcPr>
            <w:cnfStyle w:val="001000000000" w:firstRow="0" w:lastRow="0" w:firstColumn="1" w:lastColumn="0" w:oddVBand="0" w:evenVBand="0" w:oddHBand="0" w:evenHBand="0" w:firstRowFirstColumn="0" w:firstRowLastColumn="0" w:lastRowFirstColumn="0" w:lastRowLastColumn="0"/>
            <w:tcW w:w="1362" w:type="pct"/>
          </w:tcPr>
          <w:p w14:paraId="62DAAAA9"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А3 (медленно реализуемые)</w:t>
            </w:r>
          </w:p>
        </w:tc>
        <w:tc>
          <w:tcPr>
            <w:tcW w:w="759" w:type="pct"/>
          </w:tcPr>
          <w:p w14:paraId="79D1F17A"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1 841 736</w:t>
            </w:r>
          </w:p>
        </w:tc>
        <w:tc>
          <w:tcPr>
            <w:tcW w:w="759" w:type="pct"/>
          </w:tcPr>
          <w:p w14:paraId="0629DE98"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&lt;</w:t>
            </w:r>
          </w:p>
        </w:tc>
        <w:tc>
          <w:tcPr>
            <w:tcW w:w="1351" w:type="pct"/>
          </w:tcPr>
          <w:p w14:paraId="0F4D17B5"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 3 (долгосрочные)</w:t>
            </w:r>
          </w:p>
        </w:tc>
        <w:tc>
          <w:tcPr>
            <w:tcW w:w="769" w:type="pct"/>
          </w:tcPr>
          <w:p w14:paraId="1B932DDC"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12 272 161</w:t>
            </w:r>
          </w:p>
        </w:tc>
      </w:tr>
      <w:tr w:rsidR="00766101" w:rsidRPr="00CE64BB" w14:paraId="2178CCA2" w14:textId="77777777" w:rsidTr="00EE1E95">
        <w:trPr>
          <w:trHeight w:val="187"/>
        </w:trPr>
        <w:tc>
          <w:tcPr>
            <w:cnfStyle w:val="001000000000" w:firstRow="0" w:lastRow="0" w:firstColumn="1" w:lastColumn="0" w:oddVBand="0" w:evenVBand="0" w:oddHBand="0" w:evenHBand="0" w:firstRowFirstColumn="0" w:firstRowLastColumn="0" w:lastRowFirstColumn="0" w:lastRowLastColumn="0"/>
            <w:tcW w:w="1362" w:type="pct"/>
          </w:tcPr>
          <w:p w14:paraId="232A56BF" w14:textId="77777777" w:rsidR="00766101" w:rsidRPr="00CE64BB" w:rsidRDefault="00766101" w:rsidP="00EE1E95">
            <w:pPr>
              <w:autoSpaceDE w:val="0"/>
              <w:autoSpaceDN w:val="0"/>
              <w:adjustRightInd w:val="0"/>
              <w:rPr>
                <w:rFonts w:eastAsia="Calibri" w:cs="Times New Roman"/>
              </w:rPr>
            </w:pPr>
            <w:r w:rsidRPr="00CE64BB">
              <w:rPr>
                <w:rFonts w:eastAsia="Calibri" w:cs="Times New Roman"/>
              </w:rPr>
              <w:t>А4 (труднореализуемые)</w:t>
            </w:r>
          </w:p>
        </w:tc>
        <w:tc>
          <w:tcPr>
            <w:tcW w:w="759" w:type="pct"/>
          </w:tcPr>
          <w:p w14:paraId="2A4EA9BE"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47 561 031</w:t>
            </w:r>
          </w:p>
        </w:tc>
        <w:tc>
          <w:tcPr>
            <w:tcW w:w="759" w:type="pct"/>
          </w:tcPr>
          <w:p w14:paraId="26D29506"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&gt;</w:t>
            </w:r>
          </w:p>
        </w:tc>
        <w:tc>
          <w:tcPr>
            <w:tcW w:w="1351" w:type="pct"/>
          </w:tcPr>
          <w:p w14:paraId="77ABC717"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Р 4 (постоянные)</w:t>
            </w:r>
          </w:p>
        </w:tc>
        <w:tc>
          <w:tcPr>
            <w:tcW w:w="769" w:type="pct"/>
          </w:tcPr>
          <w:p w14:paraId="1401BB3D"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25 728 585</w:t>
            </w:r>
          </w:p>
        </w:tc>
      </w:tr>
    </w:tbl>
    <w:p w14:paraId="20ECF11C" w14:textId="77777777" w:rsidR="00766101" w:rsidRPr="00CE64BB" w:rsidRDefault="00766101" w:rsidP="00EE1E95">
      <w:pPr>
        <w:pStyle w:val="aff"/>
        <w:spacing w:after="200"/>
        <w:rPr>
          <w:b/>
        </w:rPr>
      </w:pPr>
      <w:r w:rsidRPr="00CE64BB">
        <w:rPr>
          <w:b/>
        </w:rPr>
        <w:t>Проверка выполнения правил ликвидности:</w:t>
      </w:r>
    </w:p>
    <w:tbl>
      <w:tblPr>
        <w:tblStyle w:val="afe"/>
        <w:tblW w:w="5000" w:type="pct"/>
        <w:tblLook w:val="04A0" w:firstRow="1" w:lastRow="0" w:firstColumn="1" w:lastColumn="0" w:noHBand="0" w:noVBand="1"/>
      </w:tblPr>
      <w:tblGrid>
        <w:gridCol w:w="3116"/>
        <w:gridCol w:w="3115"/>
        <w:gridCol w:w="3113"/>
      </w:tblGrid>
      <w:tr w:rsidR="00127879" w:rsidRPr="00CE64BB" w14:paraId="1F2DEA86" w14:textId="77777777" w:rsidTr="0070077F">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A8501" w14:textId="77777777" w:rsidR="00766101" w:rsidRPr="00CE64BB" w:rsidRDefault="00766101" w:rsidP="00EE1E95">
            <w:pPr>
              <w:autoSpaceDE w:val="0"/>
              <w:autoSpaceDN w:val="0"/>
              <w:adjustRightInd w:val="0"/>
              <w:jc w:val="center"/>
              <w:rPr>
                <w:rFonts w:eastAsia="Calibri" w:cs="Times New Roman"/>
                <w:b/>
              </w:rPr>
            </w:pPr>
            <w:r w:rsidRPr="00CE64BB">
              <w:rPr>
                <w:rFonts w:eastAsia="Calibri" w:cs="Times New Roman"/>
                <w:b/>
              </w:rPr>
              <w:t>Условие</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FD5C4C"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2017 г.</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CA766D" w14:textId="77777777" w:rsidR="00766101" w:rsidRPr="00CE64BB" w:rsidRDefault="00766101" w:rsidP="00EE1E9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b/>
              </w:rPr>
            </w:pPr>
            <w:r w:rsidRPr="00CE64BB">
              <w:rPr>
                <w:rFonts w:eastAsia="Calibri" w:cs="Times New Roman"/>
                <w:b/>
              </w:rPr>
              <w:t>2018 г.</w:t>
            </w:r>
          </w:p>
        </w:tc>
      </w:tr>
      <w:tr w:rsidR="00127879" w:rsidRPr="00CE64BB" w14:paraId="718D4D2E" w14:textId="77777777" w:rsidTr="000F0B7B">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tcBorders>
          </w:tcPr>
          <w:p w14:paraId="3F8ACFA0" w14:textId="77777777" w:rsidR="00766101" w:rsidRPr="00CE64BB" w:rsidRDefault="00766101" w:rsidP="00EE1E95">
            <w:pPr>
              <w:autoSpaceDE w:val="0"/>
              <w:autoSpaceDN w:val="0"/>
              <w:adjustRightInd w:val="0"/>
              <w:jc w:val="center"/>
              <w:rPr>
                <w:rFonts w:eastAsia="Calibri" w:cs="Times New Roman"/>
              </w:rPr>
            </w:pPr>
            <w:r w:rsidRPr="00CE64BB">
              <w:rPr>
                <w:rFonts w:eastAsia="Calibri" w:cs="Times New Roman"/>
              </w:rPr>
              <w:t>А1&gt;=P1</w:t>
            </w:r>
          </w:p>
        </w:tc>
        <w:tc>
          <w:tcPr>
            <w:tcW w:w="1667" w:type="pct"/>
            <w:tcBorders>
              <w:top w:val="single" w:sz="4" w:space="0" w:color="FFFFFF" w:themeColor="background1"/>
            </w:tcBorders>
          </w:tcPr>
          <w:p w14:paraId="4B4C08C3"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c>
          <w:tcPr>
            <w:tcW w:w="1666" w:type="pct"/>
            <w:tcBorders>
              <w:top w:val="single" w:sz="4" w:space="0" w:color="FFFFFF" w:themeColor="background1"/>
            </w:tcBorders>
          </w:tcPr>
          <w:p w14:paraId="3EF9004D"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r>
      <w:tr w:rsidR="00127879" w:rsidRPr="00CE64BB" w14:paraId="482D6A13" w14:textId="77777777" w:rsidTr="00EE1E95">
        <w:tc>
          <w:tcPr>
            <w:cnfStyle w:val="001000000000" w:firstRow="0" w:lastRow="0" w:firstColumn="1" w:lastColumn="0" w:oddVBand="0" w:evenVBand="0" w:oddHBand="0" w:evenHBand="0" w:firstRowFirstColumn="0" w:firstRowLastColumn="0" w:lastRowFirstColumn="0" w:lastRowLastColumn="0"/>
            <w:tcW w:w="1667" w:type="pct"/>
          </w:tcPr>
          <w:p w14:paraId="54D6DB4A" w14:textId="77777777" w:rsidR="00766101" w:rsidRPr="00CE64BB" w:rsidRDefault="00766101" w:rsidP="00EE1E95">
            <w:pPr>
              <w:autoSpaceDE w:val="0"/>
              <w:autoSpaceDN w:val="0"/>
              <w:adjustRightInd w:val="0"/>
              <w:jc w:val="center"/>
              <w:rPr>
                <w:rFonts w:eastAsia="Calibri" w:cs="Times New Roman"/>
              </w:rPr>
            </w:pPr>
            <w:r w:rsidRPr="00CE64BB">
              <w:rPr>
                <w:rFonts w:eastAsia="Calibri" w:cs="Times New Roman"/>
              </w:rPr>
              <w:t>А2&gt;=P2</w:t>
            </w:r>
          </w:p>
        </w:tc>
        <w:tc>
          <w:tcPr>
            <w:tcW w:w="1667" w:type="pct"/>
          </w:tcPr>
          <w:p w14:paraId="51A79035"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c>
          <w:tcPr>
            <w:tcW w:w="1666" w:type="pct"/>
          </w:tcPr>
          <w:p w14:paraId="2454116E"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r>
      <w:tr w:rsidR="00127879" w:rsidRPr="00CE64BB" w14:paraId="49E6F34B" w14:textId="77777777" w:rsidTr="00EE1E95">
        <w:tc>
          <w:tcPr>
            <w:cnfStyle w:val="001000000000" w:firstRow="0" w:lastRow="0" w:firstColumn="1" w:lastColumn="0" w:oddVBand="0" w:evenVBand="0" w:oddHBand="0" w:evenHBand="0" w:firstRowFirstColumn="0" w:firstRowLastColumn="0" w:lastRowFirstColumn="0" w:lastRowLastColumn="0"/>
            <w:tcW w:w="1667" w:type="pct"/>
          </w:tcPr>
          <w:p w14:paraId="114B2ED3" w14:textId="77777777" w:rsidR="00766101" w:rsidRPr="00CE64BB" w:rsidRDefault="00766101" w:rsidP="00EE1E95">
            <w:pPr>
              <w:autoSpaceDE w:val="0"/>
              <w:autoSpaceDN w:val="0"/>
              <w:adjustRightInd w:val="0"/>
              <w:jc w:val="center"/>
              <w:rPr>
                <w:rFonts w:eastAsia="Calibri" w:cs="Times New Roman"/>
              </w:rPr>
            </w:pPr>
            <w:r w:rsidRPr="00CE64BB">
              <w:rPr>
                <w:rFonts w:eastAsia="Calibri" w:cs="Times New Roman"/>
              </w:rPr>
              <w:t>А3&gt;=P3</w:t>
            </w:r>
          </w:p>
        </w:tc>
        <w:tc>
          <w:tcPr>
            <w:tcW w:w="1667" w:type="pct"/>
          </w:tcPr>
          <w:p w14:paraId="0C5018EA"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c>
          <w:tcPr>
            <w:tcW w:w="1666" w:type="pct"/>
          </w:tcPr>
          <w:p w14:paraId="77D88EB0"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rPr>
            </w:pPr>
            <w:r w:rsidRPr="00CE64BB">
              <w:rPr>
                <w:rFonts w:eastAsia="Calibri" w:cs="Times New Roman"/>
              </w:rPr>
              <w:t>-</w:t>
            </w:r>
          </w:p>
        </w:tc>
      </w:tr>
      <w:tr w:rsidR="00766101" w:rsidRPr="00CE64BB" w14:paraId="20D81646" w14:textId="77777777" w:rsidTr="00EE1E95">
        <w:tc>
          <w:tcPr>
            <w:cnfStyle w:val="001000000000" w:firstRow="0" w:lastRow="0" w:firstColumn="1" w:lastColumn="0" w:oddVBand="0" w:evenVBand="0" w:oddHBand="0" w:evenHBand="0" w:firstRowFirstColumn="0" w:firstRowLastColumn="0" w:lastRowFirstColumn="0" w:lastRowLastColumn="0"/>
            <w:tcW w:w="1667" w:type="pct"/>
          </w:tcPr>
          <w:p w14:paraId="3C1059BD" w14:textId="77777777" w:rsidR="00766101" w:rsidRPr="00CE64BB" w:rsidRDefault="00766101" w:rsidP="00EE1E95">
            <w:pPr>
              <w:autoSpaceDE w:val="0"/>
              <w:autoSpaceDN w:val="0"/>
              <w:adjustRightInd w:val="0"/>
              <w:jc w:val="center"/>
              <w:rPr>
                <w:rFonts w:cs="Calibri"/>
              </w:rPr>
            </w:pPr>
            <w:r w:rsidRPr="00CE64BB">
              <w:rPr>
                <w:rFonts w:cs="Calibri"/>
              </w:rPr>
              <w:t>А</w:t>
            </w:r>
            <w:r w:rsidRPr="00CE64BB">
              <w:rPr>
                <w:rFonts w:cs="Myriad Pro"/>
              </w:rPr>
              <w:t>4&gt;=P4</w:t>
            </w:r>
          </w:p>
        </w:tc>
        <w:tc>
          <w:tcPr>
            <w:tcW w:w="1667" w:type="pct"/>
          </w:tcPr>
          <w:p w14:paraId="5A4F8B2A"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CE64BB">
              <w:rPr>
                <w:rFonts w:cs="Myriad Pro"/>
              </w:rPr>
              <w:t>+</w:t>
            </w:r>
          </w:p>
        </w:tc>
        <w:tc>
          <w:tcPr>
            <w:tcW w:w="1666" w:type="pct"/>
          </w:tcPr>
          <w:p w14:paraId="389AAC7D" w14:textId="77777777" w:rsidR="00766101" w:rsidRPr="00CE64BB" w:rsidRDefault="00766101" w:rsidP="00EE1E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CE64BB">
              <w:rPr>
                <w:rFonts w:cs="Myriad Pro"/>
              </w:rPr>
              <w:t>+</w:t>
            </w:r>
          </w:p>
        </w:tc>
      </w:tr>
    </w:tbl>
    <w:p w14:paraId="1F640ECD" w14:textId="77777777" w:rsidR="00766101" w:rsidRPr="00CE64BB" w:rsidRDefault="00766101" w:rsidP="00CE4392">
      <w:pPr>
        <w:pStyle w:val="aff"/>
      </w:pPr>
      <w:r w:rsidRPr="00CE64BB">
        <w:t xml:space="preserve">В соответствии с принципами оптимальной структуры активов по степени ликвидности, краткосрочной дебиторской задолженности должно быть </w:t>
      </w:r>
      <w:r w:rsidRPr="00CE64BB">
        <w:lastRenderedPageBreak/>
        <w:t>достаточно для покрытия среднесрочных обязательств. В данном случае это соотношение не выполняется:</w:t>
      </w:r>
    </w:p>
    <w:p w14:paraId="5C988F6F" w14:textId="77777777" w:rsidR="00766101" w:rsidRPr="00CE64BB" w:rsidRDefault="00766101" w:rsidP="00EE1E95">
      <w:pPr>
        <w:tabs>
          <w:tab w:val="num"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b/>
          <w:sz w:val="26"/>
          <w:szCs w:val="26"/>
        </w:rPr>
        <w:t xml:space="preserve">по </w:t>
      </w:r>
      <w:smartTag w:uri="urn:schemas-microsoft-com:office:smarttags" w:element="metricconverter">
        <w:smartTagPr>
          <w:attr w:name="ProductID" w:val="2017 г"/>
        </w:smartTagPr>
        <w:r w:rsidRPr="00CE64BB">
          <w:rPr>
            <w:rFonts w:ascii="Myriad Pro" w:eastAsia="Calibri" w:hAnsi="Myriad Pro" w:cs="Times New Roman"/>
            <w:b/>
            <w:sz w:val="26"/>
            <w:szCs w:val="26"/>
          </w:rPr>
          <w:t>2017 г</w:t>
        </w:r>
      </w:smartTag>
      <w:r w:rsidRPr="00CE64BB">
        <w:rPr>
          <w:rFonts w:ascii="Myriad Pro" w:eastAsia="Calibri" w:hAnsi="Myriad Pro" w:cs="Times New Roman"/>
          <w:b/>
          <w:sz w:val="26"/>
          <w:szCs w:val="26"/>
        </w:rPr>
        <w:t>.</w:t>
      </w:r>
      <w:r w:rsidRPr="00CE64BB">
        <w:rPr>
          <w:rFonts w:ascii="Myriad Pro" w:eastAsia="Calibri" w:hAnsi="Myriad Pro" w:cs="Times New Roman"/>
          <w:sz w:val="26"/>
          <w:szCs w:val="26"/>
        </w:rPr>
        <w:t xml:space="preserve"> – нехватка краткосрочных активов составила 9 496 078 тыс. руб. краткосрочная дебиторская задолженность покрывает среднесрочные обязательства на 43 %;</w:t>
      </w:r>
    </w:p>
    <w:p w14:paraId="63C381AB" w14:textId="108FA201" w:rsidR="00766101" w:rsidRPr="00CE64BB" w:rsidRDefault="00766101" w:rsidP="00EE1E95">
      <w:pPr>
        <w:tabs>
          <w:tab w:val="num"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b/>
          <w:sz w:val="26"/>
          <w:szCs w:val="26"/>
        </w:rPr>
        <w:t xml:space="preserve">по </w:t>
      </w:r>
      <w:smartTag w:uri="urn:schemas-microsoft-com:office:smarttags" w:element="metricconverter">
        <w:smartTagPr>
          <w:attr w:name="ProductID" w:val="2018 г"/>
        </w:smartTagPr>
        <w:r w:rsidRPr="00CE64BB">
          <w:rPr>
            <w:rFonts w:ascii="Myriad Pro" w:eastAsia="Calibri" w:hAnsi="Myriad Pro" w:cs="Times New Roman"/>
            <w:b/>
            <w:sz w:val="26"/>
            <w:szCs w:val="26"/>
          </w:rPr>
          <w:t>2018 г</w:t>
        </w:r>
      </w:smartTag>
      <w:r w:rsidRPr="00CE64BB">
        <w:rPr>
          <w:rFonts w:ascii="Myriad Pro" w:eastAsia="Calibri" w:hAnsi="Myriad Pro" w:cs="Times New Roman"/>
          <w:b/>
          <w:sz w:val="26"/>
          <w:szCs w:val="26"/>
        </w:rPr>
        <w:t>.</w:t>
      </w:r>
      <w:r w:rsidRPr="00CE64BB">
        <w:rPr>
          <w:rFonts w:ascii="Myriad Pro" w:eastAsia="Calibri" w:hAnsi="Myriad Pro" w:cs="Times New Roman"/>
          <w:sz w:val="26"/>
          <w:szCs w:val="26"/>
        </w:rPr>
        <w:t xml:space="preserve"> – нехватка краткосрочных активов составила 11 402 021 тыс. руб. краткосрочная дебиторская задолженность покрывает среднесрочные обязательства на 38 %.</w:t>
      </w:r>
    </w:p>
    <w:p w14:paraId="5E526FFC" w14:textId="3256DFAA" w:rsidR="00766101" w:rsidRPr="00CE64BB" w:rsidRDefault="00766101" w:rsidP="00EE1E95">
      <w:pPr>
        <w:tabs>
          <w:tab w:val="num" w:pos="1134"/>
        </w:tabs>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Исполнитель отмечает, что значительное влияние на ликвидность ПАО</w:t>
      </w:r>
      <w:r w:rsidR="000F0B7B" w:rsidRPr="00CE64BB">
        <w:rPr>
          <w:rFonts w:ascii="Myriad Pro" w:eastAsia="Calibri" w:hAnsi="Myriad Pro" w:cs="Times New Roman"/>
          <w:sz w:val="26"/>
          <w:szCs w:val="26"/>
        </w:rPr>
        <w:t> </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МРСК Северо-Запада</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 xml:space="preserve"> оказало снижение дебиторской задолженности, по причине формирования в </w:t>
      </w:r>
      <w:smartTag w:uri="urn:schemas-microsoft-com:office:smarttags" w:element="metricconverter">
        <w:smartTagPr>
          <w:attr w:name="ProductID" w:val="2017 г"/>
        </w:smartTagPr>
        <w:r w:rsidRPr="00CE64BB">
          <w:rPr>
            <w:rFonts w:ascii="Myriad Pro" w:eastAsia="Calibri" w:hAnsi="Myriad Pro" w:cs="Times New Roman"/>
            <w:sz w:val="26"/>
            <w:szCs w:val="26"/>
          </w:rPr>
          <w:t>2017 г</w:t>
        </w:r>
      </w:smartTag>
      <w:r w:rsidRPr="00CE64BB">
        <w:rPr>
          <w:rFonts w:ascii="Myriad Pro" w:eastAsia="Calibri" w:hAnsi="Myriad Pro" w:cs="Times New Roman"/>
          <w:sz w:val="26"/>
          <w:szCs w:val="26"/>
        </w:rPr>
        <w:t>.  резерва по сомнительным долгам.  Формирование данного резерва обусловлено прежде всего нарушением платежной дисциплины потребителей услуг, что является прямым нарушением Постановления Правительства РФ от 27.12.2004 № 861</w:t>
      </w:r>
      <w:r w:rsidR="00176A5C" w:rsidRPr="00CE64BB">
        <w:rPr>
          <w:rFonts w:ascii="Myriad Pro" w:eastAsia="Calibri" w:hAnsi="Myriad Pro" w:cs="Times New Roman"/>
          <w:sz w:val="26"/>
          <w:szCs w:val="26"/>
        </w:rPr>
        <w:t xml:space="preserve"> «</w:t>
      </w:r>
      <w:r w:rsidRPr="00CE64BB">
        <w:rPr>
          <w:rFonts w:ascii="Myriad Pro" w:eastAsia="Calibri" w:hAnsi="Myriad Pro" w:cs="Times New Roman"/>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00176A5C" w:rsidRPr="00CE64BB">
        <w:rPr>
          <w:rFonts w:ascii="Myriad Pro" w:eastAsia="Calibri" w:hAnsi="Myriad Pro" w:cs="Times New Roman"/>
          <w:sz w:val="26"/>
          <w:szCs w:val="26"/>
        </w:rPr>
        <w:t>»</w:t>
      </w:r>
      <w:r w:rsidRPr="00CE64BB">
        <w:rPr>
          <w:rFonts w:ascii="Myriad Pro" w:eastAsia="Calibri" w:hAnsi="Myriad Pro" w:cs="Times New Roman"/>
          <w:sz w:val="26"/>
          <w:szCs w:val="26"/>
        </w:rPr>
        <w:t>.</w:t>
      </w:r>
    </w:p>
    <w:p w14:paraId="3E169981" w14:textId="6C484599" w:rsidR="00766101" w:rsidRPr="00CE64BB" w:rsidRDefault="00766101" w:rsidP="00EE1E95">
      <w:pPr>
        <w:autoSpaceDE w:val="0"/>
        <w:autoSpaceDN w:val="0"/>
        <w:adjustRightInd w:val="0"/>
        <w:spacing w:before="240" w:after="0" w:line="360" w:lineRule="auto"/>
        <w:rPr>
          <w:rFonts w:ascii="Myriad Pro" w:eastAsia="Calibri" w:hAnsi="Myriad Pro" w:cs="Times New Roman"/>
          <w:b/>
          <w:i/>
          <w:sz w:val="26"/>
          <w:szCs w:val="26"/>
        </w:rPr>
      </w:pPr>
      <w:r w:rsidRPr="00CE64BB">
        <w:rPr>
          <w:rFonts w:ascii="Myriad Pro" w:eastAsia="Calibri" w:hAnsi="Myriad Pro" w:cs="Times New Roman"/>
          <w:b/>
          <w:i/>
          <w:sz w:val="26"/>
          <w:szCs w:val="26"/>
        </w:rPr>
        <w:t>Анализ финансовых результатов деятельности филиала ПАО</w:t>
      </w:r>
      <w:r w:rsidR="00176A5C" w:rsidRPr="00CE64BB">
        <w:rPr>
          <w:rFonts w:ascii="Myriad Pro" w:eastAsia="Calibri" w:hAnsi="Myriad Pro" w:cs="Times New Roman"/>
          <w:b/>
          <w:i/>
          <w:sz w:val="26"/>
          <w:szCs w:val="26"/>
        </w:rPr>
        <w:t xml:space="preserve"> «</w:t>
      </w:r>
      <w:r w:rsidRPr="00CE64BB">
        <w:rPr>
          <w:rFonts w:ascii="Myriad Pro" w:eastAsia="Calibri" w:hAnsi="Myriad Pro" w:cs="Times New Roman"/>
          <w:b/>
          <w:i/>
          <w:sz w:val="26"/>
          <w:szCs w:val="26"/>
        </w:rPr>
        <w:t>МРСК Северо-Запада</w:t>
      </w:r>
      <w:r w:rsidR="00176A5C" w:rsidRPr="00CE64BB">
        <w:rPr>
          <w:rFonts w:ascii="Myriad Pro" w:eastAsia="Calibri" w:hAnsi="Myriad Pro" w:cs="Times New Roman"/>
          <w:b/>
          <w:i/>
          <w:sz w:val="26"/>
          <w:szCs w:val="26"/>
        </w:rPr>
        <w:t>» «</w:t>
      </w:r>
      <w:r w:rsidRPr="00CE64BB">
        <w:rPr>
          <w:rFonts w:ascii="Myriad Pro" w:eastAsia="Calibri" w:hAnsi="Myriad Pro" w:cs="Times New Roman"/>
          <w:b/>
          <w:i/>
          <w:sz w:val="26"/>
          <w:szCs w:val="26"/>
        </w:rPr>
        <w:t>Колэнерго</w:t>
      </w:r>
      <w:r w:rsidR="00176A5C" w:rsidRPr="00CE64BB">
        <w:rPr>
          <w:rFonts w:ascii="Myriad Pro" w:eastAsia="Calibri" w:hAnsi="Myriad Pro" w:cs="Times New Roman"/>
          <w:b/>
          <w:i/>
          <w:sz w:val="26"/>
          <w:szCs w:val="26"/>
        </w:rPr>
        <w:t>»</w:t>
      </w:r>
      <w:r w:rsidRPr="00CE64BB">
        <w:rPr>
          <w:rFonts w:ascii="Myriad Pro" w:eastAsia="Calibri" w:hAnsi="Myriad Pro" w:cs="Times New Roman"/>
          <w:b/>
          <w:i/>
          <w:sz w:val="26"/>
          <w:szCs w:val="26"/>
        </w:rPr>
        <w:t>:</w:t>
      </w:r>
    </w:p>
    <w:p w14:paraId="040BC222" w14:textId="7DF541CB" w:rsidR="00766101" w:rsidRPr="00CE64BB" w:rsidRDefault="00766101" w:rsidP="00EE1E95">
      <w:pPr>
        <w:pStyle w:val="afc"/>
      </w:pPr>
      <w:r w:rsidRPr="00CE64BB">
        <w:t>Оценка финансовых результатов деятельности филиала ПАО</w:t>
      </w:r>
      <w:r w:rsidR="00176A5C" w:rsidRPr="00CE64BB">
        <w:t xml:space="preserve"> «</w:t>
      </w:r>
      <w:r w:rsidRPr="00CE64BB">
        <w:t>МРСК Северо-Запада</w:t>
      </w:r>
      <w:r w:rsidR="00176A5C" w:rsidRPr="00CE64BB">
        <w:t>» «</w:t>
      </w:r>
      <w:r w:rsidRPr="00CE64BB">
        <w:t>Колэнерго</w:t>
      </w:r>
      <w:r w:rsidR="00176A5C" w:rsidRPr="00CE64BB">
        <w:t>»</w:t>
      </w:r>
      <w:r w:rsidRPr="00CE64BB">
        <w:t xml:space="preserve"> проведена на основании Таблицы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CE64BB">
        <w:lastRenderedPageBreak/>
        <w:t>территориальным сетевым организациям, согласно форме</w:t>
      </w:r>
      <w:r w:rsidR="00176A5C" w:rsidRPr="00CE64BB">
        <w:t xml:space="preserve"> «</w:t>
      </w:r>
      <w:r w:rsidRPr="00CE64BB">
        <w:t>Отчет о прибылях и убытках</w:t>
      </w:r>
      <w:r w:rsidR="00176A5C" w:rsidRPr="00CE64BB">
        <w:t>»</w:t>
      </w:r>
      <w:r w:rsidRPr="00CE64BB">
        <w:t xml:space="preserve"> за 2017 - 2018 гг.</w:t>
      </w:r>
    </w:p>
    <w:tbl>
      <w:tblPr>
        <w:tblStyle w:val="afe"/>
        <w:tblW w:w="5000" w:type="pct"/>
        <w:tblLook w:val="04A0" w:firstRow="1" w:lastRow="0" w:firstColumn="1" w:lastColumn="0" w:noHBand="0" w:noVBand="1"/>
      </w:tblPr>
      <w:tblGrid>
        <w:gridCol w:w="3964"/>
        <w:gridCol w:w="1134"/>
        <w:gridCol w:w="1224"/>
        <w:gridCol w:w="1611"/>
        <w:gridCol w:w="1411"/>
      </w:tblGrid>
      <w:tr w:rsidR="00127879" w:rsidRPr="00CE64BB" w14:paraId="76C3FD94" w14:textId="77777777" w:rsidTr="000F0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2344C7" w14:textId="77777777" w:rsidR="00766101" w:rsidRPr="00CE64BB" w:rsidRDefault="00766101" w:rsidP="005808DC">
            <w:pPr>
              <w:jc w:val="center"/>
              <w:rPr>
                <w:rFonts w:eastAsia="MS UI Gothic" w:cs="Calibri"/>
                <w:b/>
                <w:sz w:val="20"/>
                <w:szCs w:val="20"/>
                <w:lang w:eastAsia="ru-RU"/>
              </w:rPr>
            </w:pPr>
            <w:r w:rsidRPr="00CE64BB">
              <w:rPr>
                <w:rFonts w:eastAsia="MS UI Gothic" w:cs="Calibri"/>
                <w:b/>
                <w:sz w:val="20"/>
                <w:szCs w:val="20"/>
                <w:lang w:eastAsia="ru-RU"/>
              </w:rPr>
              <w:t>Наименование  показателя</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126980" w14:textId="01D68215" w:rsidR="00766101" w:rsidRPr="00CE64BB" w:rsidRDefault="005808DC"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MS UI Gothic" w:cs="Calibri"/>
                <w:b/>
                <w:sz w:val="20"/>
                <w:szCs w:val="20"/>
                <w:lang w:eastAsia="ru-RU"/>
              </w:rPr>
              <w:t>З</w:t>
            </w:r>
            <w:r w:rsidR="00766101" w:rsidRPr="00CE64BB">
              <w:rPr>
                <w:rFonts w:eastAsia="MS UI Gothic" w:cs="Calibri"/>
                <w:b/>
                <w:sz w:val="20"/>
                <w:szCs w:val="20"/>
                <w:lang w:eastAsia="ru-RU"/>
              </w:rPr>
              <w:t>а</w:t>
            </w:r>
            <w:r w:rsidR="00766101" w:rsidRPr="00CE64BB">
              <w:rPr>
                <w:rFonts w:eastAsia="MS UI Gothic" w:cs="Arial"/>
                <w:b/>
                <w:sz w:val="20"/>
                <w:szCs w:val="20"/>
                <w:lang w:eastAsia="ru-RU"/>
              </w:rPr>
              <w:t xml:space="preserve"> 2017 </w:t>
            </w:r>
            <w:r w:rsidR="00766101" w:rsidRPr="00CE64BB">
              <w:rPr>
                <w:rFonts w:eastAsia="MS UI Gothic" w:cs="Calibri"/>
                <w:b/>
                <w:sz w:val="20"/>
                <w:szCs w:val="20"/>
                <w:lang w:eastAsia="ru-RU"/>
              </w:rPr>
              <w:t xml:space="preserve">год </w:t>
            </w:r>
          </w:p>
          <w:p w14:paraId="136619DC" w14:textId="77777777" w:rsidR="00766101" w:rsidRPr="00CE64BB" w:rsidRDefault="00766101"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Calibri" w:cs="Times New Roman"/>
                <w:b/>
                <w:sz w:val="20"/>
                <w:szCs w:val="20"/>
              </w:rPr>
              <w:t>(тыс. руб.)</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FAD5E7" w14:textId="735C25F2" w:rsidR="00766101" w:rsidRPr="00CE64BB" w:rsidRDefault="005808DC" w:rsidP="005808DC">
            <w:pPr>
              <w:cnfStyle w:val="100000000000" w:firstRow="1" w:lastRow="0" w:firstColumn="0" w:lastColumn="0" w:oddVBand="0" w:evenVBand="0" w:oddHBand="0" w:evenHBand="0" w:firstRowFirstColumn="0" w:firstRowLastColumn="0" w:lastRowFirstColumn="0" w:lastRowLastColumn="0"/>
              <w:rPr>
                <w:rFonts w:eastAsia="MS UI Gothic" w:cs="Arial"/>
                <w:b/>
                <w:sz w:val="20"/>
                <w:szCs w:val="20"/>
                <w:lang w:eastAsia="ru-RU"/>
              </w:rPr>
            </w:pPr>
            <w:r w:rsidRPr="00CE64BB">
              <w:rPr>
                <w:rFonts w:eastAsia="MS UI Gothic" w:cs="Calibri"/>
                <w:b/>
                <w:sz w:val="20"/>
                <w:szCs w:val="20"/>
                <w:lang w:eastAsia="ru-RU"/>
              </w:rPr>
              <w:t>З</w:t>
            </w:r>
            <w:r w:rsidR="00766101" w:rsidRPr="00CE64BB">
              <w:rPr>
                <w:rFonts w:eastAsia="MS UI Gothic" w:cs="Calibri"/>
                <w:b/>
                <w:sz w:val="20"/>
                <w:szCs w:val="20"/>
                <w:lang w:eastAsia="ru-RU"/>
              </w:rPr>
              <w:t>а</w:t>
            </w:r>
            <w:r w:rsidR="00766101" w:rsidRPr="00CE64BB">
              <w:rPr>
                <w:rFonts w:eastAsia="MS UI Gothic" w:cs="Arial"/>
                <w:b/>
                <w:sz w:val="20"/>
                <w:szCs w:val="20"/>
                <w:lang w:eastAsia="ru-RU"/>
              </w:rPr>
              <w:t xml:space="preserve"> 2018 </w:t>
            </w:r>
            <w:r w:rsidR="00766101" w:rsidRPr="00CE64BB">
              <w:rPr>
                <w:rFonts w:eastAsia="MS UI Gothic" w:cs="Calibri"/>
                <w:b/>
                <w:sz w:val="20"/>
                <w:szCs w:val="20"/>
                <w:lang w:eastAsia="ru-RU"/>
              </w:rPr>
              <w:t>год</w:t>
            </w:r>
          </w:p>
          <w:p w14:paraId="07ECD59D" w14:textId="77777777" w:rsidR="00766101" w:rsidRPr="00CE64BB" w:rsidRDefault="00766101"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Calibri" w:cs="Times New Roman"/>
                <w:b/>
                <w:sz w:val="20"/>
                <w:szCs w:val="20"/>
              </w:rPr>
              <w:t>(тыс. руб.)</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CBA195" w14:textId="77777777" w:rsidR="00766101" w:rsidRPr="00CE64BB" w:rsidRDefault="00766101"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MS UI Gothic" w:cs="Calibri"/>
                <w:b/>
                <w:sz w:val="20"/>
                <w:szCs w:val="20"/>
                <w:lang w:eastAsia="ru-RU"/>
              </w:rPr>
              <w:t>Отклонение в абсолютном</w:t>
            </w:r>
            <w:r w:rsidRPr="00CE64BB">
              <w:rPr>
                <w:rFonts w:eastAsia="MS UI Gothic" w:cs="Arial"/>
                <w:b/>
                <w:sz w:val="20"/>
                <w:szCs w:val="20"/>
                <w:lang w:eastAsia="ru-RU"/>
              </w:rPr>
              <w:t xml:space="preserve"> </w:t>
            </w:r>
            <w:r w:rsidRPr="00CE64BB">
              <w:rPr>
                <w:rFonts w:eastAsia="MS UI Gothic" w:cs="Calibri"/>
                <w:b/>
                <w:sz w:val="20"/>
                <w:szCs w:val="20"/>
                <w:lang w:eastAsia="ru-RU"/>
              </w:rPr>
              <w:t>значение</w:t>
            </w:r>
          </w:p>
          <w:p w14:paraId="560297C9" w14:textId="77777777" w:rsidR="00766101" w:rsidRPr="00CE64BB" w:rsidRDefault="00766101"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MS UI Gothic" w:cs="Arial"/>
                <w:b/>
                <w:sz w:val="20"/>
                <w:szCs w:val="20"/>
                <w:lang w:eastAsia="ru-RU"/>
              </w:rPr>
              <w:t xml:space="preserve"> </w:t>
            </w:r>
            <w:r w:rsidRPr="00CE64BB">
              <w:rPr>
                <w:rFonts w:eastAsia="Calibri" w:cs="Times New Roman"/>
                <w:b/>
                <w:sz w:val="20"/>
                <w:szCs w:val="20"/>
              </w:rPr>
              <w:t>(тыс. руб.)</w:t>
            </w:r>
            <w:r w:rsidRPr="00CE64BB">
              <w:rPr>
                <w:rFonts w:eastAsia="MS UI Gothic" w:cs="Arial"/>
                <w:b/>
                <w:sz w:val="20"/>
                <w:szCs w:val="20"/>
                <w:lang w:eastAsia="ru-RU"/>
              </w:rPr>
              <w:t xml:space="preserve">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5DEE0" w14:textId="77777777" w:rsidR="00766101" w:rsidRPr="00CE64BB" w:rsidRDefault="00766101" w:rsidP="005808DC">
            <w:pPr>
              <w:cnfStyle w:val="100000000000" w:firstRow="1" w:lastRow="0" w:firstColumn="0" w:lastColumn="0" w:oddVBand="0" w:evenVBand="0" w:oddHBand="0" w:evenHBand="0" w:firstRowFirstColumn="0" w:firstRowLastColumn="0" w:lastRowFirstColumn="0" w:lastRowLastColumn="0"/>
              <w:rPr>
                <w:rFonts w:eastAsia="MS UI Gothic" w:cs="Calibri"/>
                <w:b/>
                <w:sz w:val="20"/>
                <w:szCs w:val="20"/>
                <w:lang w:eastAsia="ru-RU"/>
              </w:rPr>
            </w:pPr>
            <w:r w:rsidRPr="00CE64BB">
              <w:rPr>
                <w:rFonts w:eastAsia="MS UI Gothic" w:cs="Calibri"/>
                <w:b/>
                <w:sz w:val="20"/>
                <w:szCs w:val="20"/>
                <w:lang w:eastAsia="ru-RU"/>
              </w:rPr>
              <w:t>Отклонение</w:t>
            </w:r>
            <w:r w:rsidRPr="00CE64BB">
              <w:rPr>
                <w:rFonts w:eastAsia="MS UI Gothic" w:cs="Arial"/>
                <w:b/>
                <w:sz w:val="20"/>
                <w:szCs w:val="20"/>
                <w:lang w:eastAsia="ru-RU"/>
              </w:rPr>
              <w:t>, %</w:t>
            </w:r>
          </w:p>
        </w:tc>
      </w:tr>
      <w:tr w:rsidR="00127879" w:rsidRPr="00CE64BB" w14:paraId="614BBE26" w14:textId="77777777" w:rsidTr="00252B6C">
        <w:tc>
          <w:tcPr>
            <w:cnfStyle w:val="001000000000" w:firstRow="0" w:lastRow="0" w:firstColumn="1" w:lastColumn="0" w:oddVBand="0" w:evenVBand="0" w:oddHBand="0" w:evenHBand="0" w:firstRowFirstColumn="0" w:firstRowLastColumn="0" w:lastRowFirstColumn="0" w:lastRowLastColumn="0"/>
            <w:tcW w:w="2121" w:type="pct"/>
            <w:tcBorders>
              <w:top w:val="single" w:sz="4" w:space="0" w:color="FFFFFF" w:themeColor="background1"/>
            </w:tcBorders>
            <w:shd w:val="clear" w:color="auto" w:fill="D6E3BC" w:themeFill="accent3" w:themeFillTint="66"/>
            <w:hideMark/>
          </w:tcPr>
          <w:p w14:paraId="57E41E89" w14:textId="77777777" w:rsidR="00766101" w:rsidRPr="00CE64BB" w:rsidRDefault="00766101" w:rsidP="005808DC">
            <w:pPr>
              <w:rPr>
                <w:rFonts w:eastAsia="MS UI Gothic" w:cs="Calibri"/>
                <w:b/>
                <w:bCs/>
                <w:sz w:val="20"/>
                <w:szCs w:val="20"/>
                <w:lang w:eastAsia="ru-RU"/>
              </w:rPr>
            </w:pPr>
            <w:r w:rsidRPr="00CE64BB">
              <w:rPr>
                <w:rFonts w:eastAsia="MS UI Gothic" w:cs="Calibri"/>
                <w:b/>
                <w:bCs/>
                <w:sz w:val="20"/>
                <w:szCs w:val="20"/>
                <w:lang w:eastAsia="ru-RU"/>
              </w:rPr>
              <w:t>Выручка</w:t>
            </w:r>
          </w:p>
        </w:tc>
        <w:tc>
          <w:tcPr>
            <w:tcW w:w="607" w:type="pct"/>
            <w:tcBorders>
              <w:top w:val="single" w:sz="4" w:space="0" w:color="FFFFFF" w:themeColor="background1"/>
            </w:tcBorders>
            <w:shd w:val="clear" w:color="auto" w:fill="D6E3BC" w:themeFill="accent3" w:themeFillTint="66"/>
            <w:hideMark/>
          </w:tcPr>
          <w:p w14:paraId="65744CB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7 468 917</w:t>
            </w:r>
          </w:p>
        </w:tc>
        <w:tc>
          <w:tcPr>
            <w:tcW w:w="655" w:type="pct"/>
            <w:tcBorders>
              <w:top w:val="single" w:sz="4" w:space="0" w:color="FFFFFF" w:themeColor="background1"/>
            </w:tcBorders>
            <w:shd w:val="clear" w:color="auto" w:fill="D6E3BC" w:themeFill="accent3" w:themeFillTint="66"/>
            <w:hideMark/>
          </w:tcPr>
          <w:p w14:paraId="39AF748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7 490 029</w:t>
            </w:r>
          </w:p>
        </w:tc>
        <w:tc>
          <w:tcPr>
            <w:tcW w:w="862" w:type="pct"/>
            <w:tcBorders>
              <w:top w:val="single" w:sz="4" w:space="0" w:color="FFFFFF" w:themeColor="background1"/>
            </w:tcBorders>
            <w:shd w:val="clear" w:color="auto" w:fill="D6E3BC" w:themeFill="accent3" w:themeFillTint="66"/>
            <w:hideMark/>
          </w:tcPr>
          <w:p w14:paraId="1B1712E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21 112</w:t>
            </w:r>
          </w:p>
        </w:tc>
        <w:tc>
          <w:tcPr>
            <w:tcW w:w="755" w:type="pct"/>
            <w:tcBorders>
              <w:top w:val="single" w:sz="4" w:space="0" w:color="FFFFFF" w:themeColor="background1"/>
            </w:tcBorders>
            <w:shd w:val="clear" w:color="auto" w:fill="D6E3BC" w:themeFill="accent3" w:themeFillTint="66"/>
            <w:hideMark/>
          </w:tcPr>
          <w:p w14:paraId="5F3DCF6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0,3%</w:t>
            </w:r>
          </w:p>
        </w:tc>
      </w:tr>
      <w:tr w:rsidR="00127879" w:rsidRPr="00CE64BB" w14:paraId="4B91623D"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1CA9611"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в том числе</w:t>
            </w:r>
          </w:p>
        </w:tc>
        <w:tc>
          <w:tcPr>
            <w:tcW w:w="607" w:type="pct"/>
            <w:hideMark/>
          </w:tcPr>
          <w:p w14:paraId="43EBD0F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48BD1FF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1A8077C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4D803C2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57CE20B3"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3729A79"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выручка от передачи электроэнергии </w:t>
            </w:r>
          </w:p>
        </w:tc>
        <w:tc>
          <w:tcPr>
            <w:tcW w:w="607" w:type="pct"/>
            <w:hideMark/>
          </w:tcPr>
          <w:p w14:paraId="7E9CE56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7 395 689</w:t>
            </w:r>
          </w:p>
        </w:tc>
        <w:tc>
          <w:tcPr>
            <w:tcW w:w="655" w:type="pct"/>
            <w:hideMark/>
          </w:tcPr>
          <w:p w14:paraId="64198B4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7 411 114</w:t>
            </w:r>
          </w:p>
        </w:tc>
        <w:tc>
          <w:tcPr>
            <w:tcW w:w="862" w:type="pct"/>
            <w:hideMark/>
          </w:tcPr>
          <w:p w14:paraId="43008A7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15 425</w:t>
            </w:r>
          </w:p>
        </w:tc>
        <w:tc>
          <w:tcPr>
            <w:tcW w:w="755" w:type="pct"/>
            <w:hideMark/>
          </w:tcPr>
          <w:p w14:paraId="06CBE99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0,2%</w:t>
            </w:r>
          </w:p>
        </w:tc>
      </w:tr>
      <w:tr w:rsidR="00127879" w:rsidRPr="00CE64BB" w14:paraId="501F324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9C945C0"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выручка от тех присоединения </w:t>
            </w:r>
          </w:p>
        </w:tc>
        <w:tc>
          <w:tcPr>
            <w:tcW w:w="607" w:type="pct"/>
            <w:hideMark/>
          </w:tcPr>
          <w:p w14:paraId="59859E9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46 859</w:t>
            </w:r>
          </w:p>
        </w:tc>
        <w:tc>
          <w:tcPr>
            <w:tcW w:w="655" w:type="pct"/>
            <w:hideMark/>
          </w:tcPr>
          <w:p w14:paraId="7622819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16 887</w:t>
            </w:r>
          </w:p>
        </w:tc>
        <w:tc>
          <w:tcPr>
            <w:tcW w:w="862" w:type="pct"/>
            <w:hideMark/>
          </w:tcPr>
          <w:p w14:paraId="24D168A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-29 972</w:t>
            </w:r>
          </w:p>
        </w:tc>
        <w:tc>
          <w:tcPr>
            <w:tcW w:w="755" w:type="pct"/>
            <w:hideMark/>
          </w:tcPr>
          <w:p w14:paraId="10A975F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-64%</w:t>
            </w:r>
          </w:p>
        </w:tc>
      </w:tr>
      <w:tr w:rsidR="00127879" w:rsidRPr="00CE64BB" w14:paraId="50AC4938"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7D90524"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Прочая выручка</w:t>
            </w:r>
          </w:p>
        </w:tc>
        <w:tc>
          <w:tcPr>
            <w:tcW w:w="607" w:type="pct"/>
            <w:hideMark/>
          </w:tcPr>
          <w:p w14:paraId="3BA7222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26 369</w:t>
            </w:r>
          </w:p>
        </w:tc>
        <w:tc>
          <w:tcPr>
            <w:tcW w:w="655" w:type="pct"/>
            <w:hideMark/>
          </w:tcPr>
          <w:p w14:paraId="15D4FC9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62 028</w:t>
            </w:r>
          </w:p>
        </w:tc>
        <w:tc>
          <w:tcPr>
            <w:tcW w:w="862" w:type="pct"/>
            <w:hideMark/>
          </w:tcPr>
          <w:p w14:paraId="26EC0ED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35 659</w:t>
            </w:r>
          </w:p>
        </w:tc>
        <w:tc>
          <w:tcPr>
            <w:tcW w:w="755" w:type="pct"/>
            <w:hideMark/>
          </w:tcPr>
          <w:p w14:paraId="4901447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135%</w:t>
            </w:r>
          </w:p>
        </w:tc>
      </w:tr>
      <w:tr w:rsidR="00127879" w:rsidRPr="00CE64BB" w14:paraId="0E8A5FB8" w14:textId="77777777" w:rsidTr="00252B6C">
        <w:tc>
          <w:tcPr>
            <w:cnfStyle w:val="001000000000" w:firstRow="0" w:lastRow="0" w:firstColumn="1" w:lastColumn="0" w:oddVBand="0" w:evenVBand="0" w:oddHBand="0" w:evenHBand="0" w:firstRowFirstColumn="0" w:firstRowLastColumn="0" w:lastRowFirstColumn="0" w:lastRowLastColumn="0"/>
            <w:tcW w:w="2121" w:type="pct"/>
            <w:shd w:val="clear" w:color="auto" w:fill="D6E3BC" w:themeFill="accent3" w:themeFillTint="66"/>
            <w:hideMark/>
          </w:tcPr>
          <w:p w14:paraId="7C81C7D3" w14:textId="77777777" w:rsidR="00766101" w:rsidRPr="00CE64BB" w:rsidRDefault="00766101" w:rsidP="005808DC">
            <w:pPr>
              <w:rPr>
                <w:rFonts w:eastAsia="MS UI Gothic" w:cs="Calibri"/>
                <w:b/>
                <w:bCs/>
                <w:sz w:val="20"/>
                <w:szCs w:val="20"/>
                <w:lang w:eastAsia="ru-RU"/>
              </w:rPr>
            </w:pPr>
            <w:r w:rsidRPr="00CE64BB">
              <w:rPr>
                <w:rFonts w:eastAsia="MS UI Gothic" w:cs="Calibri"/>
                <w:b/>
                <w:bCs/>
                <w:sz w:val="20"/>
                <w:szCs w:val="20"/>
                <w:lang w:eastAsia="ru-RU"/>
              </w:rPr>
              <w:t>Себестоимость продаж</w:t>
            </w:r>
          </w:p>
        </w:tc>
        <w:tc>
          <w:tcPr>
            <w:tcW w:w="607" w:type="pct"/>
            <w:shd w:val="clear" w:color="auto" w:fill="D6E3BC" w:themeFill="accent3" w:themeFillTint="66"/>
            <w:hideMark/>
          </w:tcPr>
          <w:p w14:paraId="19DBEBB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6 563 950</w:t>
            </w:r>
          </w:p>
        </w:tc>
        <w:tc>
          <w:tcPr>
            <w:tcW w:w="655" w:type="pct"/>
            <w:shd w:val="clear" w:color="auto" w:fill="D6E3BC" w:themeFill="accent3" w:themeFillTint="66"/>
            <w:hideMark/>
          </w:tcPr>
          <w:p w14:paraId="24EF250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6 953 198</w:t>
            </w:r>
          </w:p>
        </w:tc>
        <w:tc>
          <w:tcPr>
            <w:tcW w:w="862" w:type="pct"/>
            <w:shd w:val="clear" w:color="auto" w:fill="D6E3BC" w:themeFill="accent3" w:themeFillTint="66"/>
            <w:hideMark/>
          </w:tcPr>
          <w:p w14:paraId="056B301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389 248</w:t>
            </w:r>
          </w:p>
        </w:tc>
        <w:tc>
          <w:tcPr>
            <w:tcW w:w="755" w:type="pct"/>
            <w:shd w:val="clear" w:color="auto" w:fill="D6E3BC" w:themeFill="accent3" w:themeFillTint="66"/>
            <w:hideMark/>
          </w:tcPr>
          <w:p w14:paraId="7C20B9F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6%</w:t>
            </w:r>
          </w:p>
        </w:tc>
      </w:tr>
      <w:tr w:rsidR="00127879" w:rsidRPr="00CE64BB" w14:paraId="7875684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6D86D169"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681C927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2B2CD49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71E4CFD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7206584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4EA2A3D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4B2EF09E"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себестоимость передачи электроэнергии</w:t>
            </w:r>
          </w:p>
        </w:tc>
        <w:tc>
          <w:tcPr>
            <w:tcW w:w="607" w:type="pct"/>
            <w:hideMark/>
          </w:tcPr>
          <w:p w14:paraId="62D1C27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6 545 165</w:t>
            </w:r>
          </w:p>
        </w:tc>
        <w:tc>
          <w:tcPr>
            <w:tcW w:w="655" w:type="pct"/>
            <w:hideMark/>
          </w:tcPr>
          <w:p w14:paraId="241E9D6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6 932 881</w:t>
            </w:r>
          </w:p>
        </w:tc>
        <w:tc>
          <w:tcPr>
            <w:tcW w:w="862" w:type="pct"/>
            <w:hideMark/>
          </w:tcPr>
          <w:p w14:paraId="458A805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387 716</w:t>
            </w:r>
          </w:p>
        </w:tc>
        <w:tc>
          <w:tcPr>
            <w:tcW w:w="755" w:type="pct"/>
            <w:hideMark/>
          </w:tcPr>
          <w:p w14:paraId="6D6B763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w:t>
            </w:r>
          </w:p>
        </w:tc>
      </w:tr>
      <w:tr w:rsidR="00127879" w:rsidRPr="00CE64BB" w14:paraId="1D50836D"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0749885"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себестоимость тех присоединения </w:t>
            </w:r>
          </w:p>
        </w:tc>
        <w:tc>
          <w:tcPr>
            <w:tcW w:w="607" w:type="pct"/>
            <w:hideMark/>
          </w:tcPr>
          <w:p w14:paraId="240BF43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15 002</w:t>
            </w:r>
          </w:p>
        </w:tc>
        <w:tc>
          <w:tcPr>
            <w:tcW w:w="655" w:type="pct"/>
            <w:hideMark/>
          </w:tcPr>
          <w:p w14:paraId="79A5C4C3"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17 450</w:t>
            </w:r>
          </w:p>
        </w:tc>
        <w:tc>
          <w:tcPr>
            <w:tcW w:w="862" w:type="pct"/>
            <w:hideMark/>
          </w:tcPr>
          <w:p w14:paraId="677A6FA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2 448</w:t>
            </w:r>
          </w:p>
        </w:tc>
        <w:tc>
          <w:tcPr>
            <w:tcW w:w="755" w:type="pct"/>
            <w:hideMark/>
          </w:tcPr>
          <w:p w14:paraId="5F1AAC4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w:t>
            </w:r>
          </w:p>
        </w:tc>
      </w:tr>
      <w:tr w:rsidR="00127879" w:rsidRPr="00CE64BB" w14:paraId="64F9AEDF"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4CEBFB2"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себестоимость прочей продукции</w:t>
            </w:r>
          </w:p>
        </w:tc>
        <w:tc>
          <w:tcPr>
            <w:tcW w:w="607" w:type="pct"/>
            <w:hideMark/>
          </w:tcPr>
          <w:p w14:paraId="7A9CD3F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3 783</w:t>
            </w:r>
          </w:p>
        </w:tc>
        <w:tc>
          <w:tcPr>
            <w:tcW w:w="655" w:type="pct"/>
            <w:hideMark/>
          </w:tcPr>
          <w:p w14:paraId="6D7DD0A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2 867</w:t>
            </w:r>
          </w:p>
        </w:tc>
        <w:tc>
          <w:tcPr>
            <w:tcW w:w="862" w:type="pct"/>
            <w:hideMark/>
          </w:tcPr>
          <w:p w14:paraId="0EBA699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-916</w:t>
            </w:r>
          </w:p>
        </w:tc>
        <w:tc>
          <w:tcPr>
            <w:tcW w:w="755" w:type="pct"/>
            <w:hideMark/>
          </w:tcPr>
          <w:p w14:paraId="207288E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-24%</w:t>
            </w:r>
          </w:p>
        </w:tc>
      </w:tr>
      <w:tr w:rsidR="00127879" w:rsidRPr="00CE64BB" w14:paraId="65184DB4" w14:textId="77777777" w:rsidTr="00252B6C">
        <w:tc>
          <w:tcPr>
            <w:cnfStyle w:val="001000000000" w:firstRow="0" w:lastRow="0" w:firstColumn="1" w:lastColumn="0" w:oddVBand="0" w:evenVBand="0" w:oddHBand="0" w:evenHBand="0" w:firstRowFirstColumn="0" w:firstRowLastColumn="0" w:lastRowFirstColumn="0" w:lastRowLastColumn="0"/>
            <w:tcW w:w="2121" w:type="pct"/>
            <w:shd w:val="clear" w:color="auto" w:fill="D6E3BC" w:themeFill="accent3" w:themeFillTint="66"/>
            <w:hideMark/>
          </w:tcPr>
          <w:p w14:paraId="59B69560"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Валовая прибыль (убыток)</w:t>
            </w:r>
          </w:p>
        </w:tc>
        <w:tc>
          <w:tcPr>
            <w:tcW w:w="607" w:type="pct"/>
            <w:shd w:val="clear" w:color="auto" w:fill="D6E3BC" w:themeFill="accent3" w:themeFillTint="66"/>
            <w:hideMark/>
          </w:tcPr>
          <w:p w14:paraId="4C8D611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904 967</w:t>
            </w:r>
          </w:p>
        </w:tc>
        <w:tc>
          <w:tcPr>
            <w:tcW w:w="655" w:type="pct"/>
            <w:shd w:val="clear" w:color="auto" w:fill="D6E3BC" w:themeFill="accent3" w:themeFillTint="66"/>
            <w:hideMark/>
          </w:tcPr>
          <w:p w14:paraId="66D2615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536 831</w:t>
            </w:r>
          </w:p>
        </w:tc>
        <w:tc>
          <w:tcPr>
            <w:tcW w:w="862" w:type="pct"/>
            <w:shd w:val="clear" w:color="auto" w:fill="D6E3BC" w:themeFill="accent3" w:themeFillTint="66"/>
            <w:hideMark/>
          </w:tcPr>
          <w:p w14:paraId="2FECD9A3"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-368 136</w:t>
            </w:r>
          </w:p>
        </w:tc>
        <w:tc>
          <w:tcPr>
            <w:tcW w:w="755" w:type="pct"/>
            <w:shd w:val="clear" w:color="auto" w:fill="D6E3BC" w:themeFill="accent3" w:themeFillTint="66"/>
            <w:hideMark/>
          </w:tcPr>
          <w:p w14:paraId="2C66214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-41%</w:t>
            </w:r>
          </w:p>
        </w:tc>
      </w:tr>
      <w:tr w:rsidR="00127879" w:rsidRPr="00CE64BB" w14:paraId="52DAB594"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069DE36"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287EA61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1DB5BC1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5FFE412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3816843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569FDDF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B74BDD1"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38A2C69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850 524</w:t>
            </w:r>
          </w:p>
        </w:tc>
        <w:tc>
          <w:tcPr>
            <w:tcW w:w="655" w:type="pct"/>
            <w:hideMark/>
          </w:tcPr>
          <w:p w14:paraId="57A9ED5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478 233</w:t>
            </w:r>
          </w:p>
        </w:tc>
        <w:tc>
          <w:tcPr>
            <w:tcW w:w="862" w:type="pct"/>
            <w:hideMark/>
          </w:tcPr>
          <w:p w14:paraId="2D02216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-372 291</w:t>
            </w:r>
          </w:p>
        </w:tc>
        <w:tc>
          <w:tcPr>
            <w:tcW w:w="755" w:type="pct"/>
            <w:hideMark/>
          </w:tcPr>
          <w:p w14:paraId="45C94D1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-44%</w:t>
            </w:r>
          </w:p>
        </w:tc>
      </w:tr>
      <w:tr w:rsidR="00127879" w:rsidRPr="00CE64BB" w14:paraId="26D9E511"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4E137924"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5C1B323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31 857</w:t>
            </w:r>
          </w:p>
        </w:tc>
        <w:tc>
          <w:tcPr>
            <w:tcW w:w="655" w:type="pct"/>
            <w:hideMark/>
          </w:tcPr>
          <w:p w14:paraId="1A61730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-563</w:t>
            </w:r>
          </w:p>
        </w:tc>
        <w:tc>
          <w:tcPr>
            <w:tcW w:w="862" w:type="pct"/>
            <w:hideMark/>
          </w:tcPr>
          <w:p w14:paraId="27864BE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-32 420</w:t>
            </w:r>
          </w:p>
        </w:tc>
        <w:tc>
          <w:tcPr>
            <w:tcW w:w="755" w:type="pct"/>
            <w:hideMark/>
          </w:tcPr>
          <w:p w14:paraId="661AA28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-102%</w:t>
            </w:r>
          </w:p>
        </w:tc>
      </w:tr>
      <w:tr w:rsidR="00127879" w:rsidRPr="00CE64BB" w14:paraId="2F4511F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03596B8" w14:textId="029FB732"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72E3C6A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22 586</w:t>
            </w:r>
          </w:p>
        </w:tc>
        <w:tc>
          <w:tcPr>
            <w:tcW w:w="655" w:type="pct"/>
            <w:hideMark/>
          </w:tcPr>
          <w:p w14:paraId="27486B7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59 161</w:t>
            </w:r>
          </w:p>
        </w:tc>
        <w:tc>
          <w:tcPr>
            <w:tcW w:w="862" w:type="pct"/>
            <w:hideMark/>
          </w:tcPr>
          <w:p w14:paraId="204F0DF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36 575</w:t>
            </w:r>
          </w:p>
        </w:tc>
        <w:tc>
          <w:tcPr>
            <w:tcW w:w="755" w:type="pct"/>
            <w:hideMark/>
          </w:tcPr>
          <w:p w14:paraId="13D6B75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162%</w:t>
            </w:r>
          </w:p>
        </w:tc>
      </w:tr>
      <w:tr w:rsidR="00127879" w:rsidRPr="00CE64BB" w14:paraId="35AD539C" w14:textId="77777777" w:rsidTr="00252B6C">
        <w:tc>
          <w:tcPr>
            <w:cnfStyle w:val="001000000000" w:firstRow="0" w:lastRow="0" w:firstColumn="1" w:lastColumn="0" w:oddVBand="0" w:evenVBand="0" w:oddHBand="0" w:evenHBand="0" w:firstRowFirstColumn="0" w:firstRowLastColumn="0" w:lastRowFirstColumn="0" w:lastRowLastColumn="0"/>
            <w:tcW w:w="2121" w:type="pct"/>
            <w:shd w:val="clear" w:color="auto" w:fill="D6E3BC" w:themeFill="accent3" w:themeFillTint="66"/>
            <w:hideMark/>
          </w:tcPr>
          <w:p w14:paraId="07CF573A" w14:textId="44439915"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Управленческие и коммерческие расходы</w:t>
            </w:r>
          </w:p>
        </w:tc>
        <w:tc>
          <w:tcPr>
            <w:tcW w:w="607" w:type="pct"/>
            <w:shd w:val="clear" w:color="auto" w:fill="D6E3BC" w:themeFill="accent3" w:themeFillTint="66"/>
            <w:hideMark/>
          </w:tcPr>
          <w:p w14:paraId="3851F06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218 051</w:t>
            </w:r>
          </w:p>
        </w:tc>
        <w:tc>
          <w:tcPr>
            <w:tcW w:w="655" w:type="pct"/>
            <w:shd w:val="clear" w:color="auto" w:fill="D6E3BC" w:themeFill="accent3" w:themeFillTint="66"/>
            <w:hideMark/>
          </w:tcPr>
          <w:p w14:paraId="3A80C9A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214 392</w:t>
            </w:r>
          </w:p>
        </w:tc>
        <w:tc>
          <w:tcPr>
            <w:tcW w:w="862" w:type="pct"/>
            <w:shd w:val="clear" w:color="auto" w:fill="D6E3BC" w:themeFill="accent3" w:themeFillTint="66"/>
            <w:hideMark/>
          </w:tcPr>
          <w:p w14:paraId="79C4FFE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-3 659</w:t>
            </w:r>
          </w:p>
        </w:tc>
        <w:tc>
          <w:tcPr>
            <w:tcW w:w="755" w:type="pct"/>
            <w:shd w:val="clear" w:color="auto" w:fill="D6E3BC" w:themeFill="accent3" w:themeFillTint="66"/>
            <w:hideMark/>
          </w:tcPr>
          <w:p w14:paraId="1599506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w:t>
            </w:r>
          </w:p>
        </w:tc>
      </w:tr>
      <w:tr w:rsidR="00127879" w:rsidRPr="00CE64BB" w14:paraId="229C4454"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56D4E41"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5D5FF17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44C085D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28DAF70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734469D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1BC23E8C"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FF6166B"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7EC6E0C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207 224</w:t>
            </w:r>
          </w:p>
        </w:tc>
        <w:tc>
          <w:tcPr>
            <w:tcW w:w="655" w:type="pct"/>
            <w:hideMark/>
          </w:tcPr>
          <w:p w14:paraId="2EAA57A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202 326</w:t>
            </w:r>
          </w:p>
        </w:tc>
        <w:tc>
          <w:tcPr>
            <w:tcW w:w="862" w:type="pct"/>
            <w:hideMark/>
          </w:tcPr>
          <w:p w14:paraId="57F1C3B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-4 898</w:t>
            </w:r>
          </w:p>
        </w:tc>
        <w:tc>
          <w:tcPr>
            <w:tcW w:w="755" w:type="pct"/>
            <w:hideMark/>
          </w:tcPr>
          <w:p w14:paraId="70EEFF3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w:t>
            </w:r>
          </w:p>
        </w:tc>
      </w:tr>
      <w:tr w:rsidR="00127879" w:rsidRPr="00CE64BB" w14:paraId="1FCF2317"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5E638AF"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6C19516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3 686</w:t>
            </w:r>
          </w:p>
        </w:tc>
        <w:tc>
          <w:tcPr>
            <w:tcW w:w="655" w:type="pct"/>
            <w:hideMark/>
          </w:tcPr>
          <w:p w14:paraId="2255200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6 561</w:t>
            </w:r>
          </w:p>
        </w:tc>
        <w:tc>
          <w:tcPr>
            <w:tcW w:w="862" w:type="pct"/>
            <w:hideMark/>
          </w:tcPr>
          <w:p w14:paraId="36BB9D1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2 875</w:t>
            </w:r>
          </w:p>
        </w:tc>
        <w:tc>
          <w:tcPr>
            <w:tcW w:w="755" w:type="pct"/>
            <w:hideMark/>
          </w:tcPr>
          <w:p w14:paraId="56874E2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78%</w:t>
            </w:r>
          </w:p>
        </w:tc>
      </w:tr>
      <w:tr w:rsidR="00127879" w:rsidRPr="00CE64BB" w14:paraId="56B937F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6881DDCE"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5927075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7 141</w:t>
            </w:r>
          </w:p>
        </w:tc>
        <w:tc>
          <w:tcPr>
            <w:tcW w:w="655" w:type="pct"/>
            <w:hideMark/>
          </w:tcPr>
          <w:p w14:paraId="495291B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5 505</w:t>
            </w:r>
          </w:p>
        </w:tc>
        <w:tc>
          <w:tcPr>
            <w:tcW w:w="862" w:type="pct"/>
            <w:hideMark/>
          </w:tcPr>
          <w:p w14:paraId="7FAC066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-1 636</w:t>
            </w:r>
          </w:p>
        </w:tc>
        <w:tc>
          <w:tcPr>
            <w:tcW w:w="755" w:type="pct"/>
            <w:hideMark/>
          </w:tcPr>
          <w:p w14:paraId="057E3B6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-23%</w:t>
            </w:r>
          </w:p>
        </w:tc>
      </w:tr>
      <w:tr w:rsidR="00127879" w:rsidRPr="00CE64BB" w14:paraId="41309E43" w14:textId="77777777" w:rsidTr="00252B6C">
        <w:tc>
          <w:tcPr>
            <w:cnfStyle w:val="001000000000" w:firstRow="0" w:lastRow="0" w:firstColumn="1" w:lastColumn="0" w:oddVBand="0" w:evenVBand="0" w:oddHBand="0" w:evenHBand="0" w:firstRowFirstColumn="0" w:firstRowLastColumn="0" w:lastRowFirstColumn="0" w:lastRowLastColumn="0"/>
            <w:tcW w:w="2121" w:type="pct"/>
            <w:shd w:val="clear" w:color="auto" w:fill="D6E3BC" w:themeFill="accent3" w:themeFillTint="66"/>
            <w:hideMark/>
          </w:tcPr>
          <w:p w14:paraId="1AA56B0F"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Прибыль (убыток) от продаж</w:t>
            </w:r>
          </w:p>
        </w:tc>
        <w:tc>
          <w:tcPr>
            <w:tcW w:w="607" w:type="pct"/>
            <w:shd w:val="clear" w:color="auto" w:fill="D6E3BC" w:themeFill="accent3" w:themeFillTint="66"/>
            <w:hideMark/>
          </w:tcPr>
          <w:p w14:paraId="5708CDE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686 916</w:t>
            </w:r>
          </w:p>
        </w:tc>
        <w:tc>
          <w:tcPr>
            <w:tcW w:w="655" w:type="pct"/>
            <w:shd w:val="clear" w:color="auto" w:fill="D6E3BC" w:themeFill="accent3" w:themeFillTint="66"/>
            <w:hideMark/>
          </w:tcPr>
          <w:p w14:paraId="07CF09C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322 439</w:t>
            </w:r>
          </w:p>
        </w:tc>
        <w:tc>
          <w:tcPr>
            <w:tcW w:w="862" w:type="pct"/>
            <w:shd w:val="clear" w:color="auto" w:fill="D6E3BC" w:themeFill="accent3" w:themeFillTint="66"/>
            <w:hideMark/>
          </w:tcPr>
          <w:p w14:paraId="2CB602D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-364 477</w:t>
            </w:r>
          </w:p>
        </w:tc>
        <w:tc>
          <w:tcPr>
            <w:tcW w:w="755" w:type="pct"/>
            <w:shd w:val="clear" w:color="auto" w:fill="D6E3BC" w:themeFill="accent3" w:themeFillTint="66"/>
            <w:hideMark/>
          </w:tcPr>
          <w:p w14:paraId="5D98924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-53%</w:t>
            </w:r>
          </w:p>
        </w:tc>
      </w:tr>
      <w:tr w:rsidR="00127879" w:rsidRPr="00CE64BB" w14:paraId="217DDEFC"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1343C79"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4C00900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4CA30F0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268354D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175B37F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649F2C6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4E0397E"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590A8FB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643 300</w:t>
            </w:r>
          </w:p>
        </w:tc>
        <w:tc>
          <w:tcPr>
            <w:tcW w:w="655" w:type="pct"/>
            <w:hideMark/>
          </w:tcPr>
          <w:p w14:paraId="0537F33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275 907</w:t>
            </w:r>
          </w:p>
        </w:tc>
        <w:tc>
          <w:tcPr>
            <w:tcW w:w="862" w:type="pct"/>
            <w:hideMark/>
          </w:tcPr>
          <w:p w14:paraId="4E79498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-367 393</w:t>
            </w:r>
          </w:p>
        </w:tc>
        <w:tc>
          <w:tcPr>
            <w:tcW w:w="755" w:type="pct"/>
            <w:hideMark/>
          </w:tcPr>
          <w:p w14:paraId="1E05EE9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-57%</w:t>
            </w:r>
          </w:p>
        </w:tc>
      </w:tr>
      <w:tr w:rsidR="00127879" w:rsidRPr="00CE64BB" w14:paraId="36FD64CE"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4977A743"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0E589D7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28 171</w:t>
            </w:r>
          </w:p>
        </w:tc>
        <w:tc>
          <w:tcPr>
            <w:tcW w:w="655" w:type="pct"/>
            <w:hideMark/>
          </w:tcPr>
          <w:p w14:paraId="789EB0A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-7 124</w:t>
            </w:r>
          </w:p>
        </w:tc>
        <w:tc>
          <w:tcPr>
            <w:tcW w:w="862" w:type="pct"/>
            <w:hideMark/>
          </w:tcPr>
          <w:p w14:paraId="7AECEF1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-35 295</w:t>
            </w:r>
          </w:p>
        </w:tc>
        <w:tc>
          <w:tcPr>
            <w:tcW w:w="755" w:type="pct"/>
            <w:hideMark/>
          </w:tcPr>
          <w:p w14:paraId="6E9DCE3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-125%</w:t>
            </w:r>
          </w:p>
        </w:tc>
      </w:tr>
      <w:tr w:rsidR="00127879" w:rsidRPr="00CE64BB" w14:paraId="36F919F0"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21115AB"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54790B0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15 445</w:t>
            </w:r>
          </w:p>
        </w:tc>
        <w:tc>
          <w:tcPr>
            <w:tcW w:w="655" w:type="pct"/>
            <w:hideMark/>
          </w:tcPr>
          <w:p w14:paraId="42A7DC9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53 656</w:t>
            </w:r>
          </w:p>
        </w:tc>
        <w:tc>
          <w:tcPr>
            <w:tcW w:w="862" w:type="pct"/>
            <w:hideMark/>
          </w:tcPr>
          <w:p w14:paraId="3CC63B5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38 211</w:t>
            </w:r>
          </w:p>
        </w:tc>
        <w:tc>
          <w:tcPr>
            <w:tcW w:w="755" w:type="pct"/>
            <w:hideMark/>
          </w:tcPr>
          <w:p w14:paraId="1BDE373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247%</w:t>
            </w:r>
          </w:p>
        </w:tc>
      </w:tr>
      <w:tr w:rsidR="00127879" w:rsidRPr="00CE64BB" w14:paraId="23843752"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D64E7AE"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Проценты к получению </w:t>
            </w:r>
          </w:p>
        </w:tc>
        <w:tc>
          <w:tcPr>
            <w:tcW w:w="607" w:type="pct"/>
            <w:hideMark/>
          </w:tcPr>
          <w:p w14:paraId="7318A95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4 861</w:t>
            </w:r>
          </w:p>
        </w:tc>
        <w:tc>
          <w:tcPr>
            <w:tcW w:w="655" w:type="pct"/>
            <w:hideMark/>
          </w:tcPr>
          <w:p w14:paraId="14266CF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6 489</w:t>
            </w:r>
          </w:p>
        </w:tc>
        <w:tc>
          <w:tcPr>
            <w:tcW w:w="862" w:type="pct"/>
            <w:hideMark/>
          </w:tcPr>
          <w:p w14:paraId="212F164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1 628</w:t>
            </w:r>
          </w:p>
        </w:tc>
        <w:tc>
          <w:tcPr>
            <w:tcW w:w="755" w:type="pct"/>
            <w:hideMark/>
          </w:tcPr>
          <w:p w14:paraId="26764D6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33%</w:t>
            </w:r>
          </w:p>
        </w:tc>
      </w:tr>
      <w:tr w:rsidR="00127879" w:rsidRPr="00CE64BB" w14:paraId="6C078A23"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24B0288"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32ACE8A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2E66594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277C20B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5FFF9BC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3DE8AEA0"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84B5C0B"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7E17119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4 861</w:t>
            </w:r>
          </w:p>
        </w:tc>
        <w:tc>
          <w:tcPr>
            <w:tcW w:w="655" w:type="pct"/>
            <w:hideMark/>
          </w:tcPr>
          <w:p w14:paraId="560B014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6 489</w:t>
            </w:r>
          </w:p>
        </w:tc>
        <w:tc>
          <w:tcPr>
            <w:tcW w:w="862" w:type="pct"/>
            <w:hideMark/>
          </w:tcPr>
          <w:p w14:paraId="7F3E0EB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1 628</w:t>
            </w:r>
          </w:p>
        </w:tc>
        <w:tc>
          <w:tcPr>
            <w:tcW w:w="755" w:type="pct"/>
            <w:hideMark/>
          </w:tcPr>
          <w:p w14:paraId="0AC836B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33%</w:t>
            </w:r>
          </w:p>
        </w:tc>
      </w:tr>
      <w:tr w:rsidR="00127879" w:rsidRPr="00CE64BB" w14:paraId="366F954A"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2801248"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264A2C0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655" w:type="pct"/>
            <w:hideMark/>
          </w:tcPr>
          <w:p w14:paraId="0688A4A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862" w:type="pct"/>
            <w:hideMark/>
          </w:tcPr>
          <w:p w14:paraId="43222BE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755" w:type="pct"/>
            <w:hideMark/>
          </w:tcPr>
          <w:p w14:paraId="10FC345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1B367B8C"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1BF0282"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47D0322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655" w:type="pct"/>
            <w:hideMark/>
          </w:tcPr>
          <w:p w14:paraId="1920146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862" w:type="pct"/>
            <w:hideMark/>
          </w:tcPr>
          <w:p w14:paraId="7EBB62E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755" w:type="pct"/>
            <w:hideMark/>
          </w:tcPr>
          <w:p w14:paraId="75CED7B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79942237"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42E6B46"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Проценты к уплате</w:t>
            </w:r>
          </w:p>
        </w:tc>
        <w:tc>
          <w:tcPr>
            <w:tcW w:w="607" w:type="pct"/>
            <w:hideMark/>
          </w:tcPr>
          <w:p w14:paraId="53D625D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189 912</w:t>
            </w:r>
          </w:p>
        </w:tc>
        <w:tc>
          <w:tcPr>
            <w:tcW w:w="655" w:type="pct"/>
            <w:hideMark/>
          </w:tcPr>
          <w:p w14:paraId="5977430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191 843</w:t>
            </w:r>
          </w:p>
        </w:tc>
        <w:tc>
          <w:tcPr>
            <w:tcW w:w="862" w:type="pct"/>
            <w:hideMark/>
          </w:tcPr>
          <w:p w14:paraId="4F5483F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1 931</w:t>
            </w:r>
          </w:p>
        </w:tc>
        <w:tc>
          <w:tcPr>
            <w:tcW w:w="755" w:type="pct"/>
            <w:hideMark/>
          </w:tcPr>
          <w:p w14:paraId="7858968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w:t>
            </w:r>
          </w:p>
        </w:tc>
      </w:tr>
      <w:tr w:rsidR="00127879" w:rsidRPr="00CE64BB" w14:paraId="1EAEBF2A"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42F1A260"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4AEF033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4E5BDDC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3557F1F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09EB307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08C4EB4D"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0E86CC0"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lastRenderedPageBreak/>
              <w:t>от передачи электроэнергии</w:t>
            </w:r>
          </w:p>
        </w:tc>
        <w:tc>
          <w:tcPr>
            <w:tcW w:w="607" w:type="pct"/>
            <w:hideMark/>
          </w:tcPr>
          <w:p w14:paraId="5FA0C7F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175 485</w:t>
            </w:r>
          </w:p>
        </w:tc>
        <w:tc>
          <w:tcPr>
            <w:tcW w:w="655" w:type="pct"/>
            <w:hideMark/>
          </w:tcPr>
          <w:p w14:paraId="3623E36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191 843</w:t>
            </w:r>
          </w:p>
        </w:tc>
        <w:tc>
          <w:tcPr>
            <w:tcW w:w="862" w:type="pct"/>
            <w:hideMark/>
          </w:tcPr>
          <w:p w14:paraId="19D8121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16 358</w:t>
            </w:r>
          </w:p>
        </w:tc>
        <w:tc>
          <w:tcPr>
            <w:tcW w:w="755" w:type="pct"/>
            <w:hideMark/>
          </w:tcPr>
          <w:p w14:paraId="113A686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w:t>
            </w:r>
          </w:p>
        </w:tc>
      </w:tr>
      <w:tr w:rsidR="00127879" w:rsidRPr="00CE64BB" w14:paraId="7A2B791A"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583AA50"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2729818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14 426</w:t>
            </w:r>
          </w:p>
        </w:tc>
        <w:tc>
          <w:tcPr>
            <w:tcW w:w="655" w:type="pct"/>
            <w:hideMark/>
          </w:tcPr>
          <w:p w14:paraId="7E5ACFF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862" w:type="pct"/>
            <w:hideMark/>
          </w:tcPr>
          <w:p w14:paraId="7CE8175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-14 426</w:t>
            </w:r>
          </w:p>
        </w:tc>
        <w:tc>
          <w:tcPr>
            <w:tcW w:w="755" w:type="pct"/>
            <w:hideMark/>
          </w:tcPr>
          <w:p w14:paraId="6ED4F0E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-100%</w:t>
            </w:r>
          </w:p>
        </w:tc>
      </w:tr>
      <w:tr w:rsidR="00127879" w:rsidRPr="00CE64BB" w14:paraId="24E1A43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0D1E5E2"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3F6D10A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5624B2C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862" w:type="pct"/>
            <w:hideMark/>
          </w:tcPr>
          <w:p w14:paraId="58EA790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755" w:type="pct"/>
            <w:hideMark/>
          </w:tcPr>
          <w:p w14:paraId="363185A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23ADAA6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F65F3E6"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Прочие доходы</w:t>
            </w:r>
          </w:p>
        </w:tc>
        <w:tc>
          <w:tcPr>
            <w:tcW w:w="607" w:type="pct"/>
            <w:hideMark/>
          </w:tcPr>
          <w:p w14:paraId="054AAC8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171 157</w:t>
            </w:r>
          </w:p>
        </w:tc>
        <w:tc>
          <w:tcPr>
            <w:tcW w:w="655" w:type="pct"/>
            <w:hideMark/>
          </w:tcPr>
          <w:p w14:paraId="1CCA699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163 202</w:t>
            </w:r>
          </w:p>
        </w:tc>
        <w:tc>
          <w:tcPr>
            <w:tcW w:w="862" w:type="pct"/>
            <w:hideMark/>
          </w:tcPr>
          <w:p w14:paraId="1C4109C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-7 955</w:t>
            </w:r>
          </w:p>
        </w:tc>
        <w:tc>
          <w:tcPr>
            <w:tcW w:w="755" w:type="pct"/>
            <w:hideMark/>
          </w:tcPr>
          <w:p w14:paraId="0620641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w:t>
            </w:r>
          </w:p>
        </w:tc>
      </w:tr>
      <w:tr w:rsidR="00127879" w:rsidRPr="00CE64BB" w14:paraId="36D031E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86F8457"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4934E3A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0D0E8D0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02444B9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111391E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41211713"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6C17D24B"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68EB83D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121 207</w:t>
            </w:r>
          </w:p>
        </w:tc>
        <w:tc>
          <w:tcPr>
            <w:tcW w:w="655" w:type="pct"/>
            <w:hideMark/>
          </w:tcPr>
          <w:p w14:paraId="2E2E1EB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74 586</w:t>
            </w:r>
          </w:p>
        </w:tc>
        <w:tc>
          <w:tcPr>
            <w:tcW w:w="862" w:type="pct"/>
            <w:hideMark/>
          </w:tcPr>
          <w:p w14:paraId="3A5DD24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-46 621</w:t>
            </w:r>
          </w:p>
        </w:tc>
        <w:tc>
          <w:tcPr>
            <w:tcW w:w="755" w:type="pct"/>
            <w:hideMark/>
          </w:tcPr>
          <w:p w14:paraId="3C59190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-38%</w:t>
            </w:r>
          </w:p>
        </w:tc>
      </w:tr>
      <w:tr w:rsidR="00127879" w:rsidRPr="00CE64BB" w14:paraId="647B055A"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D7F1A55"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0021EDF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909</w:t>
            </w:r>
          </w:p>
        </w:tc>
        <w:tc>
          <w:tcPr>
            <w:tcW w:w="655" w:type="pct"/>
            <w:hideMark/>
          </w:tcPr>
          <w:p w14:paraId="30B31AB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12 393</w:t>
            </w:r>
          </w:p>
        </w:tc>
        <w:tc>
          <w:tcPr>
            <w:tcW w:w="862" w:type="pct"/>
            <w:hideMark/>
          </w:tcPr>
          <w:p w14:paraId="6213926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11 484</w:t>
            </w:r>
          </w:p>
        </w:tc>
        <w:tc>
          <w:tcPr>
            <w:tcW w:w="755" w:type="pct"/>
            <w:hideMark/>
          </w:tcPr>
          <w:p w14:paraId="23E35D3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1263%</w:t>
            </w:r>
          </w:p>
        </w:tc>
      </w:tr>
      <w:tr w:rsidR="00127879" w:rsidRPr="00CE64BB" w14:paraId="0F4BD818"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5E8944C1"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531F920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49 041</w:t>
            </w:r>
          </w:p>
        </w:tc>
        <w:tc>
          <w:tcPr>
            <w:tcW w:w="655" w:type="pct"/>
            <w:hideMark/>
          </w:tcPr>
          <w:p w14:paraId="7D310DC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76 223</w:t>
            </w:r>
          </w:p>
        </w:tc>
        <w:tc>
          <w:tcPr>
            <w:tcW w:w="862" w:type="pct"/>
            <w:hideMark/>
          </w:tcPr>
          <w:p w14:paraId="5DEB385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27 182</w:t>
            </w:r>
          </w:p>
        </w:tc>
        <w:tc>
          <w:tcPr>
            <w:tcW w:w="755" w:type="pct"/>
            <w:hideMark/>
          </w:tcPr>
          <w:p w14:paraId="23DDCE9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55%</w:t>
            </w:r>
          </w:p>
        </w:tc>
      </w:tr>
      <w:tr w:rsidR="00127879" w:rsidRPr="00CE64BB" w14:paraId="67B0E0B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6BADC4A4"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Прочие расходы</w:t>
            </w:r>
          </w:p>
        </w:tc>
        <w:tc>
          <w:tcPr>
            <w:tcW w:w="607" w:type="pct"/>
            <w:hideMark/>
          </w:tcPr>
          <w:p w14:paraId="045DC31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1 305 981</w:t>
            </w:r>
          </w:p>
        </w:tc>
        <w:tc>
          <w:tcPr>
            <w:tcW w:w="655" w:type="pct"/>
            <w:hideMark/>
          </w:tcPr>
          <w:p w14:paraId="1C10FD7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131 897</w:t>
            </w:r>
          </w:p>
        </w:tc>
        <w:tc>
          <w:tcPr>
            <w:tcW w:w="862" w:type="pct"/>
            <w:hideMark/>
          </w:tcPr>
          <w:p w14:paraId="52D901C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-1 174 084</w:t>
            </w:r>
          </w:p>
        </w:tc>
        <w:tc>
          <w:tcPr>
            <w:tcW w:w="755" w:type="pct"/>
            <w:hideMark/>
          </w:tcPr>
          <w:p w14:paraId="6A26A5B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-90%</w:t>
            </w:r>
          </w:p>
        </w:tc>
      </w:tr>
      <w:tr w:rsidR="00127879" w:rsidRPr="00CE64BB" w14:paraId="1CDA2C8F"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7AA520F"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2C1AC10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196CBAA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7B419BF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1F084F6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5710EEBD"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8EC2823"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16CCBDC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237 011</w:t>
            </w:r>
          </w:p>
        </w:tc>
        <w:tc>
          <w:tcPr>
            <w:tcW w:w="655" w:type="pct"/>
            <w:hideMark/>
          </w:tcPr>
          <w:p w14:paraId="479946E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119 776</w:t>
            </w:r>
          </w:p>
        </w:tc>
        <w:tc>
          <w:tcPr>
            <w:tcW w:w="862" w:type="pct"/>
            <w:hideMark/>
          </w:tcPr>
          <w:p w14:paraId="5E41A39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-117 235</w:t>
            </w:r>
          </w:p>
        </w:tc>
        <w:tc>
          <w:tcPr>
            <w:tcW w:w="755" w:type="pct"/>
            <w:hideMark/>
          </w:tcPr>
          <w:p w14:paraId="172DE75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-49%</w:t>
            </w:r>
          </w:p>
        </w:tc>
      </w:tr>
      <w:tr w:rsidR="00127879" w:rsidRPr="00CE64BB" w14:paraId="255D53F4"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FA3A559"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040B1543"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450</w:t>
            </w:r>
          </w:p>
        </w:tc>
        <w:tc>
          <w:tcPr>
            <w:tcW w:w="655" w:type="pct"/>
            <w:hideMark/>
          </w:tcPr>
          <w:p w14:paraId="383B5B3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1 111</w:t>
            </w:r>
          </w:p>
        </w:tc>
        <w:tc>
          <w:tcPr>
            <w:tcW w:w="862" w:type="pct"/>
            <w:hideMark/>
          </w:tcPr>
          <w:p w14:paraId="58274FC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661</w:t>
            </w:r>
          </w:p>
        </w:tc>
        <w:tc>
          <w:tcPr>
            <w:tcW w:w="755" w:type="pct"/>
            <w:hideMark/>
          </w:tcPr>
          <w:p w14:paraId="772D713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147%</w:t>
            </w:r>
          </w:p>
        </w:tc>
      </w:tr>
      <w:tr w:rsidR="00127879" w:rsidRPr="00CE64BB" w14:paraId="5132CBCC"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86A6C9E"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75D5ACFB"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1 068 520</w:t>
            </w:r>
          </w:p>
        </w:tc>
        <w:tc>
          <w:tcPr>
            <w:tcW w:w="655" w:type="pct"/>
            <w:hideMark/>
          </w:tcPr>
          <w:p w14:paraId="215A133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11 010</w:t>
            </w:r>
          </w:p>
        </w:tc>
        <w:tc>
          <w:tcPr>
            <w:tcW w:w="862" w:type="pct"/>
            <w:hideMark/>
          </w:tcPr>
          <w:p w14:paraId="17A1075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-1 057 510</w:t>
            </w:r>
          </w:p>
        </w:tc>
        <w:tc>
          <w:tcPr>
            <w:tcW w:w="755" w:type="pct"/>
            <w:hideMark/>
          </w:tcPr>
          <w:p w14:paraId="17A2877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-99%</w:t>
            </w:r>
          </w:p>
        </w:tc>
      </w:tr>
      <w:tr w:rsidR="00127879" w:rsidRPr="00CE64BB" w14:paraId="3EA5E8D5"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4C13178"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Прибыль (убыток) до налогообложения </w:t>
            </w:r>
          </w:p>
        </w:tc>
        <w:tc>
          <w:tcPr>
            <w:tcW w:w="607" w:type="pct"/>
            <w:hideMark/>
          </w:tcPr>
          <w:p w14:paraId="229392B3"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-632 959</w:t>
            </w:r>
          </w:p>
        </w:tc>
        <w:tc>
          <w:tcPr>
            <w:tcW w:w="655" w:type="pct"/>
            <w:hideMark/>
          </w:tcPr>
          <w:p w14:paraId="126FA92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168 390</w:t>
            </w:r>
          </w:p>
        </w:tc>
        <w:tc>
          <w:tcPr>
            <w:tcW w:w="862" w:type="pct"/>
            <w:hideMark/>
          </w:tcPr>
          <w:p w14:paraId="60B92BF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801 349</w:t>
            </w:r>
          </w:p>
        </w:tc>
        <w:tc>
          <w:tcPr>
            <w:tcW w:w="755" w:type="pct"/>
            <w:hideMark/>
          </w:tcPr>
          <w:p w14:paraId="3AD9553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127%</w:t>
            </w:r>
          </w:p>
        </w:tc>
      </w:tr>
      <w:tr w:rsidR="00127879" w:rsidRPr="00CE64BB" w14:paraId="54759447"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7DE1F769"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Текущий налог на прибыль, прочие налоговые активы и обязательства</w:t>
            </w:r>
          </w:p>
        </w:tc>
        <w:tc>
          <w:tcPr>
            <w:tcW w:w="607" w:type="pct"/>
            <w:hideMark/>
          </w:tcPr>
          <w:p w14:paraId="60DD74A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-31 743</w:t>
            </w:r>
          </w:p>
        </w:tc>
        <w:tc>
          <w:tcPr>
            <w:tcW w:w="655" w:type="pct"/>
            <w:hideMark/>
          </w:tcPr>
          <w:p w14:paraId="2AD0E7B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37 859</w:t>
            </w:r>
          </w:p>
        </w:tc>
        <w:tc>
          <w:tcPr>
            <w:tcW w:w="862" w:type="pct"/>
            <w:hideMark/>
          </w:tcPr>
          <w:p w14:paraId="2B56F29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69 602</w:t>
            </w:r>
          </w:p>
        </w:tc>
        <w:tc>
          <w:tcPr>
            <w:tcW w:w="755" w:type="pct"/>
            <w:hideMark/>
          </w:tcPr>
          <w:p w14:paraId="41A43AE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219%</w:t>
            </w:r>
          </w:p>
        </w:tc>
      </w:tr>
      <w:tr w:rsidR="00127879" w:rsidRPr="00CE64BB" w14:paraId="5A874B5B"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3DC63D23"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79243D4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7E4FDDA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58F647A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7B2877C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0E09B974"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362C1E5"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4EB52DE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-34 584</w:t>
            </w:r>
          </w:p>
        </w:tc>
        <w:tc>
          <w:tcPr>
            <w:tcW w:w="655" w:type="pct"/>
            <w:hideMark/>
          </w:tcPr>
          <w:p w14:paraId="17ADF9B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13 253</w:t>
            </w:r>
          </w:p>
        </w:tc>
        <w:tc>
          <w:tcPr>
            <w:tcW w:w="862" w:type="pct"/>
            <w:hideMark/>
          </w:tcPr>
          <w:p w14:paraId="0851A75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47 837</w:t>
            </w:r>
          </w:p>
        </w:tc>
        <w:tc>
          <w:tcPr>
            <w:tcW w:w="755" w:type="pct"/>
            <w:hideMark/>
          </w:tcPr>
          <w:p w14:paraId="3F8C8CF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138%</w:t>
            </w:r>
          </w:p>
        </w:tc>
      </w:tr>
      <w:tr w:rsidR="00127879" w:rsidRPr="00CE64BB" w14:paraId="441D16F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61C4E11"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26EB9B2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2 841</w:t>
            </w:r>
          </w:p>
        </w:tc>
        <w:tc>
          <w:tcPr>
            <w:tcW w:w="655" w:type="pct"/>
            <w:hideMark/>
          </w:tcPr>
          <w:p w14:paraId="37AACFE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832</w:t>
            </w:r>
          </w:p>
        </w:tc>
        <w:tc>
          <w:tcPr>
            <w:tcW w:w="862" w:type="pct"/>
            <w:hideMark/>
          </w:tcPr>
          <w:p w14:paraId="2EF68A0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-2 009</w:t>
            </w:r>
          </w:p>
        </w:tc>
        <w:tc>
          <w:tcPr>
            <w:tcW w:w="755" w:type="pct"/>
            <w:hideMark/>
          </w:tcPr>
          <w:p w14:paraId="43197EA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-71%</w:t>
            </w:r>
          </w:p>
        </w:tc>
      </w:tr>
      <w:tr w:rsidR="00127879" w:rsidRPr="00CE64BB" w14:paraId="5C1D92C8"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B0738C8"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4F1A20D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0</w:t>
            </w:r>
          </w:p>
        </w:tc>
        <w:tc>
          <w:tcPr>
            <w:tcW w:w="655" w:type="pct"/>
            <w:hideMark/>
          </w:tcPr>
          <w:p w14:paraId="386A4C7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23 774</w:t>
            </w:r>
          </w:p>
        </w:tc>
        <w:tc>
          <w:tcPr>
            <w:tcW w:w="862" w:type="pct"/>
            <w:hideMark/>
          </w:tcPr>
          <w:p w14:paraId="610551B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23 774</w:t>
            </w:r>
          </w:p>
        </w:tc>
        <w:tc>
          <w:tcPr>
            <w:tcW w:w="755" w:type="pct"/>
            <w:hideMark/>
          </w:tcPr>
          <w:p w14:paraId="241BDDED"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683D6C22" w14:textId="77777777" w:rsidTr="00252B6C">
        <w:tc>
          <w:tcPr>
            <w:cnfStyle w:val="001000000000" w:firstRow="0" w:lastRow="0" w:firstColumn="1" w:lastColumn="0" w:oddVBand="0" w:evenVBand="0" w:oddHBand="0" w:evenHBand="0" w:firstRowFirstColumn="0" w:firstRowLastColumn="0" w:lastRowFirstColumn="0" w:lastRowLastColumn="0"/>
            <w:tcW w:w="2121" w:type="pct"/>
            <w:shd w:val="clear" w:color="auto" w:fill="D6E3BC" w:themeFill="accent3" w:themeFillTint="66"/>
            <w:hideMark/>
          </w:tcPr>
          <w:p w14:paraId="7594D9A5"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Чистая прибыль (убыток)</w:t>
            </w:r>
          </w:p>
        </w:tc>
        <w:tc>
          <w:tcPr>
            <w:tcW w:w="607" w:type="pct"/>
            <w:shd w:val="clear" w:color="auto" w:fill="D6E3BC" w:themeFill="accent3" w:themeFillTint="66"/>
            <w:hideMark/>
          </w:tcPr>
          <w:p w14:paraId="6A6E8AB8"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-601 216</w:t>
            </w:r>
          </w:p>
        </w:tc>
        <w:tc>
          <w:tcPr>
            <w:tcW w:w="655" w:type="pct"/>
            <w:shd w:val="clear" w:color="auto" w:fill="D6E3BC" w:themeFill="accent3" w:themeFillTint="66"/>
            <w:hideMark/>
          </w:tcPr>
          <w:p w14:paraId="2DCCB7B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130 532</w:t>
            </w:r>
          </w:p>
        </w:tc>
        <w:tc>
          <w:tcPr>
            <w:tcW w:w="862" w:type="pct"/>
            <w:shd w:val="clear" w:color="auto" w:fill="D6E3BC" w:themeFill="accent3" w:themeFillTint="66"/>
            <w:hideMark/>
          </w:tcPr>
          <w:p w14:paraId="21B1DA6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731 747</w:t>
            </w:r>
          </w:p>
        </w:tc>
        <w:tc>
          <w:tcPr>
            <w:tcW w:w="755" w:type="pct"/>
            <w:shd w:val="clear" w:color="auto" w:fill="D6E3BC" w:themeFill="accent3" w:themeFillTint="66"/>
            <w:hideMark/>
          </w:tcPr>
          <w:p w14:paraId="3F13735C"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122%</w:t>
            </w:r>
          </w:p>
        </w:tc>
      </w:tr>
      <w:tr w:rsidR="00127879" w:rsidRPr="00CE64BB" w14:paraId="5DFE9CA6"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76A3AC8" w14:textId="77777777" w:rsidR="00766101" w:rsidRPr="00CE64BB" w:rsidRDefault="00766101" w:rsidP="005808DC">
            <w:pPr>
              <w:rPr>
                <w:rFonts w:eastAsia="MS UI Gothic" w:cs="Calibri"/>
                <w:bCs/>
                <w:sz w:val="20"/>
                <w:szCs w:val="20"/>
                <w:lang w:eastAsia="ru-RU"/>
              </w:rPr>
            </w:pPr>
            <w:r w:rsidRPr="00CE64BB">
              <w:rPr>
                <w:rFonts w:eastAsia="MS UI Gothic" w:cs="Calibri"/>
                <w:bCs/>
                <w:sz w:val="20"/>
                <w:szCs w:val="20"/>
                <w:lang w:eastAsia="ru-RU"/>
              </w:rPr>
              <w:t xml:space="preserve">в том числе </w:t>
            </w:r>
          </w:p>
        </w:tc>
        <w:tc>
          <w:tcPr>
            <w:tcW w:w="607" w:type="pct"/>
            <w:hideMark/>
          </w:tcPr>
          <w:p w14:paraId="615DC9B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655" w:type="pct"/>
            <w:hideMark/>
          </w:tcPr>
          <w:p w14:paraId="66117BF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862" w:type="pct"/>
            <w:hideMark/>
          </w:tcPr>
          <w:p w14:paraId="47CE0C9F"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c>
          <w:tcPr>
            <w:tcW w:w="755" w:type="pct"/>
            <w:hideMark/>
          </w:tcPr>
          <w:p w14:paraId="46C711B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 </w:t>
            </w:r>
          </w:p>
        </w:tc>
      </w:tr>
      <w:tr w:rsidR="00127879" w:rsidRPr="00CE64BB" w14:paraId="35D770BC"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0BCC74FC"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передачи электроэнергии</w:t>
            </w:r>
          </w:p>
        </w:tc>
        <w:tc>
          <w:tcPr>
            <w:tcW w:w="607" w:type="pct"/>
            <w:hideMark/>
          </w:tcPr>
          <w:p w14:paraId="3DB09182"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391 456</w:t>
            </w:r>
          </w:p>
        </w:tc>
        <w:tc>
          <w:tcPr>
            <w:tcW w:w="655" w:type="pct"/>
            <w:hideMark/>
          </w:tcPr>
          <w:p w14:paraId="39CAF74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32 110</w:t>
            </w:r>
          </w:p>
        </w:tc>
        <w:tc>
          <w:tcPr>
            <w:tcW w:w="862" w:type="pct"/>
            <w:hideMark/>
          </w:tcPr>
          <w:p w14:paraId="3A7D2A79"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-359 346</w:t>
            </w:r>
          </w:p>
        </w:tc>
        <w:tc>
          <w:tcPr>
            <w:tcW w:w="755" w:type="pct"/>
            <w:hideMark/>
          </w:tcPr>
          <w:p w14:paraId="6ED328F7"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-92%</w:t>
            </w:r>
          </w:p>
        </w:tc>
      </w:tr>
      <w:tr w:rsidR="00127879" w:rsidRPr="00CE64BB" w14:paraId="1E96D46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250CB071"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 xml:space="preserve">от тех присоединения </w:t>
            </w:r>
          </w:p>
        </w:tc>
        <w:tc>
          <w:tcPr>
            <w:tcW w:w="607" w:type="pct"/>
            <w:hideMark/>
          </w:tcPr>
          <w:p w14:paraId="72D9B83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11 363</w:t>
            </w:r>
          </w:p>
        </w:tc>
        <w:tc>
          <w:tcPr>
            <w:tcW w:w="655" w:type="pct"/>
            <w:hideMark/>
          </w:tcPr>
          <w:p w14:paraId="257CF5A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3 326</w:t>
            </w:r>
          </w:p>
        </w:tc>
        <w:tc>
          <w:tcPr>
            <w:tcW w:w="862" w:type="pct"/>
            <w:hideMark/>
          </w:tcPr>
          <w:p w14:paraId="45E952F3"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-8 037</w:t>
            </w:r>
          </w:p>
        </w:tc>
        <w:tc>
          <w:tcPr>
            <w:tcW w:w="755" w:type="pct"/>
            <w:hideMark/>
          </w:tcPr>
          <w:p w14:paraId="2320061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-71%</w:t>
            </w:r>
          </w:p>
        </w:tc>
      </w:tr>
      <w:tr w:rsidR="00127879" w:rsidRPr="00CE64BB" w14:paraId="1D5F5119"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1B5F8621" w14:textId="77777777" w:rsidR="00766101" w:rsidRPr="00CE64BB" w:rsidRDefault="00766101" w:rsidP="005808DC">
            <w:pPr>
              <w:ind w:left="306"/>
              <w:rPr>
                <w:rFonts w:eastAsia="MS UI Gothic" w:cs="Calibri"/>
                <w:bCs/>
                <w:sz w:val="20"/>
                <w:szCs w:val="20"/>
                <w:lang w:eastAsia="ru-RU"/>
              </w:rPr>
            </w:pPr>
            <w:r w:rsidRPr="00CE64BB">
              <w:rPr>
                <w:rFonts w:eastAsia="MS UI Gothic" w:cs="Calibri"/>
                <w:bCs/>
                <w:sz w:val="20"/>
                <w:szCs w:val="20"/>
                <w:lang w:eastAsia="ru-RU"/>
              </w:rPr>
              <w:t>от  прочей продукции</w:t>
            </w:r>
          </w:p>
        </w:tc>
        <w:tc>
          <w:tcPr>
            <w:tcW w:w="607" w:type="pct"/>
            <w:hideMark/>
          </w:tcPr>
          <w:p w14:paraId="3AA96C7E"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-1 004 034</w:t>
            </w:r>
          </w:p>
        </w:tc>
        <w:tc>
          <w:tcPr>
            <w:tcW w:w="655" w:type="pct"/>
            <w:hideMark/>
          </w:tcPr>
          <w:p w14:paraId="10B3E2B6"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95 095</w:t>
            </w:r>
          </w:p>
        </w:tc>
        <w:tc>
          <w:tcPr>
            <w:tcW w:w="862" w:type="pct"/>
            <w:hideMark/>
          </w:tcPr>
          <w:p w14:paraId="600D17CA"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1 099 129</w:t>
            </w:r>
          </w:p>
        </w:tc>
        <w:tc>
          <w:tcPr>
            <w:tcW w:w="755" w:type="pct"/>
            <w:hideMark/>
          </w:tcPr>
          <w:p w14:paraId="715678A5"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Cs/>
                <w:sz w:val="20"/>
                <w:szCs w:val="20"/>
                <w:lang w:eastAsia="ru-RU"/>
              </w:rPr>
            </w:pPr>
            <w:r w:rsidRPr="00CE64BB">
              <w:rPr>
                <w:rFonts w:eastAsia="MS UI Gothic" w:cs="Calibri"/>
                <w:bCs/>
                <w:sz w:val="20"/>
                <w:szCs w:val="20"/>
                <w:lang w:eastAsia="ru-RU"/>
              </w:rPr>
              <w:t>-109%</w:t>
            </w:r>
          </w:p>
        </w:tc>
      </w:tr>
      <w:tr w:rsidR="00127879" w:rsidRPr="00CE64BB" w14:paraId="335CDEAE" w14:textId="77777777" w:rsidTr="005808DC">
        <w:tc>
          <w:tcPr>
            <w:cnfStyle w:val="001000000000" w:firstRow="0" w:lastRow="0" w:firstColumn="1" w:lastColumn="0" w:oddVBand="0" w:evenVBand="0" w:oddHBand="0" w:evenHBand="0" w:firstRowFirstColumn="0" w:firstRowLastColumn="0" w:lastRowFirstColumn="0" w:lastRowLastColumn="0"/>
            <w:tcW w:w="2121" w:type="pct"/>
            <w:hideMark/>
          </w:tcPr>
          <w:p w14:paraId="6CB6E8FF" w14:textId="77777777" w:rsidR="00766101" w:rsidRPr="00CE64BB" w:rsidRDefault="00766101" w:rsidP="005808DC">
            <w:pPr>
              <w:rPr>
                <w:rFonts w:eastAsia="MS UI Gothic" w:cs="Calibri"/>
                <w:b/>
                <w:bCs/>
                <w:sz w:val="20"/>
                <w:szCs w:val="20"/>
                <w:lang w:eastAsia="ru-RU"/>
              </w:rPr>
            </w:pPr>
            <w:r w:rsidRPr="00CE64BB">
              <w:rPr>
                <w:rFonts w:eastAsia="MS UI Gothic" w:cs="Calibri"/>
                <w:b/>
                <w:bCs/>
                <w:sz w:val="20"/>
                <w:szCs w:val="20"/>
                <w:lang w:eastAsia="ru-RU"/>
              </w:rPr>
              <w:t>Прибыль (Убыток) к выручке</w:t>
            </w:r>
          </w:p>
        </w:tc>
        <w:tc>
          <w:tcPr>
            <w:tcW w:w="607" w:type="pct"/>
            <w:hideMark/>
          </w:tcPr>
          <w:p w14:paraId="40157254"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-8,05%</w:t>
            </w:r>
          </w:p>
        </w:tc>
        <w:tc>
          <w:tcPr>
            <w:tcW w:w="655" w:type="pct"/>
            <w:hideMark/>
          </w:tcPr>
          <w:p w14:paraId="11CFC561"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1,74%</w:t>
            </w:r>
          </w:p>
        </w:tc>
        <w:tc>
          <w:tcPr>
            <w:tcW w:w="862" w:type="pct"/>
            <w:hideMark/>
          </w:tcPr>
          <w:p w14:paraId="6AD3CAF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 </w:t>
            </w:r>
          </w:p>
        </w:tc>
        <w:tc>
          <w:tcPr>
            <w:tcW w:w="755" w:type="pct"/>
            <w:hideMark/>
          </w:tcPr>
          <w:p w14:paraId="5A1D5BF0" w14:textId="77777777" w:rsidR="00766101" w:rsidRPr="00CE64BB" w:rsidRDefault="00766101" w:rsidP="005808DC">
            <w:pPr>
              <w:cnfStyle w:val="000000000000" w:firstRow="0" w:lastRow="0" w:firstColumn="0" w:lastColumn="0" w:oddVBand="0" w:evenVBand="0" w:oddHBand="0" w:evenHBand="0" w:firstRowFirstColumn="0" w:firstRowLastColumn="0" w:lastRowFirstColumn="0" w:lastRowLastColumn="0"/>
              <w:rPr>
                <w:rFonts w:eastAsia="MS UI Gothic" w:cs="Calibri"/>
                <w:b/>
                <w:bCs/>
                <w:sz w:val="20"/>
                <w:szCs w:val="20"/>
                <w:lang w:eastAsia="ru-RU"/>
              </w:rPr>
            </w:pPr>
            <w:r w:rsidRPr="00CE64BB">
              <w:rPr>
                <w:rFonts w:eastAsia="MS UI Gothic" w:cs="Calibri"/>
                <w:b/>
                <w:bCs/>
                <w:sz w:val="20"/>
                <w:szCs w:val="20"/>
                <w:lang w:eastAsia="ru-RU"/>
              </w:rPr>
              <w:t>+ 9,79 п. п.</w:t>
            </w:r>
          </w:p>
        </w:tc>
      </w:tr>
    </w:tbl>
    <w:p w14:paraId="426B2B57" w14:textId="428BC6B1" w:rsidR="00766101" w:rsidRPr="00CE64BB" w:rsidRDefault="00766101" w:rsidP="00CE4392">
      <w:pPr>
        <w:pStyle w:val="aff"/>
        <w:rPr>
          <w:lang w:eastAsia="ru-RU"/>
        </w:rPr>
      </w:pPr>
      <w:r w:rsidRPr="00CE64BB">
        <w:rPr>
          <w:lang w:eastAsia="ru-RU"/>
        </w:rPr>
        <w:t xml:space="preserve">Исполнитель </w:t>
      </w:r>
      <w:r w:rsidRPr="00CE64BB">
        <w:t>отмечает</w:t>
      </w:r>
      <w:r w:rsidRPr="00CE64BB">
        <w:rPr>
          <w:lang w:eastAsia="ru-RU"/>
        </w:rPr>
        <w:t xml:space="preserve"> незначительное увеличение выручки в </w:t>
      </w:r>
      <w:smartTag w:uri="urn:schemas-microsoft-com:office:smarttags" w:element="metricconverter">
        <w:smartTagPr>
          <w:attr w:name="ProductID" w:val="2018 г"/>
        </w:smartTagPr>
        <w:r w:rsidRPr="00CE64BB">
          <w:rPr>
            <w:lang w:eastAsia="ru-RU"/>
          </w:rPr>
          <w:t>2018 г</w:t>
        </w:r>
      </w:smartTag>
      <w:r w:rsidR="00252B6C">
        <w:rPr>
          <w:lang w:eastAsia="ru-RU"/>
        </w:rPr>
        <w:t>оду</w:t>
      </w:r>
      <w:r w:rsidRPr="00CE64BB">
        <w:rPr>
          <w:lang w:eastAsia="ru-RU"/>
        </w:rPr>
        <w:t xml:space="preserve"> по сравнению с соответствующим показателем </w:t>
      </w:r>
      <w:smartTag w:uri="urn:schemas-microsoft-com:office:smarttags" w:element="metricconverter">
        <w:smartTagPr>
          <w:attr w:name="ProductID" w:val="2017 г"/>
        </w:smartTagPr>
        <w:r w:rsidRPr="00CE64BB">
          <w:rPr>
            <w:lang w:eastAsia="ru-RU"/>
          </w:rPr>
          <w:t>2017 г</w:t>
        </w:r>
      </w:smartTag>
      <w:r w:rsidR="00252B6C">
        <w:rPr>
          <w:lang w:eastAsia="ru-RU"/>
        </w:rPr>
        <w:t>ода</w:t>
      </w:r>
      <w:r w:rsidRPr="00CE64BB">
        <w:rPr>
          <w:lang w:eastAsia="ru-RU"/>
        </w:rPr>
        <w:t xml:space="preserve"> (0,3%, что в абсолютном выражении – 21 112 тыс. руб.).</w:t>
      </w:r>
    </w:p>
    <w:p w14:paraId="246A7017" w14:textId="4AD61BA3"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Деятельность филиала в 2017 году является убыточной. При этом, убыток формируется по прочей (сбытовой) деятельности за счет создания резерва по сомнительным долгам. Более подробно о создании резерва по сомнительным долгам описано в разделе</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Резерв по сомнительным долгам</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настоящего отчета.</w:t>
      </w:r>
    </w:p>
    <w:p w14:paraId="225AE0C6" w14:textId="62379CED"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lastRenderedPageBreak/>
        <w:t>Деятельность филиала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за </w:t>
      </w:r>
      <w:smartTag w:uri="urn:schemas-microsoft-com:office:smarttags" w:element="metricconverter">
        <w:smartTagPr>
          <w:attr w:name="ProductID" w:val="2018 г"/>
        </w:smartTagPr>
        <w:r w:rsidRPr="00CE64BB">
          <w:rPr>
            <w:rFonts w:ascii="Myriad Pro" w:eastAsia="Times New Roman" w:hAnsi="Myriad Pro" w:cs="Calibri"/>
            <w:sz w:val="26"/>
            <w:szCs w:val="26"/>
            <w:lang w:eastAsia="ru-RU"/>
          </w:rPr>
          <w:t>2018 г</w:t>
        </w:r>
      </w:smartTag>
      <w:r w:rsidR="00252B6C">
        <w:rPr>
          <w:rFonts w:ascii="Myriad Pro" w:eastAsia="Times New Roman" w:hAnsi="Myriad Pro" w:cs="Calibri"/>
          <w:sz w:val="26"/>
          <w:szCs w:val="26"/>
          <w:lang w:eastAsia="ru-RU"/>
        </w:rPr>
        <w:t>од</w:t>
      </w:r>
      <w:r w:rsidRPr="00CE64BB">
        <w:rPr>
          <w:rFonts w:ascii="Myriad Pro" w:eastAsia="Times New Roman" w:hAnsi="Myriad Pro" w:cs="Calibri"/>
          <w:sz w:val="26"/>
          <w:szCs w:val="26"/>
          <w:lang w:eastAsia="ru-RU"/>
        </w:rPr>
        <w:t xml:space="preserve"> с положительной динамикой, безубыточная. </w:t>
      </w:r>
    </w:p>
    <w:p w14:paraId="136DCB2C" w14:textId="596B25C4"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В настоящем отчете в разделе</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Анализ экономически обоснованных выпадающих расходов/недополученных доходов, полученных филиалом ПАО</w:t>
      </w:r>
      <w:r w:rsidR="000F0B7B" w:rsidRPr="00CE64BB">
        <w:rPr>
          <w:rFonts w:ascii="Myriad Pro" w:eastAsia="Times New Roman" w:hAnsi="Myriad Pro" w:cs="Calibri"/>
          <w:sz w:val="26"/>
          <w:szCs w:val="26"/>
          <w:lang w:eastAsia="ru-RU"/>
        </w:rPr>
        <w:t> </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за 2017-2018 гг. в результате принятых Комитетом по тарифному регулированию Мурманской области тарифно-балансовых решений, в том числе анализ соответствия фактической товарной выручки филиала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от передачи электрической энергии по единым (котловым) тарифам необходимой валовой выручке, утвержденной регулирующим органом</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Исполнителем был представлен сравнительный анализ  фактических расходов филиала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и утвержденных при установлении тарифов расходов, а также проанализированы основные причины отклонения. </w:t>
      </w:r>
    </w:p>
    <w:p w14:paraId="76181625" w14:textId="2C570B1D"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Значительное влияние на формирование убытка филиала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оказал факт не учета в составе НВВ филиала ПАО</w:t>
      </w:r>
      <w:r w:rsidR="000F0B7B" w:rsidRPr="00CE64BB">
        <w:rPr>
          <w:rFonts w:ascii="Myriad Pro" w:eastAsia="Times New Roman" w:hAnsi="Myriad Pro" w:cs="Calibri"/>
          <w:sz w:val="26"/>
          <w:szCs w:val="26"/>
          <w:lang w:eastAsia="ru-RU"/>
        </w:rPr>
        <w:t> </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как в 2017 году, так и 2018 году расходов, которые являются неизбежными для оказания надежных и качественных услуг по передаче электрической энергии на территории Мурманской области.</w:t>
      </w:r>
    </w:p>
    <w:p w14:paraId="15168E5E" w14:textId="2224EB19"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При проведении анализа необходимой валовой выручки, утвержденной Комитетом по тарифному регулированию Мурманской области на 2017 – 2018 гг., Исполнителем было выявлено, что долгосрочный параметр регулирования - величина базового уровня подконтрольных расходов на период регулирования 2014 – 2018 гг. утвержден на уровне недостаточном для ведения экономически сбалансированной деятельности по передаче электрической энергии. Величина превышения фактических расходов филиала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в сравнении с расходами, учтенными регулирующим органом при установлении тарифов, составила:</w:t>
      </w:r>
    </w:p>
    <w:p w14:paraId="1D60689E" w14:textId="3A7E7984" w:rsidR="00766101" w:rsidRPr="00CE64BB" w:rsidRDefault="00766101" w:rsidP="00B93A57">
      <w:pPr>
        <w:pStyle w:val="a3"/>
        <w:numPr>
          <w:ilvl w:val="0"/>
          <w:numId w:val="44"/>
        </w:numPr>
        <w:autoSpaceDE w:val="0"/>
        <w:autoSpaceDN w:val="0"/>
        <w:adjustRightInd w:val="0"/>
        <w:spacing w:after="0" w:line="360" w:lineRule="auto"/>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в части расходов на сырье и материалы: в 2017 году – 52 606 тыс. руб., в 2018 году – 119 783 тыс. руб.;</w:t>
      </w:r>
    </w:p>
    <w:p w14:paraId="169A3F48" w14:textId="3F6A13E4" w:rsidR="00766101" w:rsidRPr="00CE64BB" w:rsidRDefault="00766101" w:rsidP="00B93A57">
      <w:pPr>
        <w:pStyle w:val="a3"/>
        <w:numPr>
          <w:ilvl w:val="0"/>
          <w:numId w:val="44"/>
        </w:numPr>
        <w:autoSpaceDE w:val="0"/>
        <w:autoSpaceDN w:val="0"/>
        <w:adjustRightInd w:val="0"/>
        <w:spacing w:after="0" w:line="360" w:lineRule="auto"/>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 xml:space="preserve">в части управленческих расходов (которые имеют место быть по причине того, что регулируемая организация является лишь обособленным </w:t>
      </w:r>
      <w:r w:rsidRPr="00CE64BB">
        <w:rPr>
          <w:rFonts w:ascii="Myriad Pro" w:eastAsia="Times New Roman" w:hAnsi="Myriad Pro" w:cs="Calibri"/>
          <w:sz w:val="26"/>
          <w:szCs w:val="26"/>
          <w:lang w:eastAsia="ru-RU"/>
        </w:rPr>
        <w:lastRenderedPageBreak/>
        <w:t xml:space="preserve">подразделением юридического лица, расположенным вне места его нахождения и не осуществляет часть функций отдельного юридического лица, таких, к примеру, как функции по </w:t>
      </w:r>
      <w:r w:rsidRPr="00CE64BB">
        <w:rPr>
          <w:rFonts w:ascii="Myriad Pro" w:hAnsi="Myriad Pro" w:cs="Myriad Pro"/>
          <w:sz w:val="26"/>
          <w:szCs w:val="26"/>
        </w:rPr>
        <w:t xml:space="preserve">консолидированному </w:t>
      </w:r>
      <w:r w:rsidRPr="00CE64BB">
        <w:rPr>
          <w:rFonts w:ascii="Myriad Pro" w:eastAsia="Times New Roman" w:hAnsi="Myriad Pro" w:cs="Calibri"/>
          <w:sz w:val="26"/>
          <w:szCs w:val="26"/>
          <w:lang w:eastAsia="ru-RU"/>
        </w:rPr>
        <w:t>управлению и казначейству) в 2017 году – 85 680 тыс. руб., в 2018 году – 120 251 тыс. руб.;</w:t>
      </w:r>
    </w:p>
    <w:p w14:paraId="367A6461" w14:textId="354CAAC7" w:rsidR="00766101" w:rsidRPr="00CE64BB" w:rsidRDefault="00766101" w:rsidP="00B93A57">
      <w:pPr>
        <w:pStyle w:val="a3"/>
        <w:numPr>
          <w:ilvl w:val="0"/>
          <w:numId w:val="44"/>
        </w:numPr>
        <w:autoSpaceDE w:val="0"/>
        <w:autoSpaceDN w:val="0"/>
        <w:adjustRightInd w:val="0"/>
        <w:spacing w:after="0" w:line="360" w:lineRule="auto"/>
        <w:jc w:val="both"/>
        <w:rPr>
          <w:rFonts w:ascii="Myriad Pro" w:eastAsia="Times New Roman" w:hAnsi="Myriad Pro" w:cs="Calibri"/>
          <w:sz w:val="26"/>
          <w:szCs w:val="26"/>
          <w:lang w:eastAsia="ru-RU"/>
        </w:rPr>
      </w:pPr>
      <w:r w:rsidRPr="00CE64BB">
        <w:rPr>
          <w:rFonts w:ascii="Myriad Pro" w:eastAsia="Times New Roman" w:hAnsi="Myriad Pro" w:cs="Calibri"/>
          <w:sz w:val="26"/>
          <w:szCs w:val="26"/>
          <w:lang w:eastAsia="ru-RU"/>
        </w:rPr>
        <w:t>в части подконтрольных расходов из прибыли: в 2017 году – 83 247 тыс. руб., в 2018 году – 33 370 тыс. руб.</w:t>
      </w:r>
    </w:p>
    <w:p w14:paraId="1069B20F" w14:textId="3A8D4B04" w:rsidR="00766101" w:rsidRPr="00BC1EB9"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BC1EB9">
        <w:rPr>
          <w:rFonts w:ascii="Myriad Pro" w:eastAsia="Times New Roman" w:hAnsi="Myriad Pro" w:cs="Calibri"/>
          <w:sz w:val="26"/>
          <w:szCs w:val="26"/>
          <w:lang w:eastAsia="ru-RU"/>
        </w:rPr>
        <w:t>Также Исполнителем отмечается, что при формировании плановых балансовых показателей прослеживается</w:t>
      </w:r>
      <w:r w:rsidR="00176A5C" w:rsidRPr="00BC1EB9">
        <w:rPr>
          <w:rFonts w:ascii="Myriad Pro" w:eastAsia="Times New Roman" w:hAnsi="Myriad Pro" w:cs="Calibri"/>
          <w:sz w:val="26"/>
          <w:szCs w:val="26"/>
          <w:lang w:eastAsia="ru-RU"/>
        </w:rPr>
        <w:t xml:space="preserve"> «</w:t>
      </w:r>
      <w:r w:rsidRPr="00BC1EB9">
        <w:rPr>
          <w:rFonts w:ascii="Myriad Pro" w:eastAsia="Times New Roman" w:hAnsi="Myriad Pro" w:cs="Calibri"/>
          <w:sz w:val="26"/>
          <w:szCs w:val="26"/>
          <w:lang w:eastAsia="ru-RU"/>
        </w:rPr>
        <w:t>перекос</w:t>
      </w:r>
      <w:r w:rsidR="00176A5C" w:rsidRPr="00BC1EB9">
        <w:rPr>
          <w:rFonts w:ascii="Myriad Pro" w:eastAsia="Times New Roman" w:hAnsi="Myriad Pro" w:cs="Calibri"/>
          <w:sz w:val="26"/>
          <w:szCs w:val="26"/>
          <w:lang w:eastAsia="ru-RU"/>
        </w:rPr>
        <w:t>»</w:t>
      </w:r>
      <w:r w:rsidRPr="00BC1EB9">
        <w:rPr>
          <w:rFonts w:ascii="Myriad Pro" w:eastAsia="Times New Roman" w:hAnsi="Myriad Pro" w:cs="Calibri"/>
          <w:sz w:val="26"/>
          <w:szCs w:val="26"/>
          <w:lang w:eastAsia="ru-RU"/>
        </w:rPr>
        <w:t xml:space="preserve"> по уровням напряжения, в связи с чем филиал ПАО</w:t>
      </w:r>
      <w:r w:rsidR="00176A5C" w:rsidRPr="00BC1EB9">
        <w:rPr>
          <w:rFonts w:ascii="Myriad Pro" w:eastAsia="Times New Roman" w:hAnsi="Myriad Pro" w:cs="Calibri"/>
          <w:sz w:val="26"/>
          <w:szCs w:val="26"/>
          <w:lang w:eastAsia="ru-RU"/>
        </w:rPr>
        <w:t xml:space="preserve"> «</w:t>
      </w:r>
      <w:r w:rsidRPr="00BC1EB9">
        <w:rPr>
          <w:rFonts w:ascii="Myriad Pro" w:eastAsia="Times New Roman" w:hAnsi="Myriad Pro" w:cs="Calibri"/>
          <w:sz w:val="26"/>
          <w:szCs w:val="26"/>
          <w:lang w:eastAsia="ru-RU"/>
        </w:rPr>
        <w:t>МРСК Северо-Запада</w:t>
      </w:r>
      <w:r w:rsidR="00176A5C" w:rsidRPr="00BC1EB9">
        <w:rPr>
          <w:rFonts w:ascii="Myriad Pro" w:eastAsia="Times New Roman" w:hAnsi="Myriad Pro" w:cs="Calibri"/>
          <w:sz w:val="26"/>
          <w:szCs w:val="26"/>
          <w:lang w:eastAsia="ru-RU"/>
        </w:rPr>
        <w:t>» «</w:t>
      </w:r>
      <w:r w:rsidRPr="00BC1EB9">
        <w:rPr>
          <w:rFonts w:ascii="Myriad Pro" w:eastAsia="Times New Roman" w:hAnsi="Myriad Pro" w:cs="Calibri"/>
          <w:sz w:val="26"/>
          <w:szCs w:val="26"/>
          <w:lang w:eastAsia="ru-RU"/>
        </w:rPr>
        <w:t>Колэнерго</w:t>
      </w:r>
      <w:r w:rsidR="00176A5C" w:rsidRPr="00BC1EB9">
        <w:rPr>
          <w:rFonts w:ascii="Myriad Pro" w:eastAsia="Times New Roman" w:hAnsi="Myriad Pro" w:cs="Calibri"/>
          <w:sz w:val="26"/>
          <w:szCs w:val="26"/>
          <w:lang w:eastAsia="ru-RU"/>
        </w:rPr>
        <w:t>»</w:t>
      </w:r>
      <w:r w:rsidRPr="00BC1EB9">
        <w:rPr>
          <w:rFonts w:ascii="Myriad Pro" w:eastAsia="Times New Roman" w:hAnsi="Myriad Pro" w:cs="Calibri"/>
          <w:sz w:val="26"/>
          <w:szCs w:val="26"/>
          <w:lang w:eastAsia="ru-RU"/>
        </w:rPr>
        <w:t xml:space="preserve"> фактическую выручку получает ниже утвержденной при установлении тарифов. </w:t>
      </w:r>
    </w:p>
    <w:p w14:paraId="41E0B49A" w14:textId="455D1B2D" w:rsidR="00766101" w:rsidRPr="00CE64BB" w:rsidRDefault="00766101" w:rsidP="005808DC">
      <w:pPr>
        <w:tabs>
          <w:tab w:val="num" w:pos="1134"/>
        </w:tabs>
        <w:autoSpaceDE w:val="0"/>
        <w:autoSpaceDN w:val="0"/>
        <w:adjustRightInd w:val="0"/>
        <w:spacing w:after="0" w:line="360" w:lineRule="auto"/>
        <w:ind w:firstLine="567"/>
        <w:jc w:val="both"/>
        <w:rPr>
          <w:rFonts w:ascii="Myriad Pro" w:eastAsia="Times New Roman" w:hAnsi="Myriad Pro" w:cs="Calibri"/>
          <w:sz w:val="26"/>
          <w:szCs w:val="26"/>
          <w:lang w:eastAsia="ru-RU"/>
        </w:rPr>
      </w:pPr>
      <w:r w:rsidRPr="00BC1EB9">
        <w:rPr>
          <w:rFonts w:ascii="Myriad Pro" w:eastAsia="Times New Roman" w:hAnsi="Myriad Pro" w:cs="Calibri"/>
          <w:sz w:val="26"/>
          <w:szCs w:val="26"/>
          <w:lang w:eastAsia="ru-RU"/>
        </w:rPr>
        <w:t>На основании изложенного выше, Исполнитель отмечает, что ведение</w:t>
      </w:r>
      <w:r w:rsidRPr="00CE64BB">
        <w:rPr>
          <w:rFonts w:ascii="Myriad Pro" w:eastAsia="Times New Roman" w:hAnsi="Myriad Pro" w:cs="Calibri"/>
          <w:sz w:val="26"/>
          <w:szCs w:val="26"/>
          <w:lang w:eastAsia="ru-RU"/>
        </w:rPr>
        <w:t xml:space="preserve"> филиалом ПАО</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МРСК Северо-Запада</w:t>
      </w:r>
      <w:r w:rsidR="00176A5C" w:rsidRPr="00CE64BB">
        <w:rPr>
          <w:rFonts w:ascii="Myriad Pro" w:eastAsia="Times New Roman" w:hAnsi="Myriad Pro" w:cs="Calibri"/>
          <w:sz w:val="26"/>
          <w:szCs w:val="26"/>
          <w:lang w:eastAsia="ru-RU"/>
        </w:rPr>
        <w:t>» «</w:t>
      </w:r>
      <w:r w:rsidRPr="00CE64BB">
        <w:rPr>
          <w:rFonts w:ascii="Myriad Pro" w:eastAsia="Times New Roman" w:hAnsi="Myriad Pro" w:cs="Calibri"/>
          <w:sz w:val="26"/>
          <w:szCs w:val="26"/>
          <w:lang w:eastAsia="ru-RU"/>
        </w:rPr>
        <w:t>Колэнерго</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 xml:space="preserve"> безубыточной деятельности возможно только при установлении экономически обоснованных тарифов на услуги по передаче электрической с одновременным приведением фактических расходов в соответствии с принятыми тарифными решениями.</w:t>
      </w:r>
    </w:p>
    <w:p w14:paraId="2A5988B2" w14:textId="62ED514E" w:rsidR="001F2629" w:rsidRPr="00CE64BB" w:rsidRDefault="00766101" w:rsidP="005808DC">
      <w:pPr>
        <w:tabs>
          <w:tab w:val="num" w:pos="1134"/>
        </w:tabs>
        <w:autoSpaceDE w:val="0"/>
        <w:autoSpaceDN w:val="0"/>
        <w:adjustRightInd w:val="0"/>
        <w:spacing w:after="0" w:line="360" w:lineRule="auto"/>
        <w:ind w:firstLine="567"/>
        <w:jc w:val="both"/>
        <w:rPr>
          <w:rFonts w:ascii="Myriad Pro" w:eastAsiaTheme="majorEastAsia" w:hAnsi="Myriad Pro" w:cstheme="majorBidi"/>
          <w:sz w:val="18"/>
          <w:szCs w:val="18"/>
        </w:rPr>
      </w:pPr>
      <w:r w:rsidRPr="00CE64BB">
        <w:rPr>
          <w:rFonts w:ascii="Myriad Pro" w:eastAsia="Times New Roman" w:hAnsi="Myriad Pro" w:cs="Calibri"/>
          <w:sz w:val="26"/>
          <w:szCs w:val="26"/>
          <w:lang w:eastAsia="ru-RU"/>
        </w:rPr>
        <w:t>Обеспечение недискриминационных и стабильных условий для осуществления предпринимательской деятельности в сфере электроэнергетики является одним из основных принципов, закрепленных статьей 6 Федерального закона от 26.03.2003 N35-ФЗ</w:t>
      </w:r>
      <w:r w:rsidR="00176A5C" w:rsidRPr="00CE64BB">
        <w:rPr>
          <w:rFonts w:ascii="Myriad Pro" w:eastAsia="Times New Roman" w:hAnsi="Myriad Pro" w:cs="Calibri"/>
          <w:sz w:val="26"/>
          <w:szCs w:val="26"/>
          <w:lang w:eastAsia="ru-RU"/>
        </w:rPr>
        <w:t xml:space="preserve"> «</w:t>
      </w:r>
      <w:r w:rsidRPr="00CE64BB">
        <w:rPr>
          <w:rFonts w:ascii="Myriad Pro" w:eastAsia="Times New Roman" w:hAnsi="Myriad Pro" w:cs="Calibri"/>
          <w:sz w:val="26"/>
          <w:szCs w:val="26"/>
          <w:lang w:eastAsia="ru-RU"/>
        </w:rPr>
        <w:t>Об электроэнергетике</w:t>
      </w:r>
      <w:r w:rsidR="00176A5C" w:rsidRPr="00CE64BB">
        <w:rPr>
          <w:rFonts w:ascii="Myriad Pro" w:eastAsia="Times New Roman" w:hAnsi="Myriad Pro" w:cs="Calibri"/>
          <w:sz w:val="26"/>
          <w:szCs w:val="26"/>
          <w:lang w:eastAsia="ru-RU"/>
        </w:rPr>
        <w:t>»</w:t>
      </w:r>
      <w:r w:rsidRPr="00CE64BB">
        <w:rPr>
          <w:rFonts w:ascii="Myriad Pro" w:eastAsia="Times New Roman" w:hAnsi="Myriad Pro" w:cs="Calibri"/>
          <w:sz w:val="26"/>
          <w:szCs w:val="26"/>
          <w:lang w:eastAsia="ru-RU"/>
        </w:rPr>
        <w:t>.</w:t>
      </w:r>
    </w:p>
    <w:sectPr w:rsidR="001F2629" w:rsidRPr="00CE64BB" w:rsidSect="00C7745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70C0C" w14:textId="77777777" w:rsidR="00EB4F36" w:rsidRDefault="00EB4F36" w:rsidP="00EB6D07">
      <w:pPr>
        <w:spacing w:after="0" w:line="240" w:lineRule="auto"/>
      </w:pPr>
      <w:r>
        <w:separator/>
      </w:r>
    </w:p>
  </w:endnote>
  <w:endnote w:type="continuationSeparator" w:id="0">
    <w:p w14:paraId="5CC42718" w14:textId="77777777" w:rsidR="00EB4F36" w:rsidRDefault="00EB4F36"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792DF8B" w14:textId="2421BCFE" w:rsidR="00EB4F36" w:rsidRPr="00CE76BB" w:rsidRDefault="00EB4F36">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w:t>
        </w:r>
        <w:r w:rsidRPr="00CE76BB">
          <w:rPr>
            <w:rFonts w:ascii="Furore" w:hAnsi="Furore"/>
            <w:color w:val="4F6228" w:themeColor="accent3" w:themeShade="80"/>
          </w:rPr>
          <w:fldChar w:fldCharType="end"/>
        </w:r>
      </w:p>
    </w:sdtContent>
  </w:sdt>
  <w:p w14:paraId="1896B336" w14:textId="77777777" w:rsidR="00EB4F36" w:rsidRPr="00CE76BB" w:rsidRDefault="00EB4F36">
    <w:pPr>
      <w:pStyle w:val="af3"/>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rPr>
    </w:sdtEndPr>
    <w:sdtContent>
      <w:p w14:paraId="20E1E481" w14:textId="6E064596" w:rsidR="00EB4F36" w:rsidRPr="005E64C5" w:rsidRDefault="00EB4F36" w:rsidP="005E64C5">
        <w:pPr>
          <w:pStyle w:val="af3"/>
          <w:spacing w:before="120"/>
          <w:jc w:val="right"/>
          <w:rPr>
            <w:rFonts w:ascii="Furore" w:hAnsi="Furore"/>
            <w:noProof/>
          </w:rPr>
        </w:pPr>
        <w:r w:rsidRPr="00474A4C">
          <w:rPr>
            <w:rFonts w:ascii="Furore" w:hAnsi="Furore"/>
            <w:noProof/>
            <w:color w:val="4F6228"/>
          </w:rPr>
          <w:fldChar w:fldCharType="begin"/>
        </w:r>
        <w:r w:rsidRPr="00474A4C">
          <w:rPr>
            <w:rFonts w:ascii="Furore" w:hAnsi="Furore"/>
            <w:noProof/>
            <w:color w:val="4F6228"/>
          </w:rPr>
          <w:instrText>PAGE   \* MERGEFORMAT</w:instrText>
        </w:r>
        <w:r w:rsidRPr="00474A4C">
          <w:rPr>
            <w:rFonts w:ascii="Furore" w:hAnsi="Furore"/>
            <w:noProof/>
            <w:color w:val="4F6228"/>
          </w:rPr>
          <w:fldChar w:fldCharType="separate"/>
        </w:r>
        <w:r>
          <w:rPr>
            <w:rFonts w:ascii="Furore" w:hAnsi="Furore"/>
            <w:noProof/>
            <w:color w:val="4F6228"/>
          </w:rPr>
          <w:t>35</w:t>
        </w:r>
        <w:r w:rsidRPr="00474A4C">
          <w:rPr>
            <w:rFonts w:ascii="Furore" w:hAnsi="Furore"/>
            <w:noProof/>
            <w:color w:val="4F62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6655175"/>
      <w:docPartObj>
        <w:docPartGallery w:val="Page Numbers (Bottom of Page)"/>
        <w:docPartUnique/>
      </w:docPartObj>
    </w:sdtPr>
    <w:sdtEndPr>
      <w:rPr>
        <w:rFonts w:asciiTheme="minorHAnsi" w:hAnsiTheme="minorHAnsi"/>
      </w:rPr>
    </w:sdtEndPr>
    <w:sdtContent>
      <w:p w14:paraId="168FC9B8" w14:textId="727F246D" w:rsidR="00EB4F36" w:rsidRPr="00615710" w:rsidRDefault="00EB4F36" w:rsidP="00DB1F88">
        <w:pPr>
          <w:pStyle w:val="af3"/>
          <w:jc w:val="right"/>
          <w:rPr>
            <w:color w:val="4F6228"/>
          </w:rPr>
        </w:pPr>
        <w:r w:rsidRPr="00615710">
          <w:rPr>
            <w:rFonts w:ascii="Furore" w:hAnsi="Furore"/>
            <w:color w:val="4F6228"/>
          </w:rPr>
          <w:t xml:space="preserve"> </w:t>
        </w: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128</w:t>
        </w:r>
        <w:r w:rsidRPr="00615710">
          <w:rPr>
            <w:rFonts w:ascii="Furore" w:hAnsi="Furore"/>
            <w:noProof/>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yriad Pro" w:hAnsi="Myriad Pro"/>
      </w:rPr>
      <w:id w:val="181410183"/>
      <w:docPartObj>
        <w:docPartGallery w:val="Page Numbers (Bottom of Page)"/>
        <w:docPartUnique/>
      </w:docPartObj>
    </w:sdtPr>
    <w:sdtEndPr/>
    <w:sdtContent>
      <w:p w14:paraId="279DC957" w14:textId="328C003A" w:rsidR="00EB4F36" w:rsidRPr="002E53B4" w:rsidRDefault="00EB4F36">
        <w:pPr>
          <w:pStyle w:val="af3"/>
          <w:jc w:val="right"/>
          <w:rPr>
            <w:rFonts w:ascii="Myriad Pro" w:hAnsi="Myriad Pro"/>
          </w:rPr>
        </w:pPr>
        <w:r w:rsidRPr="002E53B4">
          <w:rPr>
            <w:rFonts w:ascii="Myriad Pro" w:hAnsi="Myriad Pro"/>
          </w:rPr>
          <w:t xml:space="preserve"> </w:t>
        </w: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165</w:t>
        </w:r>
        <w:r w:rsidRPr="00615710">
          <w:rPr>
            <w:rFonts w:ascii="Furore" w:hAnsi="Furore"/>
            <w:noProof/>
            <w:color w:val="4F6228"/>
          </w:rPr>
          <w:fldChar w:fldCharType="end"/>
        </w:r>
      </w:p>
    </w:sdtContent>
  </w:sdt>
  <w:p w14:paraId="6B41E957" w14:textId="77777777" w:rsidR="00EB4F36" w:rsidRDefault="00EB4F3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9AAF6" w14:textId="77777777" w:rsidR="00EB4F36" w:rsidRDefault="00EB4F36" w:rsidP="00EB6D07">
      <w:pPr>
        <w:spacing w:after="0" w:line="240" w:lineRule="auto"/>
      </w:pPr>
      <w:r>
        <w:separator/>
      </w:r>
    </w:p>
  </w:footnote>
  <w:footnote w:type="continuationSeparator" w:id="0">
    <w:p w14:paraId="09A698B9" w14:textId="77777777" w:rsidR="00EB4F36" w:rsidRDefault="00EB4F36"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82DF6" w14:textId="77777777" w:rsidR="00EB4F36" w:rsidRPr="0084482D" w:rsidRDefault="00EB4F36" w:rsidP="002304CE">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3D896" w14:textId="61094023" w:rsidR="00EB4F36" w:rsidRPr="00615710" w:rsidRDefault="00EB4F36" w:rsidP="00615710">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615710">
      <w:rPr>
        <w:rFonts w:ascii="Furore" w:eastAsia="Calibri" w:hAnsi="Furore" w:cs="Times New Roman"/>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95BDA" w14:textId="13437EEC" w:rsidR="00EB4F36" w:rsidRPr="00615710" w:rsidRDefault="00EB4F36" w:rsidP="0061571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C5C66" w14:textId="604DA2F9" w:rsidR="00EB4F36" w:rsidRPr="00615710" w:rsidRDefault="00EB4F36" w:rsidP="0061571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615710">
      <w:rPr>
        <w:rFonts w:ascii="Furore" w:eastAsia="Calibri" w:hAnsi="Furore" w:cs="Times New Roman"/>
        <w:b/>
        <w:noProof/>
        <w:color w:val="4F6228"/>
        <w:spacing w:val="20"/>
      </w:rPr>
      <w:t>ООО «экспертная</w:t>
    </w:r>
    <w:r>
      <w:rPr>
        <w:rFonts w:ascii="Furore" w:eastAsia="Calibri" w:hAnsi="Furore" w:cs="Times New Roman"/>
        <w:b/>
        <w:noProof/>
        <w:color w:val="4F6228"/>
        <w:spacing w:val="20"/>
      </w:rPr>
      <w:t xml:space="preserve">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B7575" w14:textId="1B18422F" w:rsidR="00EB4F36" w:rsidRPr="00615710" w:rsidRDefault="00EB4F36" w:rsidP="0061571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857"/>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 w15:restartNumberingAfterBreak="0">
    <w:nsid w:val="06C72084"/>
    <w:multiLevelType w:val="hybridMultilevel"/>
    <w:tmpl w:val="3C2E2B60"/>
    <w:lvl w:ilvl="0" w:tplc="3EF49192">
      <w:start w:val="1"/>
      <w:numFmt w:val="bullet"/>
      <w:lvlText w:val=""/>
      <w:lvlJc w:val="left"/>
      <w:pPr>
        <w:tabs>
          <w:tab w:val="num" w:pos="1134"/>
        </w:tabs>
        <w:ind w:left="0" w:firstLine="567"/>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76615BB"/>
    <w:multiLevelType w:val="multilevel"/>
    <w:tmpl w:val="B8E83EA4"/>
    <w:lvl w:ilvl="0">
      <w:start w:val="1"/>
      <w:numFmt w:val="bullet"/>
      <w:lvlText w:val=""/>
      <w:lvlJc w:val="left"/>
      <w:pPr>
        <w:ind w:left="1259" w:hanging="360"/>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2C17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5"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116B6014"/>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31B266F"/>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9" w15:restartNumberingAfterBreak="0">
    <w:nsid w:val="146D3D5D"/>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0" w15:restartNumberingAfterBreak="0">
    <w:nsid w:val="16654675"/>
    <w:multiLevelType w:val="multilevel"/>
    <w:tmpl w:val="633C8B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 w15:restartNumberingAfterBreak="0">
    <w:nsid w:val="1DA20310"/>
    <w:multiLevelType w:val="multilevel"/>
    <w:tmpl w:val="AD541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43115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4" w15:restartNumberingAfterBreak="0">
    <w:nsid w:val="219A3BBD"/>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7675FB7"/>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7" w15:restartNumberingAfterBreak="0">
    <w:nsid w:val="2BDE1E31"/>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8" w15:restartNumberingAfterBreak="0">
    <w:nsid w:val="2C7D7A36"/>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9"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346304C3"/>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1" w15:restartNumberingAfterBreak="0">
    <w:nsid w:val="353C08DD"/>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2" w15:restartNumberingAfterBreak="0">
    <w:nsid w:val="384E4394"/>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3" w15:restartNumberingAfterBreak="0">
    <w:nsid w:val="38B81B50"/>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4" w15:restartNumberingAfterBreak="0">
    <w:nsid w:val="414C558F"/>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5" w15:restartNumberingAfterBreak="0">
    <w:nsid w:val="45DF3FFE"/>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2F41D8"/>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8" w15:restartNumberingAfterBreak="0">
    <w:nsid w:val="473D2EC3"/>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9" w15:restartNumberingAfterBreak="0">
    <w:nsid w:val="4B92583F"/>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0" w15:restartNumberingAfterBreak="0">
    <w:nsid w:val="4CDE35AA"/>
    <w:multiLevelType w:val="multilevel"/>
    <w:tmpl w:val="46C2085A"/>
    <w:lvl w:ilvl="0">
      <w:start w:val="1"/>
      <w:numFmt w:val="bullet"/>
      <w:pStyle w:val="1"/>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1" w15:restartNumberingAfterBreak="0">
    <w:nsid w:val="4E00283A"/>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2" w15:restartNumberingAfterBreak="0">
    <w:nsid w:val="4F9C4D2F"/>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3" w15:restartNumberingAfterBreak="0">
    <w:nsid w:val="4FA93EA9"/>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4" w15:restartNumberingAfterBreak="0">
    <w:nsid w:val="4FE13361"/>
    <w:multiLevelType w:val="multilevel"/>
    <w:tmpl w:val="B8E83EA4"/>
    <w:lvl w:ilvl="0">
      <w:start w:val="1"/>
      <w:numFmt w:val="bullet"/>
      <w:lvlText w:val=""/>
      <w:lvlJc w:val="left"/>
      <w:pPr>
        <w:ind w:left="1259" w:hanging="360"/>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5" w15:restartNumberingAfterBreak="0">
    <w:nsid w:val="51C9502F"/>
    <w:multiLevelType w:val="multilevel"/>
    <w:tmpl w:val="E478506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6"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9" w15:restartNumberingAfterBreak="0">
    <w:nsid w:val="624076BB"/>
    <w:multiLevelType w:val="multilevel"/>
    <w:tmpl w:val="B8E83EA4"/>
    <w:lvl w:ilvl="0">
      <w:start w:val="1"/>
      <w:numFmt w:val="bullet"/>
      <w:lvlText w:val=""/>
      <w:lvlJc w:val="left"/>
      <w:pPr>
        <w:ind w:left="1259" w:hanging="360"/>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0" w15:restartNumberingAfterBreak="0">
    <w:nsid w:val="65414AAB"/>
    <w:multiLevelType w:val="multilevel"/>
    <w:tmpl w:val="B8E83EA4"/>
    <w:lvl w:ilvl="0">
      <w:start w:val="1"/>
      <w:numFmt w:val="bullet"/>
      <w:lvlText w:val=""/>
      <w:lvlJc w:val="left"/>
      <w:pPr>
        <w:ind w:left="1259" w:hanging="360"/>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1" w15:restartNumberingAfterBreak="0">
    <w:nsid w:val="66797E91"/>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2"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43" w15:restartNumberingAfterBreak="0">
    <w:nsid w:val="6E381FD3"/>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4" w15:restartNumberingAfterBreak="0">
    <w:nsid w:val="6F141AAE"/>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5" w15:restartNumberingAfterBreak="0">
    <w:nsid w:val="6F8055F8"/>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6" w15:restartNumberingAfterBreak="0">
    <w:nsid w:val="71372274"/>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7"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72295688"/>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9" w15:restartNumberingAfterBreak="0">
    <w:nsid w:val="753000AC"/>
    <w:multiLevelType w:val="hybridMultilevel"/>
    <w:tmpl w:val="F4CE4AEC"/>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0" w15:restartNumberingAfterBreak="0">
    <w:nsid w:val="77BF3249"/>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51" w15:restartNumberingAfterBreak="0">
    <w:nsid w:val="799E65D8"/>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52" w15:restartNumberingAfterBreak="0">
    <w:nsid w:val="7FEC4DD2"/>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num w:numId="1">
    <w:abstractNumId w:val="7"/>
  </w:num>
  <w:num w:numId="2">
    <w:abstractNumId w:val="3"/>
  </w:num>
  <w:num w:numId="3">
    <w:abstractNumId w:val="15"/>
  </w:num>
  <w:num w:numId="4">
    <w:abstractNumId w:val="10"/>
  </w:num>
  <w:num w:numId="5">
    <w:abstractNumId w:val="26"/>
  </w:num>
  <w:num w:numId="6">
    <w:abstractNumId w:val="37"/>
  </w:num>
  <w:num w:numId="7">
    <w:abstractNumId w:val="1"/>
  </w:num>
  <w:num w:numId="8">
    <w:abstractNumId w:val="47"/>
  </w:num>
  <w:num w:numId="9">
    <w:abstractNumId w:val="38"/>
  </w:num>
  <w:num w:numId="10">
    <w:abstractNumId w:val="29"/>
  </w:num>
  <w:num w:numId="11">
    <w:abstractNumId w:val="2"/>
  </w:num>
  <w:num w:numId="12">
    <w:abstractNumId w:val="35"/>
  </w:num>
  <w:num w:numId="13">
    <w:abstractNumId w:val="16"/>
  </w:num>
  <w:num w:numId="14">
    <w:abstractNumId w:val="24"/>
  </w:num>
  <w:num w:numId="15">
    <w:abstractNumId w:val="21"/>
  </w:num>
  <w:num w:numId="16">
    <w:abstractNumId w:val="28"/>
  </w:num>
  <w:num w:numId="17">
    <w:abstractNumId w:val="17"/>
  </w:num>
  <w:num w:numId="18">
    <w:abstractNumId w:val="50"/>
  </w:num>
  <w:num w:numId="19">
    <w:abstractNumId w:val="18"/>
  </w:num>
  <w:num w:numId="20">
    <w:abstractNumId w:val="30"/>
  </w:num>
  <w:num w:numId="21">
    <w:abstractNumId w:val="52"/>
  </w:num>
  <w:num w:numId="22">
    <w:abstractNumId w:val="41"/>
  </w:num>
  <w:num w:numId="23">
    <w:abstractNumId w:val="31"/>
  </w:num>
  <w:num w:numId="24">
    <w:abstractNumId w:val="32"/>
  </w:num>
  <w:num w:numId="25">
    <w:abstractNumId w:val="45"/>
  </w:num>
  <w:num w:numId="26">
    <w:abstractNumId w:val="6"/>
  </w:num>
  <w:num w:numId="27">
    <w:abstractNumId w:val="48"/>
  </w:num>
  <w:num w:numId="28">
    <w:abstractNumId w:val="9"/>
  </w:num>
  <w:num w:numId="29">
    <w:abstractNumId w:val="0"/>
  </w:num>
  <w:num w:numId="30">
    <w:abstractNumId w:val="20"/>
  </w:num>
  <w:num w:numId="31">
    <w:abstractNumId w:val="36"/>
  </w:num>
  <w:num w:numId="32">
    <w:abstractNumId w:val="22"/>
  </w:num>
  <w:num w:numId="33">
    <w:abstractNumId w:val="4"/>
  </w:num>
  <w:num w:numId="34">
    <w:abstractNumId w:val="43"/>
  </w:num>
  <w:num w:numId="35">
    <w:abstractNumId w:val="13"/>
  </w:num>
  <w:num w:numId="36">
    <w:abstractNumId w:val="14"/>
  </w:num>
  <w:num w:numId="37">
    <w:abstractNumId w:val="23"/>
  </w:num>
  <w:num w:numId="38">
    <w:abstractNumId w:val="33"/>
  </w:num>
  <w:num w:numId="39">
    <w:abstractNumId w:val="8"/>
  </w:num>
  <w:num w:numId="40">
    <w:abstractNumId w:val="51"/>
  </w:num>
  <w:num w:numId="41">
    <w:abstractNumId w:val="25"/>
  </w:num>
  <w:num w:numId="42">
    <w:abstractNumId w:val="46"/>
  </w:num>
  <w:num w:numId="43">
    <w:abstractNumId w:val="27"/>
  </w:num>
  <w:num w:numId="44">
    <w:abstractNumId w:val="44"/>
  </w:num>
  <w:num w:numId="45">
    <w:abstractNumId w:val="39"/>
  </w:num>
  <w:num w:numId="46">
    <w:abstractNumId w:val="40"/>
  </w:num>
  <w:num w:numId="47">
    <w:abstractNumId w:val="34"/>
  </w:num>
  <w:num w:numId="48">
    <w:abstractNumId w:val="5"/>
  </w:num>
  <w:num w:numId="4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num>
  <w:num w:numId="51">
    <w:abstractNumId w:val="42"/>
  </w:num>
  <w:num w:numId="52">
    <w:abstractNumId w:val="12"/>
  </w:num>
  <w:num w:numId="53">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8"/>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EB6"/>
    <w:rsid w:val="00004750"/>
    <w:rsid w:val="00005981"/>
    <w:rsid w:val="00006B5D"/>
    <w:rsid w:val="0001059B"/>
    <w:rsid w:val="000128BC"/>
    <w:rsid w:val="00012D86"/>
    <w:rsid w:val="000131C7"/>
    <w:rsid w:val="00013F48"/>
    <w:rsid w:val="00014C8A"/>
    <w:rsid w:val="00015336"/>
    <w:rsid w:val="00015819"/>
    <w:rsid w:val="0002057C"/>
    <w:rsid w:val="000218A7"/>
    <w:rsid w:val="000235C7"/>
    <w:rsid w:val="00023DEF"/>
    <w:rsid w:val="00026268"/>
    <w:rsid w:val="00027208"/>
    <w:rsid w:val="00030588"/>
    <w:rsid w:val="0003299F"/>
    <w:rsid w:val="00032C80"/>
    <w:rsid w:val="00033EC5"/>
    <w:rsid w:val="00034FB7"/>
    <w:rsid w:val="00035CFB"/>
    <w:rsid w:val="00037255"/>
    <w:rsid w:val="0004030B"/>
    <w:rsid w:val="000421F4"/>
    <w:rsid w:val="00042591"/>
    <w:rsid w:val="00044449"/>
    <w:rsid w:val="0004493E"/>
    <w:rsid w:val="00046B4F"/>
    <w:rsid w:val="00047206"/>
    <w:rsid w:val="0004729F"/>
    <w:rsid w:val="00050CC7"/>
    <w:rsid w:val="00051902"/>
    <w:rsid w:val="000519D3"/>
    <w:rsid w:val="00052591"/>
    <w:rsid w:val="00052793"/>
    <w:rsid w:val="00052D98"/>
    <w:rsid w:val="0005326D"/>
    <w:rsid w:val="00055B69"/>
    <w:rsid w:val="00056C8B"/>
    <w:rsid w:val="00061F07"/>
    <w:rsid w:val="0006255A"/>
    <w:rsid w:val="00062592"/>
    <w:rsid w:val="000640BB"/>
    <w:rsid w:val="00064275"/>
    <w:rsid w:val="000645D5"/>
    <w:rsid w:val="00064F5A"/>
    <w:rsid w:val="00065E4A"/>
    <w:rsid w:val="0007172C"/>
    <w:rsid w:val="00072AC9"/>
    <w:rsid w:val="0007482E"/>
    <w:rsid w:val="00077038"/>
    <w:rsid w:val="000809C5"/>
    <w:rsid w:val="00081E12"/>
    <w:rsid w:val="00083257"/>
    <w:rsid w:val="0008395E"/>
    <w:rsid w:val="00085A62"/>
    <w:rsid w:val="00086513"/>
    <w:rsid w:val="00090A50"/>
    <w:rsid w:val="00095AE5"/>
    <w:rsid w:val="00096024"/>
    <w:rsid w:val="00096313"/>
    <w:rsid w:val="000A3BD3"/>
    <w:rsid w:val="000A4C3C"/>
    <w:rsid w:val="000A6B18"/>
    <w:rsid w:val="000A6C26"/>
    <w:rsid w:val="000A6C97"/>
    <w:rsid w:val="000B197B"/>
    <w:rsid w:val="000B1B3D"/>
    <w:rsid w:val="000B267F"/>
    <w:rsid w:val="000B26EB"/>
    <w:rsid w:val="000B2B90"/>
    <w:rsid w:val="000B3326"/>
    <w:rsid w:val="000B63A8"/>
    <w:rsid w:val="000B6D8B"/>
    <w:rsid w:val="000B72CE"/>
    <w:rsid w:val="000B7B91"/>
    <w:rsid w:val="000C192B"/>
    <w:rsid w:val="000C28BC"/>
    <w:rsid w:val="000C301B"/>
    <w:rsid w:val="000C3C9F"/>
    <w:rsid w:val="000C5A82"/>
    <w:rsid w:val="000C6685"/>
    <w:rsid w:val="000C6D1D"/>
    <w:rsid w:val="000D0532"/>
    <w:rsid w:val="000D0692"/>
    <w:rsid w:val="000D2DED"/>
    <w:rsid w:val="000D5629"/>
    <w:rsid w:val="000E0221"/>
    <w:rsid w:val="000E04C8"/>
    <w:rsid w:val="000E06AE"/>
    <w:rsid w:val="000E1493"/>
    <w:rsid w:val="000E2B74"/>
    <w:rsid w:val="000E3BF2"/>
    <w:rsid w:val="000E6350"/>
    <w:rsid w:val="000E6B59"/>
    <w:rsid w:val="000F0392"/>
    <w:rsid w:val="000F0475"/>
    <w:rsid w:val="000F0B7B"/>
    <w:rsid w:val="000F2840"/>
    <w:rsid w:val="000F3FC1"/>
    <w:rsid w:val="000F462C"/>
    <w:rsid w:val="000F5421"/>
    <w:rsid w:val="000F55F5"/>
    <w:rsid w:val="000F5E96"/>
    <w:rsid w:val="000F63FE"/>
    <w:rsid w:val="000F7755"/>
    <w:rsid w:val="000F7DFC"/>
    <w:rsid w:val="00101474"/>
    <w:rsid w:val="001014D7"/>
    <w:rsid w:val="00102112"/>
    <w:rsid w:val="001022F5"/>
    <w:rsid w:val="00102652"/>
    <w:rsid w:val="001028D0"/>
    <w:rsid w:val="001035AF"/>
    <w:rsid w:val="0010425C"/>
    <w:rsid w:val="001046E3"/>
    <w:rsid w:val="00105AFC"/>
    <w:rsid w:val="00110647"/>
    <w:rsid w:val="00110E7C"/>
    <w:rsid w:val="0011401E"/>
    <w:rsid w:val="00114BF8"/>
    <w:rsid w:val="001151DA"/>
    <w:rsid w:val="00115BF8"/>
    <w:rsid w:val="00117B9E"/>
    <w:rsid w:val="00122C66"/>
    <w:rsid w:val="0012513F"/>
    <w:rsid w:val="001253FC"/>
    <w:rsid w:val="001254DD"/>
    <w:rsid w:val="00126C00"/>
    <w:rsid w:val="00126D24"/>
    <w:rsid w:val="00127410"/>
    <w:rsid w:val="00127879"/>
    <w:rsid w:val="00130001"/>
    <w:rsid w:val="00134B37"/>
    <w:rsid w:val="00135929"/>
    <w:rsid w:val="00136068"/>
    <w:rsid w:val="00136572"/>
    <w:rsid w:val="00140851"/>
    <w:rsid w:val="001417A4"/>
    <w:rsid w:val="001417DE"/>
    <w:rsid w:val="0014249D"/>
    <w:rsid w:val="00142C36"/>
    <w:rsid w:val="001438F0"/>
    <w:rsid w:val="00143BEB"/>
    <w:rsid w:val="00145254"/>
    <w:rsid w:val="0015202C"/>
    <w:rsid w:val="00153311"/>
    <w:rsid w:val="00155AFE"/>
    <w:rsid w:val="00155DA1"/>
    <w:rsid w:val="00157635"/>
    <w:rsid w:val="00157B85"/>
    <w:rsid w:val="00160BAF"/>
    <w:rsid w:val="0016178F"/>
    <w:rsid w:val="00162C1F"/>
    <w:rsid w:val="00164C4E"/>
    <w:rsid w:val="00164C6C"/>
    <w:rsid w:val="00164F9C"/>
    <w:rsid w:val="00167232"/>
    <w:rsid w:val="00172C1C"/>
    <w:rsid w:val="0017353C"/>
    <w:rsid w:val="00173A10"/>
    <w:rsid w:val="00175E0F"/>
    <w:rsid w:val="00176089"/>
    <w:rsid w:val="00176A5C"/>
    <w:rsid w:val="00176B63"/>
    <w:rsid w:val="00180274"/>
    <w:rsid w:val="00180509"/>
    <w:rsid w:val="0018099D"/>
    <w:rsid w:val="0018125E"/>
    <w:rsid w:val="00182C04"/>
    <w:rsid w:val="0018302A"/>
    <w:rsid w:val="0018627B"/>
    <w:rsid w:val="00186BAD"/>
    <w:rsid w:val="00186F75"/>
    <w:rsid w:val="0018720E"/>
    <w:rsid w:val="001900FF"/>
    <w:rsid w:val="00190718"/>
    <w:rsid w:val="00190B0C"/>
    <w:rsid w:val="00191EAD"/>
    <w:rsid w:val="001956D8"/>
    <w:rsid w:val="00195D05"/>
    <w:rsid w:val="00196781"/>
    <w:rsid w:val="001A1778"/>
    <w:rsid w:val="001A367D"/>
    <w:rsid w:val="001A6970"/>
    <w:rsid w:val="001B5439"/>
    <w:rsid w:val="001B753E"/>
    <w:rsid w:val="001B7E38"/>
    <w:rsid w:val="001C01CB"/>
    <w:rsid w:val="001C0E42"/>
    <w:rsid w:val="001C1414"/>
    <w:rsid w:val="001C25A9"/>
    <w:rsid w:val="001C631B"/>
    <w:rsid w:val="001C6981"/>
    <w:rsid w:val="001C6CBA"/>
    <w:rsid w:val="001D1F97"/>
    <w:rsid w:val="001D20BE"/>
    <w:rsid w:val="001D221C"/>
    <w:rsid w:val="001D2EA8"/>
    <w:rsid w:val="001D32FA"/>
    <w:rsid w:val="001D3479"/>
    <w:rsid w:val="001D37FA"/>
    <w:rsid w:val="001D7E6F"/>
    <w:rsid w:val="001E0FBF"/>
    <w:rsid w:val="001E11DC"/>
    <w:rsid w:val="001E1411"/>
    <w:rsid w:val="001E1BF0"/>
    <w:rsid w:val="001E46F0"/>
    <w:rsid w:val="001F0529"/>
    <w:rsid w:val="001F2629"/>
    <w:rsid w:val="001F49DE"/>
    <w:rsid w:val="001F540D"/>
    <w:rsid w:val="001F62C3"/>
    <w:rsid w:val="001F6815"/>
    <w:rsid w:val="001F7198"/>
    <w:rsid w:val="001F7246"/>
    <w:rsid w:val="00200C9D"/>
    <w:rsid w:val="00203B62"/>
    <w:rsid w:val="0020457E"/>
    <w:rsid w:val="002059CA"/>
    <w:rsid w:val="00206BA1"/>
    <w:rsid w:val="00207E6F"/>
    <w:rsid w:val="0021517B"/>
    <w:rsid w:val="002175E9"/>
    <w:rsid w:val="00222C0D"/>
    <w:rsid w:val="00223579"/>
    <w:rsid w:val="00223906"/>
    <w:rsid w:val="00226C25"/>
    <w:rsid w:val="002304CE"/>
    <w:rsid w:val="0023165C"/>
    <w:rsid w:val="00232A47"/>
    <w:rsid w:val="00234D87"/>
    <w:rsid w:val="0023634C"/>
    <w:rsid w:val="002402C3"/>
    <w:rsid w:val="002409B1"/>
    <w:rsid w:val="0024105F"/>
    <w:rsid w:val="002410EF"/>
    <w:rsid w:val="00245E2E"/>
    <w:rsid w:val="00247D67"/>
    <w:rsid w:val="002500AB"/>
    <w:rsid w:val="0025011F"/>
    <w:rsid w:val="00250A62"/>
    <w:rsid w:val="00250AB8"/>
    <w:rsid w:val="00251719"/>
    <w:rsid w:val="00252B6C"/>
    <w:rsid w:val="002534AE"/>
    <w:rsid w:val="00254643"/>
    <w:rsid w:val="00255358"/>
    <w:rsid w:val="0025553C"/>
    <w:rsid w:val="00255FF9"/>
    <w:rsid w:val="00257F06"/>
    <w:rsid w:val="002602D6"/>
    <w:rsid w:val="00260F74"/>
    <w:rsid w:val="00260FCA"/>
    <w:rsid w:val="00261CF1"/>
    <w:rsid w:val="002629A5"/>
    <w:rsid w:val="00262E99"/>
    <w:rsid w:val="00263DCC"/>
    <w:rsid w:val="00264912"/>
    <w:rsid w:val="00264BA7"/>
    <w:rsid w:val="00265B05"/>
    <w:rsid w:val="00266E79"/>
    <w:rsid w:val="002701B9"/>
    <w:rsid w:val="0027038C"/>
    <w:rsid w:val="00270BED"/>
    <w:rsid w:val="00271408"/>
    <w:rsid w:val="00272663"/>
    <w:rsid w:val="0027266B"/>
    <w:rsid w:val="00272C32"/>
    <w:rsid w:val="00276268"/>
    <w:rsid w:val="00282ECB"/>
    <w:rsid w:val="00283752"/>
    <w:rsid w:val="0028439C"/>
    <w:rsid w:val="002846D5"/>
    <w:rsid w:val="00290068"/>
    <w:rsid w:val="002906F2"/>
    <w:rsid w:val="0029078C"/>
    <w:rsid w:val="00291883"/>
    <w:rsid w:val="00292455"/>
    <w:rsid w:val="0029307C"/>
    <w:rsid w:val="00294817"/>
    <w:rsid w:val="00296937"/>
    <w:rsid w:val="00296CD5"/>
    <w:rsid w:val="00296F53"/>
    <w:rsid w:val="00296FAA"/>
    <w:rsid w:val="00297E79"/>
    <w:rsid w:val="002B1200"/>
    <w:rsid w:val="002B246F"/>
    <w:rsid w:val="002B2BC8"/>
    <w:rsid w:val="002B34A0"/>
    <w:rsid w:val="002B40DD"/>
    <w:rsid w:val="002C02CB"/>
    <w:rsid w:val="002C22A8"/>
    <w:rsid w:val="002C44D2"/>
    <w:rsid w:val="002C461C"/>
    <w:rsid w:val="002C5072"/>
    <w:rsid w:val="002C589A"/>
    <w:rsid w:val="002C6979"/>
    <w:rsid w:val="002D020F"/>
    <w:rsid w:val="002D0273"/>
    <w:rsid w:val="002D2517"/>
    <w:rsid w:val="002D3B53"/>
    <w:rsid w:val="002D48EB"/>
    <w:rsid w:val="002D543A"/>
    <w:rsid w:val="002D63A5"/>
    <w:rsid w:val="002D6BE7"/>
    <w:rsid w:val="002D7437"/>
    <w:rsid w:val="002E0868"/>
    <w:rsid w:val="002E16DD"/>
    <w:rsid w:val="002E2397"/>
    <w:rsid w:val="002E2453"/>
    <w:rsid w:val="002E37D9"/>
    <w:rsid w:val="002E528F"/>
    <w:rsid w:val="002E53B4"/>
    <w:rsid w:val="002E5B8C"/>
    <w:rsid w:val="002E5FBD"/>
    <w:rsid w:val="002E6EB0"/>
    <w:rsid w:val="002F1D25"/>
    <w:rsid w:val="002F2DD2"/>
    <w:rsid w:val="002F31A8"/>
    <w:rsid w:val="002F331D"/>
    <w:rsid w:val="002F435B"/>
    <w:rsid w:val="002F661F"/>
    <w:rsid w:val="0030625C"/>
    <w:rsid w:val="00306C26"/>
    <w:rsid w:val="0031219E"/>
    <w:rsid w:val="00312417"/>
    <w:rsid w:val="00312DA1"/>
    <w:rsid w:val="0031520F"/>
    <w:rsid w:val="00315714"/>
    <w:rsid w:val="00315B83"/>
    <w:rsid w:val="00315DFD"/>
    <w:rsid w:val="00315F1D"/>
    <w:rsid w:val="00317045"/>
    <w:rsid w:val="00320DC6"/>
    <w:rsid w:val="00320DD3"/>
    <w:rsid w:val="0032483D"/>
    <w:rsid w:val="00325CAD"/>
    <w:rsid w:val="00326D70"/>
    <w:rsid w:val="0032781C"/>
    <w:rsid w:val="003316E2"/>
    <w:rsid w:val="00332B24"/>
    <w:rsid w:val="00332CFD"/>
    <w:rsid w:val="00333775"/>
    <w:rsid w:val="0033419A"/>
    <w:rsid w:val="00335144"/>
    <w:rsid w:val="00337AA5"/>
    <w:rsid w:val="00337FB1"/>
    <w:rsid w:val="003404AD"/>
    <w:rsid w:val="00340629"/>
    <w:rsid w:val="00341688"/>
    <w:rsid w:val="003417AC"/>
    <w:rsid w:val="0034278D"/>
    <w:rsid w:val="00343386"/>
    <w:rsid w:val="00347604"/>
    <w:rsid w:val="0035055D"/>
    <w:rsid w:val="003522C0"/>
    <w:rsid w:val="00354A8F"/>
    <w:rsid w:val="00355205"/>
    <w:rsid w:val="003557F0"/>
    <w:rsid w:val="00356078"/>
    <w:rsid w:val="003565FF"/>
    <w:rsid w:val="003575EB"/>
    <w:rsid w:val="00357C50"/>
    <w:rsid w:val="00360140"/>
    <w:rsid w:val="00360494"/>
    <w:rsid w:val="003613B0"/>
    <w:rsid w:val="00362D67"/>
    <w:rsid w:val="00363A04"/>
    <w:rsid w:val="003646CF"/>
    <w:rsid w:val="00365AE9"/>
    <w:rsid w:val="003662D3"/>
    <w:rsid w:val="00372624"/>
    <w:rsid w:val="00373D13"/>
    <w:rsid w:val="00373F13"/>
    <w:rsid w:val="003742AB"/>
    <w:rsid w:val="003748B0"/>
    <w:rsid w:val="003754F4"/>
    <w:rsid w:val="00376D1C"/>
    <w:rsid w:val="003778D3"/>
    <w:rsid w:val="0037791E"/>
    <w:rsid w:val="00381854"/>
    <w:rsid w:val="00382E21"/>
    <w:rsid w:val="003858F9"/>
    <w:rsid w:val="003864DD"/>
    <w:rsid w:val="00386B8C"/>
    <w:rsid w:val="00387B35"/>
    <w:rsid w:val="00391CD4"/>
    <w:rsid w:val="0039209F"/>
    <w:rsid w:val="003922A1"/>
    <w:rsid w:val="00392314"/>
    <w:rsid w:val="0039241A"/>
    <w:rsid w:val="00394726"/>
    <w:rsid w:val="0039623B"/>
    <w:rsid w:val="00396DE4"/>
    <w:rsid w:val="0039755B"/>
    <w:rsid w:val="003A07CC"/>
    <w:rsid w:val="003A1B23"/>
    <w:rsid w:val="003A25A3"/>
    <w:rsid w:val="003A2D74"/>
    <w:rsid w:val="003A51BD"/>
    <w:rsid w:val="003A59EE"/>
    <w:rsid w:val="003A6162"/>
    <w:rsid w:val="003A63F6"/>
    <w:rsid w:val="003A779C"/>
    <w:rsid w:val="003B0CC1"/>
    <w:rsid w:val="003B11EB"/>
    <w:rsid w:val="003B2B2E"/>
    <w:rsid w:val="003B3DB6"/>
    <w:rsid w:val="003B4612"/>
    <w:rsid w:val="003B4829"/>
    <w:rsid w:val="003B4D43"/>
    <w:rsid w:val="003B7549"/>
    <w:rsid w:val="003C14D9"/>
    <w:rsid w:val="003C2899"/>
    <w:rsid w:val="003C2D49"/>
    <w:rsid w:val="003C394A"/>
    <w:rsid w:val="003C56CD"/>
    <w:rsid w:val="003C6C03"/>
    <w:rsid w:val="003D13F3"/>
    <w:rsid w:val="003D4D32"/>
    <w:rsid w:val="003D50C5"/>
    <w:rsid w:val="003D621C"/>
    <w:rsid w:val="003D6E76"/>
    <w:rsid w:val="003D7D81"/>
    <w:rsid w:val="003E0CE8"/>
    <w:rsid w:val="003E11FF"/>
    <w:rsid w:val="003E2FEC"/>
    <w:rsid w:val="003E3036"/>
    <w:rsid w:val="003E312C"/>
    <w:rsid w:val="003E4022"/>
    <w:rsid w:val="003E4384"/>
    <w:rsid w:val="003E63FA"/>
    <w:rsid w:val="003E6AFD"/>
    <w:rsid w:val="003E6E54"/>
    <w:rsid w:val="003E7630"/>
    <w:rsid w:val="003F0808"/>
    <w:rsid w:val="003F089C"/>
    <w:rsid w:val="003F1217"/>
    <w:rsid w:val="003F1D13"/>
    <w:rsid w:val="003F1DB7"/>
    <w:rsid w:val="003F2616"/>
    <w:rsid w:val="003F2AD2"/>
    <w:rsid w:val="003F2CD1"/>
    <w:rsid w:val="003F2EDB"/>
    <w:rsid w:val="003F3D9E"/>
    <w:rsid w:val="003F3E31"/>
    <w:rsid w:val="003F457E"/>
    <w:rsid w:val="003F4E71"/>
    <w:rsid w:val="003F5311"/>
    <w:rsid w:val="003F74B5"/>
    <w:rsid w:val="004002F1"/>
    <w:rsid w:val="0040064B"/>
    <w:rsid w:val="00401F06"/>
    <w:rsid w:val="00402D10"/>
    <w:rsid w:val="00403CD6"/>
    <w:rsid w:val="0041022F"/>
    <w:rsid w:val="00411503"/>
    <w:rsid w:val="00412EA7"/>
    <w:rsid w:val="004133CE"/>
    <w:rsid w:val="00413F3D"/>
    <w:rsid w:val="00414A0E"/>
    <w:rsid w:val="004163BE"/>
    <w:rsid w:val="004164C1"/>
    <w:rsid w:val="00421088"/>
    <w:rsid w:val="0042201B"/>
    <w:rsid w:val="004225F8"/>
    <w:rsid w:val="00422AEC"/>
    <w:rsid w:val="0042374F"/>
    <w:rsid w:val="00424B83"/>
    <w:rsid w:val="00424E3E"/>
    <w:rsid w:val="00425DAF"/>
    <w:rsid w:val="00425E99"/>
    <w:rsid w:val="00426EA7"/>
    <w:rsid w:val="004274A7"/>
    <w:rsid w:val="00427985"/>
    <w:rsid w:val="004302F9"/>
    <w:rsid w:val="0043052B"/>
    <w:rsid w:val="00430EC7"/>
    <w:rsid w:val="0043216A"/>
    <w:rsid w:val="00432561"/>
    <w:rsid w:val="004342B9"/>
    <w:rsid w:val="00434A5C"/>
    <w:rsid w:val="004358B5"/>
    <w:rsid w:val="004403E5"/>
    <w:rsid w:val="0044054D"/>
    <w:rsid w:val="004410F5"/>
    <w:rsid w:val="004440D5"/>
    <w:rsid w:val="0044475C"/>
    <w:rsid w:val="00446B06"/>
    <w:rsid w:val="00447DA5"/>
    <w:rsid w:val="004517A4"/>
    <w:rsid w:val="00452172"/>
    <w:rsid w:val="00456019"/>
    <w:rsid w:val="004577B8"/>
    <w:rsid w:val="00457F00"/>
    <w:rsid w:val="0046105E"/>
    <w:rsid w:val="004619B2"/>
    <w:rsid w:val="00462085"/>
    <w:rsid w:val="00463F6E"/>
    <w:rsid w:val="00465466"/>
    <w:rsid w:val="0046650D"/>
    <w:rsid w:val="004712D8"/>
    <w:rsid w:val="004713CB"/>
    <w:rsid w:val="00472027"/>
    <w:rsid w:val="00472B2B"/>
    <w:rsid w:val="00473F8C"/>
    <w:rsid w:val="00474667"/>
    <w:rsid w:val="00474931"/>
    <w:rsid w:val="00474A4C"/>
    <w:rsid w:val="00477740"/>
    <w:rsid w:val="00477B3E"/>
    <w:rsid w:val="00480C6F"/>
    <w:rsid w:val="0048462D"/>
    <w:rsid w:val="0048583F"/>
    <w:rsid w:val="004867C5"/>
    <w:rsid w:val="00487790"/>
    <w:rsid w:val="00487904"/>
    <w:rsid w:val="00492064"/>
    <w:rsid w:val="004921F0"/>
    <w:rsid w:val="00492489"/>
    <w:rsid w:val="00493D1B"/>
    <w:rsid w:val="004946A1"/>
    <w:rsid w:val="004947B9"/>
    <w:rsid w:val="004971F7"/>
    <w:rsid w:val="004A051C"/>
    <w:rsid w:val="004A0D2A"/>
    <w:rsid w:val="004A0DCA"/>
    <w:rsid w:val="004A1944"/>
    <w:rsid w:val="004A1C29"/>
    <w:rsid w:val="004A1FE7"/>
    <w:rsid w:val="004A203C"/>
    <w:rsid w:val="004A2CC3"/>
    <w:rsid w:val="004A33EF"/>
    <w:rsid w:val="004A4058"/>
    <w:rsid w:val="004A5808"/>
    <w:rsid w:val="004A5BED"/>
    <w:rsid w:val="004A6387"/>
    <w:rsid w:val="004A6533"/>
    <w:rsid w:val="004A7978"/>
    <w:rsid w:val="004A7DC4"/>
    <w:rsid w:val="004A7EF2"/>
    <w:rsid w:val="004B32F2"/>
    <w:rsid w:val="004B3FAD"/>
    <w:rsid w:val="004B589E"/>
    <w:rsid w:val="004B6166"/>
    <w:rsid w:val="004B6D14"/>
    <w:rsid w:val="004C0087"/>
    <w:rsid w:val="004C0A41"/>
    <w:rsid w:val="004C61CB"/>
    <w:rsid w:val="004D273F"/>
    <w:rsid w:val="004D2E81"/>
    <w:rsid w:val="004D3A92"/>
    <w:rsid w:val="004D3EEB"/>
    <w:rsid w:val="004D402E"/>
    <w:rsid w:val="004D4F4A"/>
    <w:rsid w:val="004D5319"/>
    <w:rsid w:val="004D63AF"/>
    <w:rsid w:val="004D65F0"/>
    <w:rsid w:val="004E2B54"/>
    <w:rsid w:val="004E2EBC"/>
    <w:rsid w:val="004E42C8"/>
    <w:rsid w:val="004E4374"/>
    <w:rsid w:val="004E5996"/>
    <w:rsid w:val="004E5A48"/>
    <w:rsid w:val="004E6A07"/>
    <w:rsid w:val="004F3F78"/>
    <w:rsid w:val="004F7E0A"/>
    <w:rsid w:val="00500122"/>
    <w:rsid w:val="005011ED"/>
    <w:rsid w:val="005018D9"/>
    <w:rsid w:val="00505AC6"/>
    <w:rsid w:val="00507439"/>
    <w:rsid w:val="00512873"/>
    <w:rsid w:val="005129FB"/>
    <w:rsid w:val="00514799"/>
    <w:rsid w:val="0051523D"/>
    <w:rsid w:val="00516985"/>
    <w:rsid w:val="00520CEF"/>
    <w:rsid w:val="00522618"/>
    <w:rsid w:val="005228E8"/>
    <w:rsid w:val="00523C2E"/>
    <w:rsid w:val="00527B23"/>
    <w:rsid w:val="005306DE"/>
    <w:rsid w:val="0053263D"/>
    <w:rsid w:val="00535672"/>
    <w:rsid w:val="0053664C"/>
    <w:rsid w:val="005366C9"/>
    <w:rsid w:val="00536A6C"/>
    <w:rsid w:val="00536B61"/>
    <w:rsid w:val="00537D4A"/>
    <w:rsid w:val="0054002C"/>
    <w:rsid w:val="00543341"/>
    <w:rsid w:val="00543F11"/>
    <w:rsid w:val="00547160"/>
    <w:rsid w:val="00551ABD"/>
    <w:rsid w:val="005526C5"/>
    <w:rsid w:val="00553BB8"/>
    <w:rsid w:val="00553EC2"/>
    <w:rsid w:val="005542C5"/>
    <w:rsid w:val="00555B6C"/>
    <w:rsid w:val="00567912"/>
    <w:rsid w:val="00567CA6"/>
    <w:rsid w:val="00571634"/>
    <w:rsid w:val="00573E20"/>
    <w:rsid w:val="005746FF"/>
    <w:rsid w:val="00574FE3"/>
    <w:rsid w:val="005751CC"/>
    <w:rsid w:val="005774E5"/>
    <w:rsid w:val="005775BB"/>
    <w:rsid w:val="005803F0"/>
    <w:rsid w:val="005808DC"/>
    <w:rsid w:val="0058091B"/>
    <w:rsid w:val="00584B13"/>
    <w:rsid w:val="005871F3"/>
    <w:rsid w:val="0058742A"/>
    <w:rsid w:val="005903C7"/>
    <w:rsid w:val="0059146D"/>
    <w:rsid w:val="00591C07"/>
    <w:rsid w:val="00593EF2"/>
    <w:rsid w:val="00594E3A"/>
    <w:rsid w:val="00597D31"/>
    <w:rsid w:val="005A04AD"/>
    <w:rsid w:val="005A0EF2"/>
    <w:rsid w:val="005A2290"/>
    <w:rsid w:val="005A51B9"/>
    <w:rsid w:val="005A5CC0"/>
    <w:rsid w:val="005A666F"/>
    <w:rsid w:val="005A6C34"/>
    <w:rsid w:val="005B2D3A"/>
    <w:rsid w:val="005C0E48"/>
    <w:rsid w:val="005C3B56"/>
    <w:rsid w:val="005C3BE9"/>
    <w:rsid w:val="005C4690"/>
    <w:rsid w:val="005C4D3C"/>
    <w:rsid w:val="005C53D2"/>
    <w:rsid w:val="005C6D81"/>
    <w:rsid w:val="005D02CE"/>
    <w:rsid w:val="005D0C36"/>
    <w:rsid w:val="005D2A00"/>
    <w:rsid w:val="005D5A34"/>
    <w:rsid w:val="005D6E36"/>
    <w:rsid w:val="005E0A56"/>
    <w:rsid w:val="005E12B2"/>
    <w:rsid w:val="005E1E2A"/>
    <w:rsid w:val="005E367A"/>
    <w:rsid w:val="005E4A49"/>
    <w:rsid w:val="005E64C5"/>
    <w:rsid w:val="005E6ECD"/>
    <w:rsid w:val="005E708C"/>
    <w:rsid w:val="005F1D3E"/>
    <w:rsid w:val="005F240C"/>
    <w:rsid w:val="005F2BC9"/>
    <w:rsid w:val="005F2FCB"/>
    <w:rsid w:val="005F3858"/>
    <w:rsid w:val="005F39FC"/>
    <w:rsid w:val="005F3A93"/>
    <w:rsid w:val="005F42C5"/>
    <w:rsid w:val="005F4635"/>
    <w:rsid w:val="005F5240"/>
    <w:rsid w:val="005F6886"/>
    <w:rsid w:val="005F7CA1"/>
    <w:rsid w:val="00602323"/>
    <w:rsid w:val="006024EB"/>
    <w:rsid w:val="006035FB"/>
    <w:rsid w:val="00603977"/>
    <w:rsid w:val="0060481B"/>
    <w:rsid w:val="00605743"/>
    <w:rsid w:val="0060663B"/>
    <w:rsid w:val="00610F8B"/>
    <w:rsid w:val="006156F3"/>
    <w:rsid w:val="00615710"/>
    <w:rsid w:val="00617C4C"/>
    <w:rsid w:val="0062097A"/>
    <w:rsid w:val="00621720"/>
    <w:rsid w:val="00621AE5"/>
    <w:rsid w:val="006221E1"/>
    <w:rsid w:val="00622551"/>
    <w:rsid w:val="006231A6"/>
    <w:rsid w:val="00625039"/>
    <w:rsid w:val="00625CD5"/>
    <w:rsid w:val="00627E63"/>
    <w:rsid w:val="00627F71"/>
    <w:rsid w:val="00632016"/>
    <w:rsid w:val="00634F62"/>
    <w:rsid w:val="00636E3A"/>
    <w:rsid w:val="00637341"/>
    <w:rsid w:val="00637F17"/>
    <w:rsid w:val="00641FCA"/>
    <w:rsid w:val="00642795"/>
    <w:rsid w:val="00644BFD"/>
    <w:rsid w:val="006455B5"/>
    <w:rsid w:val="0064562C"/>
    <w:rsid w:val="006459BE"/>
    <w:rsid w:val="00645DE9"/>
    <w:rsid w:val="00645FAE"/>
    <w:rsid w:val="00647CEC"/>
    <w:rsid w:val="00650573"/>
    <w:rsid w:val="00650AB9"/>
    <w:rsid w:val="00650FC4"/>
    <w:rsid w:val="00652FF7"/>
    <w:rsid w:val="006531D1"/>
    <w:rsid w:val="006532BC"/>
    <w:rsid w:val="00653909"/>
    <w:rsid w:val="00653BBF"/>
    <w:rsid w:val="006540D2"/>
    <w:rsid w:val="00655BE7"/>
    <w:rsid w:val="006610C0"/>
    <w:rsid w:val="00661FBD"/>
    <w:rsid w:val="006625E7"/>
    <w:rsid w:val="00662C1B"/>
    <w:rsid w:val="006633B4"/>
    <w:rsid w:val="006636D7"/>
    <w:rsid w:val="00664C1E"/>
    <w:rsid w:val="00664F9C"/>
    <w:rsid w:val="00665096"/>
    <w:rsid w:val="0066527B"/>
    <w:rsid w:val="006655F8"/>
    <w:rsid w:val="006657E1"/>
    <w:rsid w:val="00665D7D"/>
    <w:rsid w:val="0067077E"/>
    <w:rsid w:val="00670995"/>
    <w:rsid w:val="00670E90"/>
    <w:rsid w:val="00673F69"/>
    <w:rsid w:val="00674522"/>
    <w:rsid w:val="00674CE7"/>
    <w:rsid w:val="006760EA"/>
    <w:rsid w:val="006771B2"/>
    <w:rsid w:val="0067758E"/>
    <w:rsid w:val="00677952"/>
    <w:rsid w:val="00677F38"/>
    <w:rsid w:val="00680F1E"/>
    <w:rsid w:val="0068349D"/>
    <w:rsid w:val="006850E5"/>
    <w:rsid w:val="00686ACD"/>
    <w:rsid w:val="00687EE8"/>
    <w:rsid w:val="00691B69"/>
    <w:rsid w:val="00691DC5"/>
    <w:rsid w:val="00691FDB"/>
    <w:rsid w:val="0069222B"/>
    <w:rsid w:val="00693008"/>
    <w:rsid w:val="00693A96"/>
    <w:rsid w:val="006948DC"/>
    <w:rsid w:val="00694C4A"/>
    <w:rsid w:val="00695E0F"/>
    <w:rsid w:val="00697D86"/>
    <w:rsid w:val="006A0AD5"/>
    <w:rsid w:val="006A20E2"/>
    <w:rsid w:val="006A2975"/>
    <w:rsid w:val="006A4F12"/>
    <w:rsid w:val="006A5307"/>
    <w:rsid w:val="006A5405"/>
    <w:rsid w:val="006A60F0"/>
    <w:rsid w:val="006A6470"/>
    <w:rsid w:val="006A6C12"/>
    <w:rsid w:val="006A7115"/>
    <w:rsid w:val="006A7577"/>
    <w:rsid w:val="006A77D6"/>
    <w:rsid w:val="006B0F17"/>
    <w:rsid w:val="006B1479"/>
    <w:rsid w:val="006B2767"/>
    <w:rsid w:val="006B5963"/>
    <w:rsid w:val="006B6F35"/>
    <w:rsid w:val="006C0353"/>
    <w:rsid w:val="006C0BFA"/>
    <w:rsid w:val="006C1BFA"/>
    <w:rsid w:val="006C2713"/>
    <w:rsid w:val="006C3D0C"/>
    <w:rsid w:val="006C477B"/>
    <w:rsid w:val="006C5580"/>
    <w:rsid w:val="006C5CB7"/>
    <w:rsid w:val="006C78DB"/>
    <w:rsid w:val="006C7C9B"/>
    <w:rsid w:val="006D0165"/>
    <w:rsid w:val="006D2DCA"/>
    <w:rsid w:val="006D73ED"/>
    <w:rsid w:val="006E0496"/>
    <w:rsid w:val="006E07F6"/>
    <w:rsid w:val="006E40C9"/>
    <w:rsid w:val="006E6BB9"/>
    <w:rsid w:val="006F1BE6"/>
    <w:rsid w:val="006F2E3D"/>
    <w:rsid w:val="006F3A48"/>
    <w:rsid w:val="006F52CE"/>
    <w:rsid w:val="006F6B83"/>
    <w:rsid w:val="006F768A"/>
    <w:rsid w:val="006F79C5"/>
    <w:rsid w:val="007003BB"/>
    <w:rsid w:val="0070077F"/>
    <w:rsid w:val="00700A66"/>
    <w:rsid w:val="00700D63"/>
    <w:rsid w:val="0070207D"/>
    <w:rsid w:val="00702B14"/>
    <w:rsid w:val="00703B30"/>
    <w:rsid w:val="007062B6"/>
    <w:rsid w:val="00706D7F"/>
    <w:rsid w:val="0071095C"/>
    <w:rsid w:val="00712E2B"/>
    <w:rsid w:val="007142E1"/>
    <w:rsid w:val="007169D0"/>
    <w:rsid w:val="00716D9A"/>
    <w:rsid w:val="00720124"/>
    <w:rsid w:val="00723464"/>
    <w:rsid w:val="00723697"/>
    <w:rsid w:val="007258B6"/>
    <w:rsid w:val="007260D7"/>
    <w:rsid w:val="00730BF4"/>
    <w:rsid w:val="0073353C"/>
    <w:rsid w:val="00735385"/>
    <w:rsid w:val="00735D59"/>
    <w:rsid w:val="00736D9A"/>
    <w:rsid w:val="00737A4D"/>
    <w:rsid w:val="00741262"/>
    <w:rsid w:val="007413DF"/>
    <w:rsid w:val="007437FB"/>
    <w:rsid w:val="0074392E"/>
    <w:rsid w:val="0074454F"/>
    <w:rsid w:val="00744E4A"/>
    <w:rsid w:val="007468B1"/>
    <w:rsid w:val="00751E9D"/>
    <w:rsid w:val="007545AC"/>
    <w:rsid w:val="00754CC0"/>
    <w:rsid w:val="00757258"/>
    <w:rsid w:val="00760A2D"/>
    <w:rsid w:val="007616C0"/>
    <w:rsid w:val="00762046"/>
    <w:rsid w:val="00763EB3"/>
    <w:rsid w:val="007646E0"/>
    <w:rsid w:val="00764CAF"/>
    <w:rsid w:val="00764E58"/>
    <w:rsid w:val="00765C88"/>
    <w:rsid w:val="00766101"/>
    <w:rsid w:val="007673FA"/>
    <w:rsid w:val="00772255"/>
    <w:rsid w:val="00773D2E"/>
    <w:rsid w:val="007740E1"/>
    <w:rsid w:val="00774E89"/>
    <w:rsid w:val="00775DE7"/>
    <w:rsid w:val="00776152"/>
    <w:rsid w:val="00777A3B"/>
    <w:rsid w:val="00780B2A"/>
    <w:rsid w:val="007813FC"/>
    <w:rsid w:val="00781C71"/>
    <w:rsid w:val="007823D8"/>
    <w:rsid w:val="007825EB"/>
    <w:rsid w:val="00783849"/>
    <w:rsid w:val="00786785"/>
    <w:rsid w:val="00787753"/>
    <w:rsid w:val="00787A2E"/>
    <w:rsid w:val="007901FC"/>
    <w:rsid w:val="00790B48"/>
    <w:rsid w:val="00790DE9"/>
    <w:rsid w:val="00791406"/>
    <w:rsid w:val="00791610"/>
    <w:rsid w:val="00792104"/>
    <w:rsid w:val="007943BB"/>
    <w:rsid w:val="00794FE3"/>
    <w:rsid w:val="007968C6"/>
    <w:rsid w:val="00796EAE"/>
    <w:rsid w:val="0079710D"/>
    <w:rsid w:val="007A2085"/>
    <w:rsid w:val="007A2813"/>
    <w:rsid w:val="007A4124"/>
    <w:rsid w:val="007A5E2E"/>
    <w:rsid w:val="007A6638"/>
    <w:rsid w:val="007A6BC0"/>
    <w:rsid w:val="007B10F4"/>
    <w:rsid w:val="007B1A73"/>
    <w:rsid w:val="007B2E35"/>
    <w:rsid w:val="007B457B"/>
    <w:rsid w:val="007B4937"/>
    <w:rsid w:val="007B6B59"/>
    <w:rsid w:val="007C0FEE"/>
    <w:rsid w:val="007C2624"/>
    <w:rsid w:val="007C52EA"/>
    <w:rsid w:val="007C66B5"/>
    <w:rsid w:val="007C73D4"/>
    <w:rsid w:val="007C7F28"/>
    <w:rsid w:val="007D1276"/>
    <w:rsid w:val="007D1C48"/>
    <w:rsid w:val="007D26EB"/>
    <w:rsid w:val="007D4EFC"/>
    <w:rsid w:val="007D5041"/>
    <w:rsid w:val="007E0435"/>
    <w:rsid w:val="007E07EF"/>
    <w:rsid w:val="007E08D9"/>
    <w:rsid w:val="007E1482"/>
    <w:rsid w:val="007E1884"/>
    <w:rsid w:val="007E234C"/>
    <w:rsid w:val="007E5CD4"/>
    <w:rsid w:val="007F1927"/>
    <w:rsid w:val="007F1F4B"/>
    <w:rsid w:val="007F2987"/>
    <w:rsid w:val="007F2C21"/>
    <w:rsid w:val="007F525A"/>
    <w:rsid w:val="007F67C4"/>
    <w:rsid w:val="007F6D69"/>
    <w:rsid w:val="007F75CA"/>
    <w:rsid w:val="0080431F"/>
    <w:rsid w:val="008060A2"/>
    <w:rsid w:val="00806977"/>
    <w:rsid w:val="00806E77"/>
    <w:rsid w:val="00807955"/>
    <w:rsid w:val="00813B94"/>
    <w:rsid w:val="008159CB"/>
    <w:rsid w:val="008235EE"/>
    <w:rsid w:val="008277B5"/>
    <w:rsid w:val="008277B6"/>
    <w:rsid w:val="00827FE6"/>
    <w:rsid w:val="00830345"/>
    <w:rsid w:val="00830F6C"/>
    <w:rsid w:val="008324DF"/>
    <w:rsid w:val="00832A1F"/>
    <w:rsid w:val="00833BB5"/>
    <w:rsid w:val="00834642"/>
    <w:rsid w:val="0083486C"/>
    <w:rsid w:val="00836097"/>
    <w:rsid w:val="008364B0"/>
    <w:rsid w:val="00837F6B"/>
    <w:rsid w:val="0084149E"/>
    <w:rsid w:val="008414E6"/>
    <w:rsid w:val="00842137"/>
    <w:rsid w:val="0084438D"/>
    <w:rsid w:val="0084540E"/>
    <w:rsid w:val="00847DC9"/>
    <w:rsid w:val="008507D4"/>
    <w:rsid w:val="00851111"/>
    <w:rsid w:val="008513BF"/>
    <w:rsid w:val="00852B4A"/>
    <w:rsid w:val="00852E35"/>
    <w:rsid w:val="008531C9"/>
    <w:rsid w:val="00854483"/>
    <w:rsid w:val="00854E1A"/>
    <w:rsid w:val="008577C1"/>
    <w:rsid w:val="00857B2B"/>
    <w:rsid w:val="008616AE"/>
    <w:rsid w:val="008622F7"/>
    <w:rsid w:val="00862349"/>
    <w:rsid w:val="00862788"/>
    <w:rsid w:val="00862E5D"/>
    <w:rsid w:val="008630AC"/>
    <w:rsid w:val="0086509C"/>
    <w:rsid w:val="0086662A"/>
    <w:rsid w:val="00867191"/>
    <w:rsid w:val="00870A2B"/>
    <w:rsid w:val="00874426"/>
    <w:rsid w:val="00874BB8"/>
    <w:rsid w:val="00875128"/>
    <w:rsid w:val="00876148"/>
    <w:rsid w:val="008778E8"/>
    <w:rsid w:val="00880476"/>
    <w:rsid w:val="00882CD4"/>
    <w:rsid w:val="00882D49"/>
    <w:rsid w:val="00882E8D"/>
    <w:rsid w:val="00883569"/>
    <w:rsid w:val="008864A7"/>
    <w:rsid w:val="00890422"/>
    <w:rsid w:val="00891A44"/>
    <w:rsid w:val="00894047"/>
    <w:rsid w:val="0089491E"/>
    <w:rsid w:val="00895DEA"/>
    <w:rsid w:val="008A1286"/>
    <w:rsid w:val="008A1FDC"/>
    <w:rsid w:val="008A3D8E"/>
    <w:rsid w:val="008A3E06"/>
    <w:rsid w:val="008A404C"/>
    <w:rsid w:val="008A6C9D"/>
    <w:rsid w:val="008A747C"/>
    <w:rsid w:val="008B2AB3"/>
    <w:rsid w:val="008B39AE"/>
    <w:rsid w:val="008B3E1B"/>
    <w:rsid w:val="008B69FA"/>
    <w:rsid w:val="008C06B6"/>
    <w:rsid w:val="008C0B82"/>
    <w:rsid w:val="008D05B7"/>
    <w:rsid w:val="008D208E"/>
    <w:rsid w:val="008D3341"/>
    <w:rsid w:val="008D345F"/>
    <w:rsid w:val="008D6CC2"/>
    <w:rsid w:val="008D7440"/>
    <w:rsid w:val="008D79D9"/>
    <w:rsid w:val="008D7AB7"/>
    <w:rsid w:val="008D7C04"/>
    <w:rsid w:val="008E013F"/>
    <w:rsid w:val="008E1262"/>
    <w:rsid w:val="008E1477"/>
    <w:rsid w:val="008E2B5B"/>
    <w:rsid w:val="008E2FF9"/>
    <w:rsid w:val="008E32C9"/>
    <w:rsid w:val="008E506A"/>
    <w:rsid w:val="008E5892"/>
    <w:rsid w:val="008E7A8A"/>
    <w:rsid w:val="008E7D8A"/>
    <w:rsid w:val="008F04F1"/>
    <w:rsid w:val="008F1A2A"/>
    <w:rsid w:val="008F4339"/>
    <w:rsid w:val="008F5C85"/>
    <w:rsid w:val="00901500"/>
    <w:rsid w:val="00902912"/>
    <w:rsid w:val="0090744F"/>
    <w:rsid w:val="00907D45"/>
    <w:rsid w:val="00910E1C"/>
    <w:rsid w:val="009117C9"/>
    <w:rsid w:val="0091223A"/>
    <w:rsid w:val="00912677"/>
    <w:rsid w:val="00912788"/>
    <w:rsid w:val="00913E0B"/>
    <w:rsid w:val="009147A1"/>
    <w:rsid w:val="009179F4"/>
    <w:rsid w:val="00917CE8"/>
    <w:rsid w:val="00920EB8"/>
    <w:rsid w:val="00920F64"/>
    <w:rsid w:val="009218F8"/>
    <w:rsid w:val="00921EC6"/>
    <w:rsid w:val="00922970"/>
    <w:rsid w:val="00922E65"/>
    <w:rsid w:val="00924592"/>
    <w:rsid w:val="0092792C"/>
    <w:rsid w:val="009303A2"/>
    <w:rsid w:val="00931526"/>
    <w:rsid w:val="00931752"/>
    <w:rsid w:val="00931F72"/>
    <w:rsid w:val="00932564"/>
    <w:rsid w:val="00933390"/>
    <w:rsid w:val="00933B54"/>
    <w:rsid w:val="00933BB0"/>
    <w:rsid w:val="00934FD8"/>
    <w:rsid w:val="00935114"/>
    <w:rsid w:val="00935A03"/>
    <w:rsid w:val="00936BCD"/>
    <w:rsid w:val="009377E3"/>
    <w:rsid w:val="00940595"/>
    <w:rsid w:val="009421CE"/>
    <w:rsid w:val="00944F26"/>
    <w:rsid w:val="00947571"/>
    <w:rsid w:val="00951280"/>
    <w:rsid w:val="009548A0"/>
    <w:rsid w:val="0095685A"/>
    <w:rsid w:val="0096388F"/>
    <w:rsid w:val="00965174"/>
    <w:rsid w:val="009728E5"/>
    <w:rsid w:val="00974B91"/>
    <w:rsid w:val="00975D5A"/>
    <w:rsid w:val="00977CC4"/>
    <w:rsid w:val="00980EA5"/>
    <w:rsid w:val="00981BE9"/>
    <w:rsid w:val="0098303C"/>
    <w:rsid w:val="00983278"/>
    <w:rsid w:val="009848CE"/>
    <w:rsid w:val="00984A34"/>
    <w:rsid w:val="0098576A"/>
    <w:rsid w:val="009871BE"/>
    <w:rsid w:val="009903DB"/>
    <w:rsid w:val="00990FFF"/>
    <w:rsid w:val="009A0351"/>
    <w:rsid w:val="009A1E8B"/>
    <w:rsid w:val="009A4BA3"/>
    <w:rsid w:val="009A4EA8"/>
    <w:rsid w:val="009A5576"/>
    <w:rsid w:val="009A585C"/>
    <w:rsid w:val="009A5E29"/>
    <w:rsid w:val="009A6026"/>
    <w:rsid w:val="009B0209"/>
    <w:rsid w:val="009B355C"/>
    <w:rsid w:val="009B4BCF"/>
    <w:rsid w:val="009B5341"/>
    <w:rsid w:val="009B5AB5"/>
    <w:rsid w:val="009B5C4F"/>
    <w:rsid w:val="009C193D"/>
    <w:rsid w:val="009C204D"/>
    <w:rsid w:val="009C606B"/>
    <w:rsid w:val="009C6D4C"/>
    <w:rsid w:val="009D0227"/>
    <w:rsid w:val="009D0252"/>
    <w:rsid w:val="009D12CE"/>
    <w:rsid w:val="009D2A49"/>
    <w:rsid w:val="009D590E"/>
    <w:rsid w:val="009D6107"/>
    <w:rsid w:val="009D6E7E"/>
    <w:rsid w:val="009D6ECA"/>
    <w:rsid w:val="009D7902"/>
    <w:rsid w:val="009E18F4"/>
    <w:rsid w:val="009E1F1C"/>
    <w:rsid w:val="009E2597"/>
    <w:rsid w:val="009E2DF0"/>
    <w:rsid w:val="009E2E01"/>
    <w:rsid w:val="009E3B83"/>
    <w:rsid w:val="009E6061"/>
    <w:rsid w:val="009E69D5"/>
    <w:rsid w:val="009E7839"/>
    <w:rsid w:val="009E7ADB"/>
    <w:rsid w:val="009F0B06"/>
    <w:rsid w:val="009F168A"/>
    <w:rsid w:val="009F293C"/>
    <w:rsid w:val="009F33F4"/>
    <w:rsid w:val="009F54C2"/>
    <w:rsid w:val="009F749D"/>
    <w:rsid w:val="00A01393"/>
    <w:rsid w:val="00A0181C"/>
    <w:rsid w:val="00A01ACB"/>
    <w:rsid w:val="00A04316"/>
    <w:rsid w:val="00A04723"/>
    <w:rsid w:val="00A047CE"/>
    <w:rsid w:val="00A05D68"/>
    <w:rsid w:val="00A133FC"/>
    <w:rsid w:val="00A1403C"/>
    <w:rsid w:val="00A14340"/>
    <w:rsid w:val="00A1468D"/>
    <w:rsid w:val="00A14714"/>
    <w:rsid w:val="00A14B11"/>
    <w:rsid w:val="00A15169"/>
    <w:rsid w:val="00A1603A"/>
    <w:rsid w:val="00A17B32"/>
    <w:rsid w:val="00A20C73"/>
    <w:rsid w:val="00A20F25"/>
    <w:rsid w:val="00A22474"/>
    <w:rsid w:val="00A23A7A"/>
    <w:rsid w:val="00A23BE6"/>
    <w:rsid w:val="00A23F14"/>
    <w:rsid w:val="00A272C5"/>
    <w:rsid w:val="00A3095B"/>
    <w:rsid w:val="00A31796"/>
    <w:rsid w:val="00A31D06"/>
    <w:rsid w:val="00A32132"/>
    <w:rsid w:val="00A33099"/>
    <w:rsid w:val="00A333E6"/>
    <w:rsid w:val="00A3384D"/>
    <w:rsid w:val="00A33A5B"/>
    <w:rsid w:val="00A343CD"/>
    <w:rsid w:val="00A34A1C"/>
    <w:rsid w:val="00A34D31"/>
    <w:rsid w:val="00A35BEA"/>
    <w:rsid w:val="00A41E06"/>
    <w:rsid w:val="00A43CC1"/>
    <w:rsid w:val="00A454C2"/>
    <w:rsid w:val="00A4770C"/>
    <w:rsid w:val="00A47F5B"/>
    <w:rsid w:val="00A556F4"/>
    <w:rsid w:val="00A56C58"/>
    <w:rsid w:val="00A62C65"/>
    <w:rsid w:val="00A6456A"/>
    <w:rsid w:val="00A653C2"/>
    <w:rsid w:val="00A65DBE"/>
    <w:rsid w:val="00A66416"/>
    <w:rsid w:val="00A665AA"/>
    <w:rsid w:val="00A666C9"/>
    <w:rsid w:val="00A70C77"/>
    <w:rsid w:val="00A73600"/>
    <w:rsid w:val="00A73627"/>
    <w:rsid w:val="00A738DA"/>
    <w:rsid w:val="00A738E6"/>
    <w:rsid w:val="00A74CAE"/>
    <w:rsid w:val="00A75A28"/>
    <w:rsid w:val="00A7726C"/>
    <w:rsid w:val="00A775F4"/>
    <w:rsid w:val="00A800F7"/>
    <w:rsid w:val="00A80A89"/>
    <w:rsid w:val="00A820E5"/>
    <w:rsid w:val="00A82281"/>
    <w:rsid w:val="00A82CCB"/>
    <w:rsid w:val="00A8388D"/>
    <w:rsid w:val="00A87A3F"/>
    <w:rsid w:val="00A9463D"/>
    <w:rsid w:val="00A96225"/>
    <w:rsid w:val="00A96F38"/>
    <w:rsid w:val="00A9712D"/>
    <w:rsid w:val="00AA3384"/>
    <w:rsid w:val="00AA4400"/>
    <w:rsid w:val="00AA49B2"/>
    <w:rsid w:val="00AA5AF3"/>
    <w:rsid w:val="00AA68A5"/>
    <w:rsid w:val="00AA7DC4"/>
    <w:rsid w:val="00AB124F"/>
    <w:rsid w:val="00AB130B"/>
    <w:rsid w:val="00AB4812"/>
    <w:rsid w:val="00AC3960"/>
    <w:rsid w:val="00AC46CE"/>
    <w:rsid w:val="00AC4D2B"/>
    <w:rsid w:val="00AC6655"/>
    <w:rsid w:val="00AC68B0"/>
    <w:rsid w:val="00AD0127"/>
    <w:rsid w:val="00AD03C7"/>
    <w:rsid w:val="00AD08F5"/>
    <w:rsid w:val="00AD1767"/>
    <w:rsid w:val="00AD30DE"/>
    <w:rsid w:val="00AD376F"/>
    <w:rsid w:val="00AD4A08"/>
    <w:rsid w:val="00AD538E"/>
    <w:rsid w:val="00AD73D3"/>
    <w:rsid w:val="00AE08DE"/>
    <w:rsid w:val="00AE09B6"/>
    <w:rsid w:val="00AE0FBB"/>
    <w:rsid w:val="00AE29CA"/>
    <w:rsid w:val="00AE40F4"/>
    <w:rsid w:val="00AE4E14"/>
    <w:rsid w:val="00AE5C6C"/>
    <w:rsid w:val="00AE71F3"/>
    <w:rsid w:val="00AE7EE8"/>
    <w:rsid w:val="00AF2CF0"/>
    <w:rsid w:val="00AF3D1E"/>
    <w:rsid w:val="00AF410B"/>
    <w:rsid w:val="00AF6E8E"/>
    <w:rsid w:val="00AF76F7"/>
    <w:rsid w:val="00B0010C"/>
    <w:rsid w:val="00B01A14"/>
    <w:rsid w:val="00B01A2A"/>
    <w:rsid w:val="00B01C4F"/>
    <w:rsid w:val="00B047C4"/>
    <w:rsid w:val="00B058E6"/>
    <w:rsid w:val="00B062B8"/>
    <w:rsid w:val="00B06EA8"/>
    <w:rsid w:val="00B1143F"/>
    <w:rsid w:val="00B12D0D"/>
    <w:rsid w:val="00B133DC"/>
    <w:rsid w:val="00B1353E"/>
    <w:rsid w:val="00B14006"/>
    <w:rsid w:val="00B160CC"/>
    <w:rsid w:val="00B171D7"/>
    <w:rsid w:val="00B176D4"/>
    <w:rsid w:val="00B17EE6"/>
    <w:rsid w:val="00B22B3F"/>
    <w:rsid w:val="00B27378"/>
    <w:rsid w:val="00B27BB8"/>
    <w:rsid w:val="00B33966"/>
    <w:rsid w:val="00B3689B"/>
    <w:rsid w:val="00B3746B"/>
    <w:rsid w:val="00B40A89"/>
    <w:rsid w:val="00B44AA1"/>
    <w:rsid w:val="00B45BE6"/>
    <w:rsid w:val="00B46BB4"/>
    <w:rsid w:val="00B473C4"/>
    <w:rsid w:val="00B501BD"/>
    <w:rsid w:val="00B52F87"/>
    <w:rsid w:val="00B545E1"/>
    <w:rsid w:val="00B54D0B"/>
    <w:rsid w:val="00B55B8A"/>
    <w:rsid w:val="00B56EB8"/>
    <w:rsid w:val="00B63238"/>
    <w:rsid w:val="00B63BB1"/>
    <w:rsid w:val="00B65CC9"/>
    <w:rsid w:val="00B660FC"/>
    <w:rsid w:val="00B66FF7"/>
    <w:rsid w:val="00B671E3"/>
    <w:rsid w:val="00B71FFD"/>
    <w:rsid w:val="00B72390"/>
    <w:rsid w:val="00B72E7E"/>
    <w:rsid w:val="00B734AC"/>
    <w:rsid w:val="00B74148"/>
    <w:rsid w:val="00B75102"/>
    <w:rsid w:val="00B7750A"/>
    <w:rsid w:val="00B779FB"/>
    <w:rsid w:val="00B8414F"/>
    <w:rsid w:val="00B846FC"/>
    <w:rsid w:val="00B84B2A"/>
    <w:rsid w:val="00B854A8"/>
    <w:rsid w:val="00B87830"/>
    <w:rsid w:val="00B9094A"/>
    <w:rsid w:val="00B90EB9"/>
    <w:rsid w:val="00B922E3"/>
    <w:rsid w:val="00B9300B"/>
    <w:rsid w:val="00B93A57"/>
    <w:rsid w:val="00B95B64"/>
    <w:rsid w:val="00B9691F"/>
    <w:rsid w:val="00B973DF"/>
    <w:rsid w:val="00B97832"/>
    <w:rsid w:val="00BA1920"/>
    <w:rsid w:val="00BA46AC"/>
    <w:rsid w:val="00BA4EED"/>
    <w:rsid w:val="00BA7615"/>
    <w:rsid w:val="00BB187C"/>
    <w:rsid w:val="00BB1E2A"/>
    <w:rsid w:val="00BB290D"/>
    <w:rsid w:val="00BB6973"/>
    <w:rsid w:val="00BB7019"/>
    <w:rsid w:val="00BB7269"/>
    <w:rsid w:val="00BB7438"/>
    <w:rsid w:val="00BB7826"/>
    <w:rsid w:val="00BC0095"/>
    <w:rsid w:val="00BC11B9"/>
    <w:rsid w:val="00BC1EB9"/>
    <w:rsid w:val="00BC38C4"/>
    <w:rsid w:val="00BC4D43"/>
    <w:rsid w:val="00BC4ED9"/>
    <w:rsid w:val="00BC5565"/>
    <w:rsid w:val="00BC5CA9"/>
    <w:rsid w:val="00BC64AB"/>
    <w:rsid w:val="00BC67AF"/>
    <w:rsid w:val="00BD03A0"/>
    <w:rsid w:val="00BD0CE9"/>
    <w:rsid w:val="00BD13AB"/>
    <w:rsid w:val="00BD30BA"/>
    <w:rsid w:val="00BD368E"/>
    <w:rsid w:val="00BE2274"/>
    <w:rsid w:val="00BE3ED5"/>
    <w:rsid w:val="00BE4BB4"/>
    <w:rsid w:val="00BE6D65"/>
    <w:rsid w:val="00BE7348"/>
    <w:rsid w:val="00BE7BCA"/>
    <w:rsid w:val="00BF2EE3"/>
    <w:rsid w:val="00C0040D"/>
    <w:rsid w:val="00C01B11"/>
    <w:rsid w:val="00C03A51"/>
    <w:rsid w:val="00C03D57"/>
    <w:rsid w:val="00C03D75"/>
    <w:rsid w:val="00C0418D"/>
    <w:rsid w:val="00C047C3"/>
    <w:rsid w:val="00C0499A"/>
    <w:rsid w:val="00C1155C"/>
    <w:rsid w:val="00C1607C"/>
    <w:rsid w:val="00C17D31"/>
    <w:rsid w:val="00C21985"/>
    <w:rsid w:val="00C21D25"/>
    <w:rsid w:val="00C226BF"/>
    <w:rsid w:val="00C239BA"/>
    <w:rsid w:val="00C23BEB"/>
    <w:rsid w:val="00C2516E"/>
    <w:rsid w:val="00C31251"/>
    <w:rsid w:val="00C3337C"/>
    <w:rsid w:val="00C34712"/>
    <w:rsid w:val="00C34E4A"/>
    <w:rsid w:val="00C350CB"/>
    <w:rsid w:val="00C351EE"/>
    <w:rsid w:val="00C35ADC"/>
    <w:rsid w:val="00C36824"/>
    <w:rsid w:val="00C408FB"/>
    <w:rsid w:val="00C41AE5"/>
    <w:rsid w:val="00C42E52"/>
    <w:rsid w:val="00C44B6A"/>
    <w:rsid w:val="00C47FC8"/>
    <w:rsid w:val="00C5062C"/>
    <w:rsid w:val="00C529AC"/>
    <w:rsid w:val="00C547E7"/>
    <w:rsid w:val="00C54A2B"/>
    <w:rsid w:val="00C573E4"/>
    <w:rsid w:val="00C57C5E"/>
    <w:rsid w:val="00C60C56"/>
    <w:rsid w:val="00C61592"/>
    <w:rsid w:val="00C6397C"/>
    <w:rsid w:val="00C63AA8"/>
    <w:rsid w:val="00C643D1"/>
    <w:rsid w:val="00C660EF"/>
    <w:rsid w:val="00C662BE"/>
    <w:rsid w:val="00C710CC"/>
    <w:rsid w:val="00C72ECB"/>
    <w:rsid w:val="00C75B7A"/>
    <w:rsid w:val="00C77450"/>
    <w:rsid w:val="00C808BA"/>
    <w:rsid w:val="00C809E2"/>
    <w:rsid w:val="00C816F1"/>
    <w:rsid w:val="00C83900"/>
    <w:rsid w:val="00C839DC"/>
    <w:rsid w:val="00C847D3"/>
    <w:rsid w:val="00C87A06"/>
    <w:rsid w:val="00C91813"/>
    <w:rsid w:val="00C92578"/>
    <w:rsid w:val="00C92DD1"/>
    <w:rsid w:val="00C94C11"/>
    <w:rsid w:val="00C96492"/>
    <w:rsid w:val="00CA0158"/>
    <w:rsid w:val="00CA2110"/>
    <w:rsid w:val="00CA4C6E"/>
    <w:rsid w:val="00CA50E7"/>
    <w:rsid w:val="00CA5567"/>
    <w:rsid w:val="00CA6AFC"/>
    <w:rsid w:val="00CA6CB9"/>
    <w:rsid w:val="00CA7D83"/>
    <w:rsid w:val="00CB098F"/>
    <w:rsid w:val="00CB1ADC"/>
    <w:rsid w:val="00CB2AC5"/>
    <w:rsid w:val="00CB4617"/>
    <w:rsid w:val="00CB6ADF"/>
    <w:rsid w:val="00CB7348"/>
    <w:rsid w:val="00CC110C"/>
    <w:rsid w:val="00CC2BFA"/>
    <w:rsid w:val="00CC3629"/>
    <w:rsid w:val="00CC3906"/>
    <w:rsid w:val="00CC3E94"/>
    <w:rsid w:val="00CC55D2"/>
    <w:rsid w:val="00CC5D07"/>
    <w:rsid w:val="00CC61DA"/>
    <w:rsid w:val="00CC6B1A"/>
    <w:rsid w:val="00CD0273"/>
    <w:rsid w:val="00CD4197"/>
    <w:rsid w:val="00CD42DF"/>
    <w:rsid w:val="00CD6A9E"/>
    <w:rsid w:val="00CE26B5"/>
    <w:rsid w:val="00CE3D6D"/>
    <w:rsid w:val="00CE4392"/>
    <w:rsid w:val="00CE5703"/>
    <w:rsid w:val="00CE64BB"/>
    <w:rsid w:val="00CE699F"/>
    <w:rsid w:val="00CE7EF0"/>
    <w:rsid w:val="00CF0AF1"/>
    <w:rsid w:val="00CF1711"/>
    <w:rsid w:val="00CF1EE6"/>
    <w:rsid w:val="00CF234B"/>
    <w:rsid w:val="00CF3FC9"/>
    <w:rsid w:val="00CF4EC6"/>
    <w:rsid w:val="00CF5F82"/>
    <w:rsid w:val="00CF6097"/>
    <w:rsid w:val="00D00E94"/>
    <w:rsid w:val="00D0105B"/>
    <w:rsid w:val="00D0126A"/>
    <w:rsid w:val="00D01A97"/>
    <w:rsid w:val="00D020D0"/>
    <w:rsid w:val="00D0345A"/>
    <w:rsid w:val="00D049ED"/>
    <w:rsid w:val="00D04ECB"/>
    <w:rsid w:val="00D06C63"/>
    <w:rsid w:val="00D06D02"/>
    <w:rsid w:val="00D100A1"/>
    <w:rsid w:val="00D1072F"/>
    <w:rsid w:val="00D109EF"/>
    <w:rsid w:val="00D11201"/>
    <w:rsid w:val="00D12089"/>
    <w:rsid w:val="00D15661"/>
    <w:rsid w:val="00D2102A"/>
    <w:rsid w:val="00D21B2B"/>
    <w:rsid w:val="00D22D4B"/>
    <w:rsid w:val="00D23344"/>
    <w:rsid w:val="00D23AC0"/>
    <w:rsid w:val="00D243EB"/>
    <w:rsid w:val="00D2636B"/>
    <w:rsid w:val="00D263E2"/>
    <w:rsid w:val="00D26407"/>
    <w:rsid w:val="00D26473"/>
    <w:rsid w:val="00D26D09"/>
    <w:rsid w:val="00D272D9"/>
    <w:rsid w:val="00D30E35"/>
    <w:rsid w:val="00D30E78"/>
    <w:rsid w:val="00D31252"/>
    <w:rsid w:val="00D32B62"/>
    <w:rsid w:val="00D34CB0"/>
    <w:rsid w:val="00D35B84"/>
    <w:rsid w:val="00D35DEA"/>
    <w:rsid w:val="00D36314"/>
    <w:rsid w:val="00D377B0"/>
    <w:rsid w:val="00D40ED2"/>
    <w:rsid w:val="00D41B7A"/>
    <w:rsid w:val="00D41F2A"/>
    <w:rsid w:val="00D42F81"/>
    <w:rsid w:val="00D436D6"/>
    <w:rsid w:val="00D458D9"/>
    <w:rsid w:val="00D45BF3"/>
    <w:rsid w:val="00D51ED7"/>
    <w:rsid w:val="00D539B6"/>
    <w:rsid w:val="00D542B2"/>
    <w:rsid w:val="00D55EC1"/>
    <w:rsid w:val="00D56E6A"/>
    <w:rsid w:val="00D60262"/>
    <w:rsid w:val="00D6029F"/>
    <w:rsid w:val="00D604BC"/>
    <w:rsid w:val="00D60D3C"/>
    <w:rsid w:val="00D62375"/>
    <w:rsid w:val="00D632DF"/>
    <w:rsid w:val="00D6376C"/>
    <w:rsid w:val="00D63D27"/>
    <w:rsid w:val="00D63E05"/>
    <w:rsid w:val="00D64105"/>
    <w:rsid w:val="00D642D9"/>
    <w:rsid w:val="00D64888"/>
    <w:rsid w:val="00D64D20"/>
    <w:rsid w:val="00D662B1"/>
    <w:rsid w:val="00D70910"/>
    <w:rsid w:val="00D7270E"/>
    <w:rsid w:val="00D7327C"/>
    <w:rsid w:val="00D73C82"/>
    <w:rsid w:val="00D75869"/>
    <w:rsid w:val="00D760DF"/>
    <w:rsid w:val="00D768A1"/>
    <w:rsid w:val="00D76D87"/>
    <w:rsid w:val="00D8236F"/>
    <w:rsid w:val="00D82989"/>
    <w:rsid w:val="00D83B49"/>
    <w:rsid w:val="00D85214"/>
    <w:rsid w:val="00D90196"/>
    <w:rsid w:val="00D901DC"/>
    <w:rsid w:val="00D91F33"/>
    <w:rsid w:val="00D92DE0"/>
    <w:rsid w:val="00D9413B"/>
    <w:rsid w:val="00D94664"/>
    <w:rsid w:val="00D96402"/>
    <w:rsid w:val="00D9746D"/>
    <w:rsid w:val="00D97CC6"/>
    <w:rsid w:val="00DA1257"/>
    <w:rsid w:val="00DA1CE4"/>
    <w:rsid w:val="00DA3C23"/>
    <w:rsid w:val="00DA5BDA"/>
    <w:rsid w:val="00DA5D04"/>
    <w:rsid w:val="00DA6378"/>
    <w:rsid w:val="00DA6A89"/>
    <w:rsid w:val="00DA74C6"/>
    <w:rsid w:val="00DA7DBA"/>
    <w:rsid w:val="00DB06F7"/>
    <w:rsid w:val="00DB0E3F"/>
    <w:rsid w:val="00DB1F88"/>
    <w:rsid w:val="00DB318B"/>
    <w:rsid w:val="00DB42EF"/>
    <w:rsid w:val="00DB7448"/>
    <w:rsid w:val="00DC4743"/>
    <w:rsid w:val="00DC5EBF"/>
    <w:rsid w:val="00DC6E83"/>
    <w:rsid w:val="00DC7752"/>
    <w:rsid w:val="00DD0FD9"/>
    <w:rsid w:val="00DD4F03"/>
    <w:rsid w:val="00DD5803"/>
    <w:rsid w:val="00DD6D17"/>
    <w:rsid w:val="00DD7DC7"/>
    <w:rsid w:val="00DE16E9"/>
    <w:rsid w:val="00DE20BD"/>
    <w:rsid w:val="00DE233B"/>
    <w:rsid w:val="00DE2407"/>
    <w:rsid w:val="00DE2628"/>
    <w:rsid w:val="00DE316C"/>
    <w:rsid w:val="00DE3953"/>
    <w:rsid w:val="00DE4319"/>
    <w:rsid w:val="00DE4628"/>
    <w:rsid w:val="00DE4748"/>
    <w:rsid w:val="00DF1BC5"/>
    <w:rsid w:val="00DF5290"/>
    <w:rsid w:val="00DF5411"/>
    <w:rsid w:val="00DF571E"/>
    <w:rsid w:val="00DF7AE6"/>
    <w:rsid w:val="00DF7DDE"/>
    <w:rsid w:val="00E00E11"/>
    <w:rsid w:val="00E038D9"/>
    <w:rsid w:val="00E03CD6"/>
    <w:rsid w:val="00E07296"/>
    <w:rsid w:val="00E10669"/>
    <w:rsid w:val="00E113F5"/>
    <w:rsid w:val="00E11CAA"/>
    <w:rsid w:val="00E1209B"/>
    <w:rsid w:val="00E121FA"/>
    <w:rsid w:val="00E12244"/>
    <w:rsid w:val="00E170AB"/>
    <w:rsid w:val="00E1740F"/>
    <w:rsid w:val="00E175F2"/>
    <w:rsid w:val="00E254CE"/>
    <w:rsid w:val="00E26DCA"/>
    <w:rsid w:val="00E27A40"/>
    <w:rsid w:val="00E27FA4"/>
    <w:rsid w:val="00E31451"/>
    <w:rsid w:val="00E315B3"/>
    <w:rsid w:val="00E32451"/>
    <w:rsid w:val="00E32C70"/>
    <w:rsid w:val="00E33276"/>
    <w:rsid w:val="00E34D39"/>
    <w:rsid w:val="00E35E06"/>
    <w:rsid w:val="00E37FC9"/>
    <w:rsid w:val="00E40FC8"/>
    <w:rsid w:val="00E41F8D"/>
    <w:rsid w:val="00E42345"/>
    <w:rsid w:val="00E42EEC"/>
    <w:rsid w:val="00E46676"/>
    <w:rsid w:val="00E5162C"/>
    <w:rsid w:val="00E547AC"/>
    <w:rsid w:val="00E56BF7"/>
    <w:rsid w:val="00E60F1A"/>
    <w:rsid w:val="00E6159E"/>
    <w:rsid w:val="00E62065"/>
    <w:rsid w:val="00E62544"/>
    <w:rsid w:val="00E62C7B"/>
    <w:rsid w:val="00E63373"/>
    <w:rsid w:val="00E670C7"/>
    <w:rsid w:val="00E7032C"/>
    <w:rsid w:val="00E7213F"/>
    <w:rsid w:val="00E7280B"/>
    <w:rsid w:val="00E73035"/>
    <w:rsid w:val="00E73E85"/>
    <w:rsid w:val="00E73E8F"/>
    <w:rsid w:val="00E750D1"/>
    <w:rsid w:val="00E765FD"/>
    <w:rsid w:val="00E76C63"/>
    <w:rsid w:val="00E76D04"/>
    <w:rsid w:val="00E8078B"/>
    <w:rsid w:val="00E81B02"/>
    <w:rsid w:val="00E81E9C"/>
    <w:rsid w:val="00E82FC2"/>
    <w:rsid w:val="00E83312"/>
    <w:rsid w:val="00E8341A"/>
    <w:rsid w:val="00E84017"/>
    <w:rsid w:val="00E84387"/>
    <w:rsid w:val="00E8473A"/>
    <w:rsid w:val="00E86192"/>
    <w:rsid w:val="00E86703"/>
    <w:rsid w:val="00E90646"/>
    <w:rsid w:val="00E906C7"/>
    <w:rsid w:val="00E90974"/>
    <w:rsid w:val="00E91725"/>
    <w:rsid w:val="00E9258A"/>
    <w:rsid w:val="00E935D9"/>
    <w:rsid w:val="00E93B8B"/>
    <w:rsid w:val="00E93C53"/>
    <w:rsid w:val="00E951CB"/>
    <w:rsid w:val="00E957A4"/>
    <w:rsid w:val="00EA067C"/>
    <w:rsid w:val="00EA136D"/>
    <w:rsid w:val="00EA1DDE"/>
    <w:rsid w:val="00EA1EAD"/>
    <w:rsid w:val="00EA20C1"/>
    <w:rsid w:val="00EA42C2"/>
    <w:rsid w:val="00EA61DE"/>
    <w:rsid w:val="00EA63DF"/>
    <w:rsid w:val="00EB0483"/>
    <w:rsid w:val="00EB4F36"/>
    <w:rsid w:val="00EB5734"/>
    <w:rsid w:val="00EB6702"/>
    <w:rsid w:val="00EB6D07"/>
    <w:rsid w:val="00EB74F0"/>
    <w:rsid w:val="00EC12B5"/>
    <w:rsid w:val="00EC1330"/>
    <w:rsid w:val="00EC1F3D"/>
    <w:rsid w:val="00EC541D"/>
    <w:rsid w:val="00EC5869"/>
    <w:rsid w:val="00EC74F2"/>
    <w:rsid w:val="00ED027A"/>
    <w:rsid w:val="00ED7065"/>
    <w:rsid w:val="00EE14D4"/>
    <w:rsid w:val="00EE1E95"/>
    <w:rsid w:val="00EE3240"/>
    <w:rsid w:val="00EE708C"/>
    <w:rsid w:val="00EF1097"/>
    <w:rsid w:val="00EF2123"/>
    <w:rsid w:val="00EF40FA"/>
    <w:rsid w:val="00EF4D31"/>
    <w:rsid w:val="00EF5AC6"/>
    <w:rsid w:val="00EF6983"/>
    <w:rsid w:val="00F000D8"/>
    <w:rsid w:val="00F0059A"/>
    <w:rsid w:val="00F01357"/>
    <w:rsid w:val="00F0149F"/>
    <w:rsid w:val="00F01F5B"/>
    <w:rsid w:val="00F02C19"/>
    <w:rsid w:val="00F032AA"/>
    <w:rsid w:val="00F04D44"/>
    <w:rsid w:val="00F0665E"/>
    <w:rsid w:val="00F071B2"/>
    <w:rsid w:val="00F07CCE"/>
    <w:rsid w:val="00F11758"/>
    <w:rsid w:val="00F12272"/>
    <w:rsid w:val="00F13276"/>
    <w:rsid w:val="00F13668"/>
    <w:rsid w:val="00F13746"/>
    <w:rsid w:val="00F142AD"/>
    <w:rsid w:val="00F142E6"/>
    <w:rsid w:val="00F14CFD"/>
    <w:rsid w:val="00F156B1"/>
    <w:rsid w:val="00F15CAD"/>
    <w:rsid w:val="00F1649D"/>
    <w:rsid w:val="00F16CD8"/>
    <w:rsid w:val="00F17B5B"/>
    <w:rsid w:val="00F203AB"/>
    <w:rsid w:val="00F2146A"/>
    <w:rsid w:val="00F21E48"/>
    <w:rsid w:val="00F244F4"/>
    <w:rsid w:val="00F25E26"/>
    <w:rsid w:val="00F3459E"/>
    <w:rsid w:val="00F34911"/>
    <w:rsid w:val="00F36EC9"/>
    <w:rsid w:val="00F37EA0"/>
    <w:rsid w:val="00F41CD9"/>
    <w:rsid w:val="00F43C9D"/>
    <w:rsid w:val="00F44995"/>
    <w:rsid w:val="00F44E77"/>
    <w:rsid w:val="00F5001C"/>
    <w:rsid w:val="00F509C6"/>
    <w:rsid w:val="00F520BB"/>
    <w:rsid w:val="00F61BDD"/>
    <w:rsid w:val="00F6291F"/>
    <w:rsid w:val="00F64419"/>
    <w:rsid w:val="00F71569"/>
    <w:rsid w:val="00F71F63"/>
    <w:rsid w:val="00F72B14"/>
    <w:rsid w:val="00F73859"/>
    <w:rsid w:val="00F73BC7"/>
    <w:rsid w:val="00F73C9D"/>
    <w:rsid w:val="00F75413"/>
    <w:rsid w:val="00F75AC1"/>
    <w:rsid w:val="00F766EC"/>
    <w:rsid w:val="00F77B2B"/>
    <w:rsid w:val="00F8009D"/>
    <w:rsid w:val="00F801CB"/>
    <w:rsid w:val="00F8086C"/>
    <w:rsid w:val="00F8184E"/>
    <w:rsid w:val="00F83321"/>
    <w:rsid w:val="00F84422"/>
    <w:rsid w:val="00F87A96"/>
    <w:rsid w:val="00F908CF"/>
    <w:rsid w:val="00F90A4A"/>
    <w:rsid w:val="00F9224D"/>
    <w:rsid w:val="00F926AA"/>
    <w:rsid w:val="00F92818"/>
    <w:rsid w:val="00F93C09"/>
    <w:rsid w:val="00F93CFB"/>
    <w:rsid w:val="00F9451A"/>
    <w:rsid w:val="00F9521A"/>
    <w:rsid w:val="00F961ED"/>
    <w:rsid w:val="00F97144"/>
    <w:rsid w:val="00FA01A9"/>
    <w:rsid w:val="00FA0B71"/>
    <w:rsid w:val="00FA17F2"/>
    <w:rsid w:val="00FA2C57"/>
    <w:rsid w:val="00FA505B"/>
    <w:rsid w:val="00FA565B"/>
    <w:rsid w:val="00FA6593"/>
    <w:rsid w:val="00FA7E74"/>
    <w:rsid w:val="00FB1612"/>
    <w:rsid w:val="00FB2727"/>
    <w:rsid w:val="00FB48A3"/>
    <w:rsid w:val="00FC2C86"/>
    <w:rsid w:val="00FC3C76"/>
    <w:rsid w:val="00FC4457"/>
    <w:rsid w:val="00FC55BF"/>
    <w:rsid w:val="00FC6109"/>
    <w:rsid w:val="00FC69F2"/>
    <w:rsid w:val="00FC7D96"/>
    <w:rsid w:val="00FC7EB3"/>
    <w:rsid w:val="00FD1B9D"/>
    <w:rsid w:val="00FD2260"/>
    <w:rsid w:val="00FD3090"/>
    <w:rsid w:val="00FD3180"/>
    <w:rsid w:val="00FD362F"/>
    <w:rsid w:val="00FD3DC5"/>
    <w:rsid w:val="00FD4505"/>
    <w:rsid w:val="00FE01A5"/>
    <w:rsid w:val="00FE02B9"/>
    <w:rsid w:val="00FE21B3"/>
    <w:rsid w:val="00FE391F"/>
    <w:rsid w:val="00FE6107"/>
    <w:rsid w:val="00FE75FE"/>
    <w:rsid w:val="00FE75FF"/>
    <w:rsid w:val="00FF035E"/>
    <w:rsid w:val="00FF0B2B"/>
    <w:rsid w:val="00FF4413"/>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3"/>
    <o:shapelayout v:ext="edit">
      <o:idmap v:ext="edit" data="1"/>
    </o:shapelayout>
  </w:shapeDefaults>
  <w:decimalSymbol w:val=","/>
  <w:listSeparator w:val=";"/>
  <w14:docId w14:val="06BE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089"/>
  </w:style>
  <w:style w:type="paragraph" w:styleId="10">
    <w:name w:val="heading 1"/>
    <w:basedOn w:val="a"/>
    <w:next w:val="a"/>
    <w:link w:val="11"/>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nhideWhenUsed/>
    <w:rsid w:val="004F7E0A"/>
    <w:pPr>
      <w:spacing w:line="240" w:lineRule="auto"/>
    </w:pPr>
    <w:rPr>
      <w:sz w:val="20"/>
      <w:szCs w:val="20"/>
    </w:rPr>
  </w:style>
  <w:style w:type="character" w:customStyle="1" w:styleId="ab">
    <w:name w:val="Текст примечания Знак"/>
    <w:basedOn w:val="a0"/>
    <w:link w:val="aa"/>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0"/>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F9521A"/>
    <w:pPr>
      <w:tabs>
        <w:tab w:val="left" w:pos="851"/>
        <w:tab w:val="left" w:pos="1100"/>
        <w:tab w:val="right" w:leader="dot" w:pos="9345"/>
      </w:tabs>
      <w:spacing w:after="100" w:line="259" w:lineRule="auto"/>
      <w:ind w:left="440" w:right="1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2">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D2102A"/>
    <w:pPr>
      <w:spacing w:after="100"/>
      <w:ind w:left="220"/>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2">
    <w:name w:val="?Заголовок2"/>
    <w:basedOn w:val="a"/>
    <w:link w:val="23"/>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EC5869"/>
    <w:rPr>
      <w:rFonts w:ascii="CharterC" w:eastAsia="Times New Roman" w:hAnsi="CharterC" w:cs="Times New Roman"/>
      <w:b/>
      <w:i/>
      <w:sz w:val="32"/>
      <w:szCs w:val="24"/>
      <w:lang w:eastAsia="ru-RU"/>
    </w:rPr>
  </w:style>
  <w:style w:type="character" w:styleId="af8">
    <w:name w:val="annotation reference"/>
    <w:basedOn w:val="a0"/>
    <w:rsid w:val="00D049ED"/>
    <w:rPr>
      <w:rFonts w:cs="Times New Roman"/>
      <w:sz w:val="16"/>
      <w:szCs w:val="16"/>
    </w:rPr>
  </w:style>
  <w:style w:type="paragraph" w:styleId="af9">
    <w:name w:val="annotation subject"/>
    <w:basedOn w:val="aa"/>
    <w:next w:val="aa"/>
    <w:link w:val="afa"/>
    <w:uiPriority w:val="99"/>
    <w:semiHidden/>
    <w:unhideWhenUsed/>
    <w:rsid w:val="004D63AF"/>
    <w:rPr>
      <w:b/>
      <w:bCs/>
    </w:rPr>
  </w:style>
  <w:style w:type="character" w:customStyle="1" w:styleId="afa">
    <w:name w:val="Тема примечания Знак"/>
    <w:basedOn w:val="ab"/>
    <w:link w:val="af9"/>
    <w:uiPriority w:val="99"/>
    <w:semiHidden/>
    <w:rsid w:val="004D63AF"/>
    <w:rPr>
      <w:b/>
      <w:bCs/>
      <w:sz w:val="20"/>
      <w:szCs w:val="20"/>
    </w:rPr>
  </w:style>
  <w:style w:type="table" w:customStyle="1" w:styleId="13">
    <w:name w:val="Сетка таблицы1"/>
    <w:basedOn w:val="a1"/>
    <w:rsid w:val="00A3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rsid w:val="00D1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0">
    <w:name w:val="Заголовок 3 Знак1"/>
    <w:aliases w:val="Level 1 - 1 Знак1,Заголовок подпукта (1.1.1) Знак1,H3 Знак1"/>
    <w:basedOn w:val="a0"/>
    <w:uiPriority w:val="9"/>
    <w:semiHidden/>
    <w:rsid w:val="005751CC"/>
    <w:rPr>
      <w:rFonts w:asciiTheme="majorHAnsi" w:eastAsiaTheme="majorEastAsia" w:hAnsiTheme="majorHAnsi" w:cstheme="majorBidi"/>
      <w:b/>
      <w:bCs/>
      <w:color w:val="4F81BD" w:themeColor="accent1"/>
      <w:sz w:val="22"/>
      <w:szCs w:val="22"/>
    </w:rPr>
  </w:style>
  <w:style w:type="paragraph" w:styleId="afb">
    <w:name w:val="Revision"/>
    <w:uiPriority w:val="99"/>
    <w:semiHidden/>
    <w:rsid w:val="005751CC"/>
    <w:pPr>
      <w:spacing w:after="0" w:line="240" w:lineRule="auto"/>
    </w:pPr>
    <w:rPr>
      <w:rFonts w:eastAsiaTheme="minorEastAsia"/>
      <w:lang w:eastAsia="ru-RU"/>
    </w:rPr>
  </w:style>
  <w:style w:type="paragraph" w:customStyle="1" w:styleId="afc">
    <w:name w:val="До таблицы"/>
    <w:basedOn w:val="a"/>
    <w:link w:val="afd"/>
    <w:qFormat/>
    <w:rsid w:val="007740E1"/>
    <w:pPr>
      <w:tabs>
        <w:tab w:val="num" w:pos="960"/>
      </w:tabs>
      <w:spacing w:line="360" w:lineRule="auto"/>
      <w:ind w:firstLine="567"/>
      <w:jc w:val="both"/>
    </w:pPr>
    <w:rPr>
      <w:rFonts w:ascii="Myriad Pro" w:eastAsia="Calibri" w:hAnsi="Myriad Pro" w:cs="Times New Roman"/>
      <w:sz w:val="26"/>
      <w:szCs w:val="26"/>
    </w:rPr>
  </w:style>
  <w:style w:type="character" w:customStyle="1" w:styleId="afd">
    <w:name w:val="До таблицы Знак"/>
    <w:basedOn w:val="a0"/>
    <w:link w:val="afc"/>
    <w:rsid w:val="007740E1"/>
    <w:rPr>
      <w:rFonts w:ascii="Myriad Pro" w:eastAsia="Calibri" w:hAnsi="Myriad Pro" w:cs="Times New Roman"/>
      <w:sz w:val="26"/>
      <w:szCs w:val="26"/>
    </w:rPr>
  </w:style>
  <w:style w:type="table" w:customStyle="1" w:styleId="afe">
    <w:name w:val="Оля"/>
    <w:basedOn w:val="a1"/>
    <w:uiPriority w:val="99"/>
    <w:rsid w:val="00C350C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
    <w:name w:val="После таблицы"/>
    <w:basedOn w:val="afc"/>
    <w:qFormat/>
    <w:rsid w:val="00C350CB"/>
    <w:pPr>
      <w:spacing w:before="240" w:after="0"/>
    </w:pPr>
  </w:style>
  <w:style w:type="paragraph" w:customStyle="1" w:styleId="1">
    <w:name w:val="Стиль1"/>
    <w:basedOn w:val="a"/>
    <w:qFormat/>
    <w:rsid w:val="00176089"/>
    <w:pPr>
      <w:numPr>
        <w:numId w:val="20"/>
      </w:numPr>
      <w:spacing w:after="0" w:line="360" w:lineRule="auto"/>
      <w:jc w:val="both"/>
    </w:pPr>
    <w:rPr>
      <w:rFonts w:ascii="Myriad Pro" w:eastAsia="Calibri" w:hAnsi="Myriad Pro"/>
      <w:sz w:val="26"/>
      <w:szCs w:val="26"/>
    </w:rPr>
  </w:style>
  <w:style w:type="table" w:customStyle="1" w:styleId="-11">
    <w:name w:val="Таблица-сетка 1 светлая1"/>
    <w:basedOn w:val="a1"/>
    <w:uiPriority w:val="46"/>
    <w:rsid w:val="00874B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f7">
    <w:name w:val="Без интервала Знак"/>
    <w:basedOn w:val="a0"/>
    <w:link w:val="af6"/>
    <w:uiPriority w:val="1"/>
    <w:rsid w:val="004164C1"/>
  </w:style>
  <w:style w:type="paragraph" w:customStyle="1" w:styleId="aff0">
    <w:name w:val="?Текст таблицы"/>
    <w:basedOn w:val="a"/>
    <w:link w:val="aff1"/>
    <w:qFormat/>
    <w:rsid w:val="00CF4EC6"/>
    <w:pPr>
      <w:spacing w:before="20" w:after="20" w:line="240" w:lineRule="auto"/>
    </w:pPr>
    <w:rPr>
      <w:rFonts w:ascii="CharterC" w:eastAsia="Times New Roman" w:hAnsi="CharterC" w:cs="Times New Roman"/>
      <w:i/>
      <w:sz w:val="18"/>
      <w:szCs w:val="24"/>
      <w:lang w:eastAsia="ru-RU"/>
    </w:rPr>
  </w:style>
  <w:style w:type="character" w:customStyle="1" w:styleId="aff1">
    <w:name w:val="?Текст таблицы Знак"/>
    <w:link w:val="aff0"/>
    <w:rsid w:val="00CF4EC6"/>
    <w:rPr>
      <w:rFonts w:ascii="CharterC" w:eastAsia="Times New Roman" w:hAnsi="CharterC" w:cs="Times New Roman"/>
      <w:i/>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2354">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1345383">
      <w:bodyDiv w:val="1"/>
      <w:marLeft w:val="0"/>
      <w:marRight w:val="0"/>
      <w:marTop w:val="0"/>
      <w:marBottom w:val="0"/>
      <w:divBdr>
        <w:top w:val="none" w:sz="0" w:space="0" w:color="auto"/>
        <w:left w:val="none" w:sz="0" w:space="0" w:color="auto"/>
        <w:bottom w:val="none" w:sz="0" w:space="0" w:color="auto"/>
        <w:right w:val="none" w:sz="0" w:space="0" w:color="auto"/>
      </w:divBdr>
    </w:div>
    <w:div w:id="83653929">
      <w:bodyDiv w:val="1"/>
      <w:marLeft w:val="0"/>
      <w:marRight w:val="0"/>
      <w:marTop w:val="0"/>
      <w:marBottom w:val="0"/>
      <w:divBdr>
        <w:top w:val="none" w:sz="0" w:space="0" w:color="auto"/>
        <w:left w:val="none" w:sz="0" w:space="0" w:color="auto"/>
        <w:bottom w:val="none" w:sz="0" w:space="0" w:color="auto"/>
        <w:right w:val="none" w:sz="0" w:space="0" w:color="auto"/>
      </w:divBdr>
    </w:div>
    <w:div w:id="108860535">
      <w:bodyDiv w:val="1"/>
      <w:marLeft w:val="0"/>
      <w:marRight w:val="0"/>
      <w:marTop w:val="0"/>
      <w:marBottom w:val="0"/>
      <w:divBdr>
        <w:top w:val="none" w:sz="0" w:space="0" w:color="auto"/>
        <w:left w:val="none" w:sz="0" w:space="0" w:color="auto"/>
        <w:bottom w:val="none" w:sz="0" w:space="0" w:color="auto"/>
        <w:right w:val="none" w:sz="0" w:space="0" w:color="auto"/>
      </w:divBdr>
    </w:div>
    <w:div w:id="160394438">
      <w:bodyDiv w:val="1"/>
      <w:marLeft w:val="0"/>
      <w:marRight w:val="0"/>
      <w:marTop w:val="0"/>
      <w:marBottom w:val="0"/>
      <w:divBdr>
        <w:top w:val="none" w:sz="0" w:space="0" w:color="auto"/>
        <w:left w:val="none" w:sz="0" w:space="0" w:color="auto"/>
        <w:bottom w:val="none" w:sz="0" w:space="0" w:color="auto"/>
        <w:right w:val="none" w:sz="0" w:space="0" w:color="auto"/>
      </w:divBdr>
    </w:div>
    <w:div w:id="182597239">
      <w:bodyDiv w:val="1"/>
      <w:marLeft w:val="0"/>
      <w:marRight w:val="0"/>
      <w:marTop w:val="0"/>
      <w:marBottom w:val="0"/>
      <w:divBdr>
        <w:top w:val="none" w:sz="0" w:space="0" w:color="auto"/>
        <w:left w:val="none" w:sz="0" w:space="0" w:color="auto"/>
        <w:bottom w:val="none" w:sz="0" w:space="0" w:color="auto"/>
        <w:right w:val="none" w:sz="0" w:space="0" w:color="auto"/>
      </w:divBdr>
    </w:div>
    <w:div w:id="200165575">
      <w:bodyDiv w:val="1"/>
      <w:marLeft w:val="0"/>
      <w:marRight w:val="0"/>
      <w:marTop w:val="0"/>
      <w:marBottom w:val="0"/>
      <w:divBdr>
        <w:top w:val="none" w:sz="0" w:space="0" w:color="auto"/>
        <w:left w:val="none" w:sz="0" w:space="0" w:color="auto"/>
        <w:bottom w:val="none" w:sz="0" w:space="0" w:color="auto"/>
        <w:right w:val="none" w:sz="0" w:space="0" w:color="auto"/>
      </w:divBdr>
    </w:div>
    <w:div w:id="227350500">
      <w:bodyDiv w:val="1"/>
      <w:marLeft w:val="0"/>
      <w:marRight w:val="0"/>
      <w:marTop w:val="0"/>
      <w:marBottom w:val="0"/>
      <w:divBdr>
        <w:top w:val="none" w:sz="0" w:space="0" w:color="auto"/>
        <w:left w:val="none" w:sz="0" w:space="0" w:color="auto"/>
        <w:bottom w:val="none" w:sz="0" w:space="0" w:color="auto"/>
        <w:right w:val="none" w:sz="0" w:space="0" w:color="auto"/>
      </w:divBdr>
    </w:div>
    <w:div w:id="238178966">
      <w:bodyDiv w:val="1"/>
      <w:marLeft w:val="0"/>
      <w:marRight w:val="0"/>
      <w:marTop w:val="0"/>
      <w:marBottom w:val="0"/>
      <w:divBdr>
        <w:top w:val="none" w:sz="0" w:space="0" w:color="auto"/>
        <w:left w:val="none" w:sz="0" w:space="0" w:color="auto"/>
        <w:bottom w:val="none" w:sz="0" w:space="0" w:color="auto"/>
        <w:right w:val="none" w:sz="0" w:space="0" w:color="auto"/>
      </w:divBdr>
    </w:div>
    <w:div w:id="251856297">
      <w:bodyDiv w:val="1"/>
      <w:marLeft w:val="0"/>
      <w:marRight w:val="0"/>
      <w:marTop w:val="0"/>
      <w:marBottom w:val="0"/>
      <w:divBdr>
        <w:top w:val="none" w:sz="0" w:space="0" w:color="auto"/>
        <w:left w:val="none" w:sz="0" w:space="0" w:color="auto"/>
        <w:bottom w:val="none" w:sz="0" w:space="0" w:color="auto"/>
        <w:right w:val="none" w:sz="0" w:space="0" w:color="auto"/>
      </w:divBdr>
    </w:div>
    <w:div w:id="253436893">
      <w:bodyDiv w:val="1"/>
      <w:marLeft w:val="0"/>
      <w:marRight w:val="0"/>
      <w:marTop w:val="0"/>
      <w:marBottom w:val="0"/>
      <w:divBdr>
        <w:top w:val="none" w:sz="0" w:space="0" w:color="auto"/>
        <w:left w:val="none" w:sz="0" w:space="0" w:color="auto"/>
        <w:bottom w:val="none" w:sz="0" w:space="0" w:color="auto"/>
        <w:right w:val="none" w:sz="0" w:space="0" w:color="auto"/>
      </w:divBdr>
    </w:div>
    <w:div w:id="25409880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6721858">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4260795">
      <w:bodyDiv w:val="1"/>
      <w:marLeft w:val="0"/>
      <w:marRight w:val="0"/>
      <w:marTop w:val="0"/>
      <w:marBottom w:val="0"/>
      <w:divBdr>
        <w:top w:val="none" w:sz="0" w:space="0" w:color="auto"/>
        <w:left w:val="none" w:sz="0" w:space="0" w:color="auto"/>
        <w:bottom w:val="none" w:sz="0" w:space="0" w:color="auto"/>
        <w:right w:val="none" w:sz="0" w:space="0" w:color="auto"/>
      </w:divBdr>
    </w:div>
    <w:div w:id="308680613">
      <w:bodyDiv w:val="1"/>
      <w:marLeft w:val="0"/>
      <w:marRight w:val="0"/>
      <w:marTop w:val="0"/>
      <w:marBottom w:val="0"/>
      <w:divBdr>
        <w:top w:val="none" w:sz="0" w:space="0" w:color="auto"/>
        <w:left w:val="none" w:sz="0" w:space="0" w:color="auto"/>
        <w:bottom w:val="none" w:sz="0" w:space="0" w:color="auto"/>
        <w:right w:val="none" w:sz="0" w:space="0" w:color="auto"/>
      </w:divBdr>
    </w:div>
    <w:div w:id="329720686">
      <w:bodyDiv w:val="1"/>
      <w:marLeft w:val="0"/>
      <w:marRight w:val="0"/>
      <w:marTop w:val="0"/>
      <w:marBottom w:val="0"/>
      <w:divBdr>
        <w:top w:val="none" w:sz="0" w:space="0" w:color="auto"/>
        <w:left w:val="none" w:sz="0" w:space="0" w:color="auto"/>
        <w:bottom w:val="none" w:sz="0" w:space="0" w:color="auto"/>
        <w:right w:val="none" w:sz="0" w:space="0" w:color="auto"/>
      </w:divBdr>
    </w:div>
    <w:div w:id="331495763">
      <w:bodyDiv w:val="1"/>
      <w:marLeft w:val="0"/>
      <w:marRight w:val="0"/>
      <w:marTop w:val="0"/>
      <w:marBottom w:val="0"/>
      <w:divBdr>
        <w:top w:val="none" w:sz="0" w:space="0" w:color="auto"/>
        <w:left w:val="none" w:sz="0" w:space="0" w:color="auto"/>
        <w:bottom w:val="none" w:sz="0" w:space="0" w:color="auto"/>
        <w:right w:val="none" w:sz="0" w:space="0" w:color="auto"/>
      </w:divBdr>
    </w:div>
    <w:div w:id="334378949">
      <w:bodyDiv w:val="1"/>
      <w:marLeft w:val="0"/>
      <w:marRight w:val="0"/>
      <w:marTop w:val="0"/>
      <w:marBottom w:val="0"/>
      <w:divBdr>
        <w:top w:val="none" w:sz="0" w:space="0" w:color="auto"/>
        <w:left w:val="none" w:sz="0" w:space="0" w:color="auto"/>
        <w:bottom w:val="none" w:sz="0" w:space="0" w:color="auto"/>
        <w:right w:val="none" w:sz="0" w:space="0" w:color="auto"/>
      </w:divBdr>
    </w:div>
    <w:div w:id="346636350">
      <w:bodyDiv w:val="1"/>
      <w:marLeft w:val="0"/>
      <w:marRight w:val="0"/>
      <w:marTop w:val="0"/>
      <w:marBottom w:val="0"/>
      <w:divBdr>
        <w:top w:val="none" w:sz="0" w:space="0" w:color="auto"/>
        <w:left w:val="none" w:sz="0" w:space="0" w:color="auto"/>
        <w:bottom w:val="none" w:sz="0" w:space="0" w:color="auto"/>
        <w:right w:val="none" w:sz="0" w:space="0" w:color="auto"/>
      </w:divBdr>
    </w:div>
    <w:div w:id="353457679">
      <w:bodyDiv w:val="1"/>
      <w:marLeft w:val="0"/>
      <w:marRight w:val="0"/>
      <w:marTop w:val="0"/>
      <w:marBottom w:val="0"/>
      <w:divBdr>
        <w:top w:val="none" w:sz="0" w:space="0" w:color="auto"/>
        <w:left w:val="none" w:sz="0" w:space="0" w:color="auto"/>
        <w:bottom w:val="none" w:sz="0" w:space="0" w:color="auto"/>
        <w:right w:val="none" w:sz="0" w:space="0" w:color="auto"/>
      </w:divBdr>
    </w:div>
    <w:div w:id="386730479">
      <w:bodyDiv w:val="1"/>
      <w:marLeft w:val="0"/>
      <w:marRight w:val="0"/>
      <w:marTop w:val="0"/>
      <w:marBottom w:val="0"/>
      <w:divBdr>
        <w:top w:val="none" w:sz="0" w:space="0" w:color="auto"/>
        <w:left w:val="none" w:sz="0" w:space="0" w:color="auto"/>
        <w:bottom w:val="none" w:sz="0" w:space="0" w:color="auto"/>
        <w:right w:val="none" w:sz="0" w:space="0" w:color="auto"/>
      </w:divBdr>
    </w:div>
    <w:div w:id="414207920">
      <w:bodyDiv w:val="1"/>
      <w:marLeft w:val="0"/>
      <w:marRight w:val="0"/>
      <w:marTop w:val="0"/>
      <w:marBottom w:val="0"/>
      <w:divBdr>
        <w:top w:val="none" w:sz="0" w:space="0" w:color="auto"/>
        <w:left w:val="none" w:sz="0" w:space="0" w:color="auto"/>
        <w:bottom w:val="none" w:sz="0" w:space="0" w:color="auto"/>
        <w:right w:val="none" w:sz="0" w:space="0" w:color="auto"/>
      </w:divBdr>
    </w:div>
    <w:div w:id="4152503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5641579">
      <w:bodyDiv w:val="1"/>
      <w:marLeft w:val="0"/>
      <w:marRight w:val="0"/>
      <w:marTop w:val="0"/>
      <w:marBottom w:val="0"/>
      <w:divBdr>
        <w:top w:val="none" w:sz="0" w:space="0" w:color="auto"/>
        <w:left w:val="none" w:sz="0" w:space="0" w:color="auto"/>
        <w:bottom w:val="none" w:sz="0" w:space="0" w:color="auto"/>
        <w:right w:val="none" w:sz="0" w:space="0" w:color="auto"/>
      </w:divBdr>
    </w:div>
    <w:div w:id="469398424">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519513609">
      <w:bodyDiv w:val="1"/>
      <w:marLeft w:val="0"/>
      <w:marRight w:val="0"/>
      <w:marTop w:val="0"/>
      <w:marBottom w:val="0"/>
      <w:divBdr>
        <w:top w:val="none" w:sz="0" w:space="0" w:color="auto"/>
        <w:left w:val="none" w:sz="0" w:space="0" w:color="auto"/>
        <w:bottom w:val="none" w:sz="0" w:space="0" w:color="auto"/>
        <w:right w:val="none" w:sz="0" w:space="0" w:color="auto"/>
      </w:divBdr>
    </w:div>
    <w:div w:id="526217662">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9945376">
      <w:bodyDiv w:val="1"/>
      <w:marLeft w:val="0"/>
      <w:marRight w:val="0"/>
      <w:marTop w:val="0"/>
      <w:marBottom w:val="0"/>
      <w:divBdr>
        <w:top w:val="none" w:sz="0" w:space="0" w:color="auto"/>
        <w:left w:val="none" w:sz="0" w:space="0" w:color="auto"/>
        <w:bottom w:val="none" w:sz="0" w:space="0" w:color="auto"/>
        <w:right w:val="none" w:sz="0" w:space="0" w:color="auto"/>
      </w:divBdr>
    </w:div>
    <w:div w:id="578636458">
      <w:bodyDiv w:val="1"/>
      <w:marLeft w:val="0"/>
      <w:marRight w:val="0"/>
      <w:marTop w:val="0"/>
      <w:marBottom w:val="0"/>
      <w:divBdr>
        <w:top w:val="none" w:sz="0" w:space="0" w:color="auto"/>
        <w:left w:val="none" w:sz="0" w:space="0" w:color="auto"/>
        <w:bottom w:val="none" w:sz="0" w:space="0" w:color="auto"/>
        <w:right w:val="none" w:sz="0" w:space="0" w:color="auto"/>
      </w:divBdr>
    </w:div>
    <w:div w:id="601450847">
      <w:bodyDiv w:val="1"/>
      <w:marLeft w:val="0"/>
      <w:marRight w:val="0"/>
      <w:marTop w:val="0"/>
      <w:marBottom w:val="0"/>
      <w:divBdr>
        <w:top w:val="none" w:sz="0" w:space="0" w:color="auto"/>
        <w:left w:val="none" w:sz="0" w:space="0" w:color="auto"/>
        <w:bottom w:val="none" w:sz="0" w:space="0" w:color="auto"/>
        <w:right w:val="none" w:sz="0" w:space="0" w:color="auto"/>
      </w:divBdr>
    </w:div>
    <w:div w:id="605620699">
      <w:bodyDiv w:val="1"/>
      <w:marLeft w:val="0"/>
      <w:marRight w:val="0"/>
      <w:marTop w:val="0"/>
      <w:marBottom w:val="0"/>
      <w:divBdr>
        <w:top w:val="none" w:sz="0" w:space="0" w:color="auto"/>
        <w:left w:val="none" w:sz="0" w:space="0" w:color="auto"/>
        <w:bottom w:val="none" w:sz="0" w:space="0" w:color="auto"/>
        <w:right w:val="none" w:sz="0" w:space="0" w:color="auto"/>
      </w:divBdr>
    </w:div>
    <w:div w:id="625936480">
      <w:bodyDiv w:val="1"/>
      <w:marLeft w:val="0"/>
      <w:marRight w:val="0"/>
      <w:marTop w:val="0"/>
      <w:marBottom w:val="0"/>
      <w:divBdr>
        <w:top w:val="none" w:sz="0" w:space="0" w:color="auto"/>
        <w:left w:val="none" w:sz="0" w:space="0" w:color="auto"/>
        <w:bottom w:val="none" w:sz="0" w:space="0" w:color="auto"/>
        <w:right w:val="none" w:sz="0" w:space="0" w:color="auto"/>
      </w:divBdr>
    </w:div>
    <w:div w:id="636299793">
      <w:bodyDiv w:val="1"/>
      <w:marLeft w:val="0"/>
      <w:marRight w:val="0"/>
      <w:marTop w:val="0"/>
      <w:marBottom w:val="0"/>
      <w:divBdr>
        <w:top w:val="none" w:sz="0" w:space="0" w:color="auto"/>
        <w:left w:val="none" w:sz="0" w:space="0" w:color="auto"/>
        <w:bottom w:val="none" w:sz="0" w:space="0" w:color="auto"/>
        <w:right w:val="none" w:sz="0" w:space="0" w:color="auto"/>
      </w:divBdr>
    </w:div>
    <w:div w:id="639307767">
      <w:bodyDiv w:val="1"/>
      <w:marLeft w:val="0"/>
      <w:marRight w:val="0"/>
      <w:marTop w:val="0"/>
      <w:marBottom w:val="0"/>
      <w:divBdr>
        <w:top w:val="none" w:sz="0" w:space="0" w:color="auto"/>
        <w:left w:val="none" w:sz="0" w:space="0" w:color="auto"/>
        <w:bottom w:val="none" w:sz="0" w:space="0" w:color="auto"/>
        <w:right w:val="none" w:sz="0" w:space="0" w:color="auto"/>
      </w:divBdr>
    </w:div>
    <w:div w:id="643629389">
      <w:bodyDiv w:val="1"/>
      <w:marLeft w:val="0"/>
      <w:marRight w:val="0"/>
      <w:marTop w:val="0"/>
      <w:marBottom w:val="0"/>
      <w:divBdr>
        <w:top w:val="none" w:sz="0" w:space="0" w:color="auto"/>
        <w:left w:val="none" w:sz="0" w:space="0" w:color="auto"/>
        <w:bottom w:val="none" w:sz="0" w:space="0" w:color="auto"/>
        <w:right w:val="none" w:sz="0" w:space="0" w:color="auto"/>
      </w:divBdr>
    </w:div>
    <w:div w:id="645090815">
      <w:bodyDiv w:val="1"/>
      <w:marLeft w:val="0"/>
      <w:marRight w:val="0"/>
      <w:marTop w:val="0"/>
      <w:marBottom w:val="0"/>
      <w:divBdr>
        <w:top w:val="none" w:sz="0" w:space="0" w:color="auto"/>
        <w:left w:val="none" w:sz="0" w:space="0" w:color="auto"/>
        <w:bottom w:val="none" w:sz="0" w:space="0" w:color="auto"/>
        <w:right w:val="none" w:sz="0" w:space="0" w:color="auto"/>
      </w:divBdr>
    </w:div>
    <w:div w:id="652754004">
      <w:bodyDiv w:val="1"/>
      <w:marLeft w:val="0"/>
      <w:marRight w:val="0"/>
      <w:marTop w:val="0"/>
      <w:marBottom w:val="0"/>
      <w:divBdr>
        <w:top w:val="none" w:sz="0" w:space="0" w:color="auto"/>
        <w:left w:val="none" w:sz="0" w:space="0" w:color="auto"/>
        <w:bottom w:val="none" w:sz="0" w:space="0" w:color="auto"/>
        <w:right w:val="none" w:sz="0" w:space="0" w:color="auto"/>
      </w:divBdr>
    </w:div>
    <w:div w:id="658461956">
      <w:bodyDiv w:val="1"/>
      <w:marLeft w:val="0"/>
      <w:marRight w:val="0"/>
      <w:marTop w:val="0"/>
      <w:marBottom w:val="0"/>
      <w:divBdr>
        <w:top w:val="none" w:sz="0" w:space="0" w:color="auto"/>
        <w:left w:val="none" w:sz="0" w:space="0" w:color="auto"/>
        <w:bottom w:val="none" w:sz="0" w:space="0" w:color="auto"/>
        <w:right w:val="none" w:sz="0" w:space="0" w:color="auto"/>
      </w:divBdr>
    </w:div>
    <w:div w:id="683366415">
      <w:bodyDiv w:val="1"/>
      <w:marLeft w:val="0"/>
      <w:marRight w:val="0"/>
      <w:marTop w:val="0"/>
      <w:marBottom w:val="0"/>
      <w:divBdr>
        <w:top w:val="none" w:sz="0" w:space="0" w:color="auto"/>
        <w:left w:val="none" w:sz="0" w:space="0" w:color="auto"/>
        <w:bottom w:val="none" w:sz="0" w:space="0" w:color="auto"/>
        <w:right w:val="none" w:sz="0" w:space="0" w:color="auto"/>
      </w:divBdr>
    </w:div>
    <w:div w:id="724989398">
      <w:bodyDiv w:val="1"/>
      <w:marLeft w:val="0"/>
      <w:marRight w:val="0"/>
      <w:marTop w:val="0"/>
      <w:marBottom w:val="0"/>
      <w:divBdr>
        <w:top w:val="none" w:sz="0" w:space="0" w:color="auto"/>
        <w:left w:val="none" w:sz="0" w:space="0" w:color="auto"/>
        <w:bottom w:val="none" w:sz="0" w:space="0" w:color="auto"/>
        <w:right w:val="none" w:sz="0" w:space="0" w:color="auto"/>
      </w:divBdr>
    </w:div>
    <w:div w:id="72765248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799155987">
      <w:bodyDiv w:val="1"/>
      <w:marLeft w:val="0"/>
      <w:marRight w:val="0"/>
      <w:marTop w:val="0"/>
      <w:marBottom w:val="0"/>
      <w:divBdr>
        <w:top w:val="none" w:sz="0" w:space="0" w:color="auto"/>
        <w:left w:val="none" w:sz="0" w:space="0" w:color="auto"/>
        <w:bottom w:val="none" w:sz="0" w:space="0" w:color="auto"/>
        <w:right w:val="none" w:sz="0" w:space="0" w:color="auto"/>
      </w:divBdr>
    </w:div>
    <w:div w:id="830365050">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58347154">
      <w:bodyDiv w:val="1"/>
      <w:marLeft w:val="0"/>
      <w:marRight w:val="0"/>
      <w:marTop w:val="0"/>
      <w:marBottom w:val="0"/>
      <w:divBdr>
        <w:top w:val="none" w:sz="0" w:space="0" w:color="auto"/>
        <w:left w:val="none" w:sz="0" w:space="0" w:color="auto"/>
        <w:bottom w:val="none" w:sz="0" w:space="0" w:color="auto"/>
        <w:right w:val="none" w:sz="0" w:space="0" w:color="auto"/>
      </w:divBdr>
    </w:div>
    <w:div w:id="923565191">
      <w:bodyDiv w:val="1"/>
      <w:marLeft w:val="0"/>
      <w:marRight w:val="0"/>
      <w:marTop w:val="0"/>
      <w:marBottom w:val="0"/>
      <w:divBdr>
        <w:top w:val="none" w:sz="0" w:space="0" w:color="auto"/>
        <w:left w:val="none" w:sz="0" w:space="0" w:color="auto"/>
        <w:bottom w:val="none" w:sz="0" w:space="0" w:color="auto"/>
        <w:right w:val="none" w:sz="0" w:space="0" w:color="auto"/>
      </w:divBdr>
    </w:div>
    <w:div w:id="941760770">
      <w:bodyDiv w:val="1"/>
      <w:marLeft w:val="0"/>
      <w:marRight w:val="0"/>
      <w:marTop w:val="0"/>
      <w:marBottom w:val="0"/>
      <w:divBdr>
        <w:top w:val="none" w:sz="0" w:space="0" w:color="auto"/>
        <w:left w:val="none" w:sz="0" w:space="0" w:color="auto"/>
        <w:bottom w:val="none" w:sz="0" w:space="0" w:color="auto"/>
        <w:right w:val="none" w:sz="0" w:space="0" w:color="auto"/>
      </w:divBdr>
    </w:div>
    <w:div w:id="954751664">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3342384">
      <w:bodyDiv w:val="1"/>
      <w:marLeft w:val="0"/>
      <w:marRight w:val="0"/>
      <w:marTop w:val="0"/>
      <w:marBottom w:val="0"/>
      <w:divBdr>
        <w:top w:val="none" w:sz="0" w:space="0" w:color="auto"/>
        <w:left w:val="none" w:sz="0" w:space="0" w:color="auto"/>
        <w:bottom w:val="none" w:sz="0" w:space="0" w:color="auto"/>
        <w:right w:val="none" w:sz="0" w:space="0" w:color="auto"/>
      </w:divBdr>
    </w:div>
    <w:div w:id="97826683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988556146">
      <w:bodyDiv w:val="1"/>
      <w:marLeft w:val="0"/>
      <w:marRight w:val="0"/>
      <w:marTop w:val="0"/>
      <w:marBottom w:val="0"/>
      <w:divBdr>
        <w:top w:val="none" w:sz="0" w:space="0" w:color="auto"/>
        <w:left w:val="none" w:sz="0" w:space="0" w:color="auto"/>
        <w:bottom w:val="none" w:sz="0" w:space="0" w:color="auto"/>
        <w:right w:val="none" w:sz="0" w:space="0" w:color="auto"/>
      </w:divBdr>
    </w:div>
    <w:div w:id="995691247">
      <w:bodyDiv w:val="1"/>
      <w:marLeft w:val="0"/>
      <w:marRight w:val="0"/>
      <w:marTop w:val="0"/>
      <w:marBottom w:val="0"/>
      <w:divBdr>
        <w:top w:val="none" w:sz="0" w:space="0" w:color="auto"/>
        <w:left w:val="none" w:sz="0" w:space="0" w:color="auto"/>
        <w:bottom w:val="none" w:sz="0" w:space="0" w:color="auto"/>
        <w:right w:val="none" w:sz="0" w:space="0" w:color="auto"/>
      </w:divBdr>
    </w:div>
    <w:div w:id="1003976421">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4116961">
      <w:bodyDiv w:val="1"/>
      <w:marLeft w:val="0"/>
      <w:marRight w:val="0"/>
      <w:marTop w:val="0"/>
      <w:marBottom w:val="0"/>
      <w:divBdr>
        <w:top w:val="none" w:sz="0" w:space="0" w:color="auto"/>
        <w:left w:val="none" w:sz="0" w:space="0" w:color="auto"/>
        <w:bottom w:val="none" w:sz="0" w:space="0" w:color="auto"/>
        <w:right w:val="none" w:sz="0" w:space="0" w:color="auto"/>
      </w:divBdr>
    </w:div>
    <w:div w:id="1037587020">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472181">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2940116">
      <w:bodyDiv w:val="1"/>
      <w:marLeft w:val="0"/>
      <w:marRight w:val="0"/>
      <w:marTop w:val="0"/>
      <w:marBottom w:val="0"/>
      <w:divBdr>
        <w:top w:val="none" w:sz="0" w:space="0" w:color="auto"/>
        <w:left w:val="none" w:sz="0" w:space="0" w:color="auto"/>
        <w:bottom w:val="none" w:sz="0" w:space="0" w:color="auto"/>
        <w:right w:val="none" w:sz="0" w:space="0" w:color="auto"/>
      </w:divBdr>
    </w:div>
    <w:div w:id="1077434297">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3158620">
      <w:bodyDiv w:val="1"/>
      <w:marLeft w:val="0"/>
      <w:marRight w:val="0"/>
      <w:marTop w:val="0"/>
      <w:marBottom w:val="0"/>
      <w:divBdr>
        <w:top w:val="none" w:sz="0" w:space="0" w:color="auto"/>
        <w:left w:val="none" w:sz="0" w:space="0" w:color="auto"/>
        <w:bottom w:val="none" w:sz="0" w:space="0" w:color="auto"/>
        <w:right w:val="none" w:sz="0" w:space="0" w:color="auto"/>
      </w:divBdr>
    </w:div>
    <w:div w:id="1170558564">
      <w:bodyDiv w:val="1"/>
      <w:marLeft w:val="0"/>
      <w:marRight w:val="0"/>
      <w:marTop w:val="0"/>
      <w:marBottom w:val="0"/>
      <w:divBdr>
        <w:top w:val="none" w:sz="0" w:space="0" w:color="auto"/>
        <w:left w:val="none" w:sz="0" w:space="0" w:color="auto"/>
        <w:bottom w:val="none" w:sz="0" w:space="0" w:color="auto"/>
        <w:right w:val="none" w:sz="0" w:space="0" w:color="auto"/>
      </w:divBdr>
    </w:div>
    <w:div w:id="117893014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25796424">
      <w:bodyDiv w:val="1"/>
      <w:marLeft w:val="0"/>
      <w:marRight w:val="0"/>
      <w:marTop w:val="0"/>
      <w:marBottom w:val="0"/>
      <w:divBdr>
        <w:top w:val="none" w:sz="0" w:space="0" w:color="auto"/>
        <w:left w:val="none" w:sz="0" w:space="0" w:color="auto"/>
        <w:bottom w:val="none" w:sz="0" w:space="0" w:color="auto"/>
        <w:right w:val="none" w:sz="0" w:space="0" w:color="auto"/>
      </w:divBdr>
    </w:div>
    <w:div w:id="1266156831">
      <w:bodyDiv w:val="1"/>
      <w:marLeft w:val="0"/>
      <w:marRight w:val="0"/>
      <w:marTop w:val="0"/>
      <w:marBottom w:val="0"/>
      <w:divBdr>
        <w:top w:val="none" w:sz="0" w:space="0" w:color="auto"/>
        <w:left w:val="none" w:sz="0" w:space="0" w:color="auto"/>
        <w:bottom w:val="none" w:sz="0" w:space="0" w:color="auto"/>
        <w:right w:val="none" w:sz="0" w:space="0" w:color="auto"/>
      </w:divBdr>
    </w:div>
    <w:div w:id="1272131633">
      <w:bodyDiv w:val="1"/>
      <w:marLeft w:val="0"/>
      <w:marRight w:val="0"/>
      <w:marTop w:val="0"/>
      <w:marBottom w:val="0"/>
      <w:divBdr>
        <w:top w:val="none" w:sz="0" w:space="0" w:color="auto"/>
        <w:left w:val="none" w:sz="0" w:space="0" w:color="auto"/>
        <w:bottom w:val="none" w:sz="0" w:space="0" w:color="auto"/>
        <w:right w:val="none" w:sz="0" w:space="0" w:color="auto"/>
      </w:divBdr>
    </w:div>
    <w:div w:id="1307667966">
      <w:bodyDiv w:val="1"/>
      <w:marLeft w:val="0"/>
      <w:marRight w:val="0"/>
      <w:marTop w:val="0"/>
      <w:marBottom w:val="0"/>
      <w:divBdr>
        <w:top w:val="none" w:sz="0" w:space="0" w:color="auto"/>
        <w:left w:val="none" w:sz="0" w:space="0" w:color="auto"/>
        <w:bottom w:val="none" w:sz="0" w:space="0" w:color="auto"/>
        <w:right w:val="none" w:sz="0" w:space="0" w:color="auto"/>
      </w:divBdr>
    </w:div>
    <w:div w:id="1318463636">
      <w:bodyDiv w:val="1"/>
      <w:marLeft w:val="0"/>
      <w:marRight w:val="0"/>
      <w:marTop w:val="0"/>
      <w:marBottom w:val="0"/>
      <w:divBdr>
        <w:top w:val="none" w:sz="0" w:space="0" w:color="auto"/>
        <w:left w:val="none" w:sz="0" w:space="0" w:color="auto"/>
        <w:bottom w:val="none" w:sz="0" w:space="0" w:color="auto"/>
        <w:right w:val="none" w:sz="0" w:space="0" w:color="auto"/>
      </w:divBdr>
    </w:div>
    <w:div w:id="1330710950">
      <w:bodyDiv w:val="1"/>
      <w:marLeft w:val="0"/>
      <w:marRight w:val="0"/>
      <w:marTop w:val="0"/>
      <w:marBottom w:val="0"/>
      <w:divBdr>
        <w:top w:val="none" w:sz="0" w:space="0" w:color="auto"/>
        <w:left w:val="none" w:sz="0" w:space="0" w:color="auto"/>
        <w:bottom w:val="none" w:sz="0" w:space="0" w:color="auto"/>
        <w:right w:val="none" w:sz="0" w:space="0" w:color="auto"/>
      </w:divBdr>
    </w:div>
    <w:div w:id="1331641007">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401246429">
      <w:bodyDiv w:val="1"/>
      <w:marLeft w:val="0"/>
      <w:marRight w:val="0"/>
      <w:marTop w:val="0"/>
      <w:marBottom w:val="0"/>
      <w:divBdr>
        <w:top w:val="none" w:sz="0" w:space="0" w:color="auto"/>
        <w:left w:val="none" w:sz="0" w:space="0" w:color="auto"/>
        <w:bottom w:val="none" w:sz="0" w:space="0" w:color="auto"/>
        <w:right w:val="none" w:sz="0" w:space="0" w:color="auto"/>
      </w:divBdr>
    </w:div>
    <w:div w:id="1436706748">
      <w:bodyDiv w:val="1"/>
      <w:marLeft w:val="0"/>
      <w:marRight w:val="0"/>
      <w:marTop w:val="0"/>
      <w:marBottom w:val="0"/>
      <w:divBdr>
        <w:top w:val="none" w:sz="0" w:space="0" w:color="auto"/>
        <w:left w:val="none" w:sz="0" w:space="0" w:color="auto"/>
        <w:bottom w:val="none" w:sz="0" w:space="0" w:color="auto"/>
        <w:right w:val="none" w:sz="0" w:space="0" w:color="auto"/>
      </w:divBdr>
    </w:div>
    <w:div w:id="1438790429">
      <w:bodyDiv w:val="1"/>
      <w:marLeft w:val="0"/>
      <w:marRight w:val="0"/>
      <w:marTop w:val="0"/>
      <w:marBottom w:val="0"/>
      <w:divBdr>
        <w:top w:val="none" w:sz="0" w:space="0" w:color="auto"/>
        <w:left w:val="none" w:sz="0" w:space="0" w:color="auto"/>
        <w:bottom w:val="none" w:sz="0" w:space="0" w:color="auto"/>
        <w:right w:val="none" w:sz="0" w:space="0" w:color="auto"/>
      </w:divBdr>
    </w:div>
    <w:div w:id="1474249872">
      <w:bodyDiv w:val="1"/>
      <w:marLeft w:val="0"/>
      <w:marRight w:val="0"/>
      <w:marTop w:val="0"/>
      <w:marBottom w:val="0"/>
      <w:divBdr>
        <w:top w:val="none" w:sz="0" w:space="0" w:color="auto"/>
        <w:left w:val="none" w:sz="0" w:space="0" w:color="auto"/>
        <w:bottom w:val="none" w:sz="0" w:space="0" w:color="auto"/>
        <w:right w:val="none" w:sz="0" w:space="0" w:color="auto"/>
      </w:divBdr>
    </w:div>
    <w:div w:id="1478454460">
      <w:bodyDiv w:val="1"/>
      <w:marLeft w:val="0"/>
      <w:marRight w:val="0"/>
      <w:marTop w:val="0"/>
      <w:marBottom w:val="0"/>
      <w:divBdr>
        <w:top w:val="none" w:sz="0" w:space="0" w:color="auto"/>
        <w:left w:val="none" w:sz="0" w:space="0" w:color="auto"/>
        <w:bottom w:val="none" w:sz="0" w:space="0" w:color="auto"/>
        <w:right w:val="none" w:sz="0" w:space="0" w:color="auto"/>
      </w:divBdr>
    </w:div>
    <w:div w:id="1515917151">
      <w:bodyDiv w:val="1"/>
      <w:marLeft w:val="0"/>
      <w:marRight w:val="0"/>
      <w:marTop w:val="0"/>
      <w:marBottom w:val="0"/>
      <w:divBdr>
        <w:top w:val="none" w:sz="0" w:space="0" w:color="auto"/>
        <w:left w:val="none" w:sz="0" w:space="0" w:color="auto"/>
        <w:bottom w:val="none" w:sz="0" w:space="0" w:color="auto"/>
        <w:right w:val="none" w:sz="0" w:space="0" w:color="auto"/>
      </w:divBdr>
    </w:div>
    <w:div w:id="1532188899">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80403119">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30429483">
      <w:bodyDiv w:val="1"/>
      <w:marLeft w:val="0"/>
      <w:marRight w:val="0"/>
      <w:marTop w:val="0"/>
      <w:marBottom w:val="0"/>
      <w:divBdr>
        <w:top w:val="none" w:sz="0" w:space="0" w:color="auto"/>
        <w:left w:val="none" w:sz="0" w:space="0" w:color="auto"/>
        <w:bottom w:val="none" w:sz="0" w:space="0" w:color="auto"/>
        <w:right w:val="none" w:sz="0" w:space="0" w:color="auto"/>
      </w:divBdr>
    </w:div>
    <w:div w:id="1651212229">
      <w:bodyDiv w:val="1"/>
      <w:marLeft w:val="0"/>
      <w:marRight w:val="0"/>
      <w:marTop w:val="0"/>
      <w:marBottom w:val="0"/>
      <w:divBdr>
        <w:top w:val="none" w:sz="0" w:space="0" w:color="auto"/>
        <w:left w:val="none" w:sz="0" w:space="0" w:color="auto"/>
        <w:bottom w:val="none" w:sz="0" w:space="0" w:color="auto"/>
        <w:right w:val="none" w:sz="0" w:space="0" w:color="auto"/>
      </w:divBdr>
    </w:div>
    <w:div w:id="1662343592">
      <w:bodyDiv w:val="1"/>
      <w:marLeft w:val="0"/>
      <w:marRight w:val="0"/>
      <w:marTop w:val="0"/>
      <w:marBottom w:val="0"/>
      <w:divBdr>
        <w:top w:val="none" w:sz="0" w:space="0" w:color="auto"/>
        <w:left w:val="none" w:sz="0" w:space="0" w:color="auto"/>
        <w:bottom w:val="none" w:sz="0" w:space="0" w:color="auto"/>
        <w:right w:val="none" w:sz="0" w:space="0" w:color="auto"/>
      </w:divBdr>
    </w:div>
    <w:div w:id="1663894816">
      <w:bodyDiv w:val="1"/>
      <w:marLeft w:val="0"/>
      <w:marRight w:val="0"/>
      <w:marTop w:val="0"/>
      <w:marBottom w:val="0"/>
      <w:divBdr>
        <w:top w:val="none" w:sz="0" w:space="0" w:color="auto"/>
        <w:left w:val="none" w:sz="0" w:space="0" w:color="auto"/>
        <w:bottom w:val="none" w:sz="0" w:space="0" w:color="auto"/>
        <w:right w:val="none" w:sz="0" w:space="0" w:color="auto"/>
      </w:divBdr>
    </w:div>
    <w:div w:id="1698846345">
      <w:bodyDiv w:val="1"/>
      <w:marLeft w:val="0"/>
      <w:marRight w:val="0"/>
      <w:marTop w:val="0"/>
      <w:marBottom w:val="0"/>
      <w:divBdr>
        <w:top w:val="none" w:sz="0" w:space="0" w:color="auto"/>
        <w:left w:val="none" w:sz="0" w:space="0" w:color="auto"/>
        <w:bottom w:val="none" w:sz="0" w:space="0" w:color="auto"/>
        <w:right w:val="none" w:sz="0" w:space="0" w:color="auto"/>
      </w:divBdr>
    </w:div>
    <w:div w:id="1718234612">
      <w:bodyDiv w:val="1"/>
      <w:marLeft w:val="0"/>
      <w:marRight w:val="0"/>
      <w:marTop w:val="0"/>
      <w:marBottom w:val="0"/>
      <w:divBdr>
        <w:top w:val="none" w:sz="0" w:space="0" w:color="auto"/>
        <w:left w:val="none" w:sz="0" w:space="0" w:color="auto"/>
        <w:bottom w:val="none" w:sz="0" w:space="0" w:color="auto"/>
        <w:right w:val="none" w:sz="0" w:space="0" w:color="auto"/>
      </w:divBdr>
    </w:div>
    <w:div w:id="1724714853">
      <w:bodyDiv w:val="1"/>
      <w:marLeft w:val="0"/>
      <w:marRight w:val="0"/>
      <w:marTop w:val="0"/>
      <w:marBottom w:val="0"/>
      <w:divBdr>
        <w:top w:val="none" w:sz="0" w:space="0" w:color="auto"/>
        <w:left w:val="none" w:sz="0" w:space="0" w:color="auto"/>
        <w:bottom w:val="none" w:sz="0" w:space="0" w:color="auto"/>
        <w:right w:val="none" w:sz="0" w:space="0" w:color="auto"/>
      </w:divBdr>
    </w:div>
    <w:div w:id="1761488114">
      <w:bodyDiv w:val="1"/>
      <w:marLeft w:val="0"/>
      <w:marRight w:val="0"/>
      <w:marTop w:val="0"/>
      <w:marBottom w:val="0"/>
      <w:divBdr>
        <w:top w:val="none" w:sz="0" w:space="0" w:color="auto"/>
        <w:left w:val="none" w:sz="0" w:space="0" w:color="auto"/>
        <w:bottom w:val="none" w:sz="0" w:space="0" w:color="auto"/>
        <w:right w:val="none" w:sz="0" w:space="0" w:color="auto"/>
      </w:divBdr>
    </w:div>
    <w:div w:id="1774323281">
      <w:bodyDiv w:val="1"/>
      <w:marLeft w:val="0"/>
      <w:marRight w:val="0"/>
      <w:marTop w:val="0"/>
      <w:marBottom w:val="0"/>
      <w:divBdr>
        <w:top w:val="none" w:sz="0" w:space="0" w:color="auto"/>
        <w:left w:val="none" w:sz="0" w:space="0" w:color="auto"/>
        <w:bottom w:val="none" w:sz="0" w:space="0" w:color="auto"/>
        <w:right w:val="none" w:sz="0" w:space="0" w:color="auto"/>
      </w:divBdr>
    </w:div>
    <w:div w:id="1791124815">
      <w:bodyDiv w:val="1"/>
      <w:marLeft w:val="0"/>
      <w:marRight w:val="0"/>
      <w:marTop w:val="0"/>
      <w:marBottom w:val="0"/>
      <w:divBdr>
        <w:top w:val="none" w:sz="0" w:space="0" w:color="auto"/>
        <w:left w:val="none" w:sz="0" w:space="0" w:color="auto"/>
        <w:bottom w:val="none" w:sz="0" w:space="0" w:color="auto"/>
        <w:right w:val="none" w:sz="0" w:space="0" w:color="auto"/>
      </w:divBdr>
    </w:div>
    <w:div w:id="1814373550">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70991385">
      <w:bodyDiv w:val="1"/>
      <w:marLeft w:val="0"/>
      <w:marRight w:val="0"/>
      <w:marTop w:val="0"/>
      <w:marBottom w:val="0"/>
      <w:divBdr>
        <w:top w:val="none" w:sz="0" w:space="0" w:color="auto"/>
        <w:left w:val="none" w:sz="0" w:space="0" w:color="auto"/>
        <w:bottom w:val="none" w:sz="0" w:space="0" w:color="auto"/>
        <w:right w:val="none" w:sz="0" w:space="0" w:color="auto"/>
      </w:divBdr>
    </w:div>
    <w:div w:id="1871799776">
      <w:bodyDiv w:val="1"/>
      <w:marLeft w:val="0"/>
      <w:marRight w:val="0"/>
      <w:marTop w:val="0"/>
      <w:marBottom w:val="0"/>
      <w:divBdr>
        <w:top w:val="none" w:sz="0" w:space="0" w:color="auto"/>
        <w:left w:val="none" w:sz="0" w:space="0" w:color="auto"/>
        <w:bottom w:val="none" w:sz="0" w:space="0" w:color="auto"/>
        <w:right w:val="none" w:sz="0" w:space="0" w:color="auto"/>
      </w:divBdr>
    </w:div>
    <w:div w:id="1895845286">
      <w:bodyDiv w:val="1"/>
      <w:marLeft w:val="0"/>
      <w:marRight w:val="0"/>
      <w:marTop w:val="0"/>
      <w:marBottom w:val="0"/>
      <w:divBdr>
        <w:top w:val="none" w:sz="0" w:space="0" w:color="auto"/>
        <w:left w:val="none" w:sz="0" w:space="0" w:color="auto"/>
        <w:bottom w:val="none" w:sz="0" w:space="0" w:color="auto"/>
        <w:right w:val="none" w:sz="0" w:space="0" w:color="auto"/>
      </w:divBdr>
    </w:div>
    <w:div w:id="1912352607">
      <w:bodyDiv w:val="1"/>
      <w:marLeft w:val="0"/>
      <w:marRight w:val="0"/>
      <w:marTop w:val="0"/>
      <w:marBottom w:val="0"/>
      <w:divBdr>
        <w:top w:val="none" w:sz="0" w:space="0" w:color="auto"/>
        <w:left w:val="none" w:sz="0" w:space="0" w:color="auto"/>
        <w:bottom w:val="none" w:sz="0" w:space="0" w:color="auto"/>
        <w:right w:val="none" w:sz="0" w:space="0" w:color="auto"/>
      </w:divBdr>
    </w:div>
    <w:div w:id="1925383091">
      <w:bodyDiv w:val="1"/>
      <w:marLeft w:val="0"/>
      <w:marRight w:val="0"/>
      <w:marTop w:val="0"/>
      <w:marBottom w:val="0"/>
      <w:divBdr>
        <w:top w:val="none" w:sz="0" w:space="0" w:color="auto"/>
        <w:left w:val="none" w:sz="0" w:space="0" w:color="auto"/>
        <w:bottom w:val="none" w:sz="0" w:space="0" w:color="auto"/>
        <w:right w:val="none" w:sz="0" w:space="0" w:color="auto"/>
      </w:divBdr>
    </w:div>
    <w:div w:id="1931967136">
      <w:bodyDiv w:val="1"/>
      <w:marLeft w:val="0"/>
      <w:marRight w:val="0"/>
      <w:marTop w:val="0"/>
      <w:marBottom w:val="0"/>
      <w:divBdr>
        <w:top w:val="none" w:sz="0" w:space="0" w:color="auto"/>
        <w:left w:val="none" w:sz="0" w:space="0" w:color="auto"/>
        <w:bottom w:val="none" w:sz="0" w:space="0" w:color="auto"/>
        <w:right w:val="none" w:sz="0" w:space="0" w:color="auto"/>
      </w:divBdr>
    </w:div>
    <w:div w:id="1933584563">
      <w:bodyDiv w:val="1"/>
      <w:marLeft w:val="0"/>
      <w:marRight w:val="0"/>
      <w:marTop w:val="0"/>
      <w:marBottom w:val="0"/>
      <w:divBdr>
        <w:top w:val="none" w:sz="0" w:space="0" w:color="auto"/>
        <w:left w:val="none" w:sz="0" w:space="0" w:color="auto"/>
        <w:bottom w:val="none" w:sz="0" w:space="0" w:color="auto"/>
        <w:right w:val="none" w:sz="0" w:space="0" w:color="auto"/>
      </w:divBdr>
    </w:div>
    <w:div w:id="1940943231">
      <w:bodyDiv w:val="1"/>
      <w:marLeft w:val="0"/>
      <w:marRight w:val="0"/>
      <w:marTop w:val="0"/>
      <w:marBottom w:val="0"/>
      <w:divBdr>
        <w:top w:val="none" w:sz="0" w:space="0" w:color="auto"/>
        <w:left w:val="none" w:sz="0" w:space="0" w:color="auto"/>
        <w:bottom w:val="none" w:sz="0" w:space="0" w:color="auto"/>
        <w:right w:val="none" w:sz="0" w:space="0" w:color="auto"/>
      </w:divBdr>
    </w:div>
    <w:div w:id="1962570396">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26054442">
      <w:bodyDiv w:val="1"/>
      <w:marLeft w:val="0"/>
      <w:marRight w:val="0"/>
      <w:marTop w:val="0"/>
      <w:marBottom w:val="0"/>
      <w:divBdr>
        <w:top w:val="none" w:sz="0" w:space="0" w:color="auto"/>
        <w:left w:val="none" w:sz="0" w:space="0" w:color="auto"/>
        <w:bottom w:val="none" w:sz="0" w:space="0" w:color="auto"/>
        <w:right w:val="none" w:sz="0" w:space="0" w:color="auto"/>
      </w:divBdr>
    </w:div>
    <w:div w:id="2038464168">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4017342">
      <w:bodyDiv w:val="1"/>
      <w:marLeft w:val="0"/>
      <w:marRight w:val="0"/>
      <w:marTop w:val="0"/>
      <w:marBottom w:val="0"/>
      <w:divBdr>
        <w:top w:val="none" w:sz="0" w:space="0" w:color="auto"/>
        <w:left w:val="none" w:sz="0" w:space="0" w:color="auto"/>
        <w:bottom w:val="none" w:sz="0" w:space="0" w:color="auto"/>
        <w:right w:val="none" w:sz="0" w:space="0" w:color="auto"/>
      </w:divBdr>
    </w:div>
    <w:div w:id="2065642871">
      <w:bodyDiv w:val="1"/>
      <w:marLeft w:val="0"/>
      <w:marRight w:val="0"/>
      <w:marTop w:val="0"/>
      <w:marBottom w:val="0"/>
      <w:divBdr>
        <w:top w:val="none" w:sz="0" w:space="0" w:color="auto"/>
        <w:left w:val="none" w:sz="0" w:space="0" w:color="auto"/>
        <w:bottom w:val="none" w:sz="0" w:space="0" w:color="auto"/>
        <w:right w:val="none" w:sz="0" w:space="0" w:color="auto"/>
      </w:divBdr>
    </w:div>
    <w:div w:id="2097046086">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24962308">
      <w:bodyDiv w:val="1"/>
      <w:marLeft w:val="0"/>
      <w:marRight w:val="0"/>
      <w:marTop w:val="0"/>
      <w:marBottom w:val="0"/>
      <w:divBdr>
        <w:top w:val="none" w:sz="0" w:space="0" w:color="auto"/>
        <w:left w:val="none" w:sz="0" w:space="0" w:color="auto"/>
        <w:bottom w:val="none" w:sz="0" w:space="0" w:color="auto"/>
        <w:right w:val="none" w:sz="0" w:space="0" w:color="auto"/>
      </w:divBdr>
    </w:div>
    <w:div w:id="2133017495">
      <w:bodyDiv w:val="1"/>
      <w:marLeft w:val="0"/>
      <w:marRight w:val="0"/>
      <w:marTop w:val="0"/>
      <w:marBottom w:val="0"/>
      <w:divBdr>
        <w:top w:val="none" w:sz="0" w:space="0" w:color="auto"/>
        <w:left w:val="none" w:sz="0" w:space="0" w:color="auto"/>
        <w:bottom w:val="none" w:sz="0" w:space="0" w:color="auto"/>
        <w:right w:val="none" w:sz="0" w:space="0" w:color="auto"/>
      </w:divBdr>
    </w:div>
    <w:div w:id="214299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76BE0BA3A598C80FB4F663B8E3F755184C74C642CA4295FEBFB12BFA86A2D0EB9F61B5A47BC60E8785F2AD97264A3495B19A02A9DFB6g6K" TargetMode="External"/><Relationship Id="rId21" Type="http://schemas.openxmlformats.org/officeDocument/2006/relationships/header" Target="header3.xml"/><Relationship Id="rId42" Type="http://schemas.openxmlformats.org/officeDocument/2006/relationships/image" Target="media/image24.wmf"/><Relationship Id="rId47" Type="http://schemas.openxmlformats.org/officeDocument/2006/relationships/image" Target="media/image29.wmf"/><Relationship Id="rId63" Type="http://schemas.openxmlformats.org/officeDocument/2006/relationships/image" Target="media/image42.wmf"/><Relationship Id="rId68" Type="http://schemas.openxmlformats.org/officeDocument/2006/relationships/hyperlink" Target="http://www.mrsksevzap.ru/home" TargetMode="External"/><Relationship Id="rId16"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footer" Target="footer3.xml"/><Relationship Id="rId45" Type="http://schemas.openxmlformats.org/officeDocument/2006/relationships/image" Target="media/image27.wmf"/><Relationship Id="rId53" Type="http://schemas.openxmlformats.org/officeDocument/2006/relationships/image" Target="media/image32.wmf"/><Relationship Id="rId58" Type="http://schemas.openxmlformats.org/officeDocument/2006/relationships/image" Target="media/image37.wmf"/><Relationship Id="rId66" Type="http://schemas.openxmlformats.org/officeDocument/2006/relationships/hyperlink" Target="https://clients.mrsksevzap.ru/customerservicecenters" TargetMode="External"/><Relationship Id="rId74"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image" Target="media/image2.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5.wmf"/><Relationship Id="rId48" Type="http://schemas.openxmlformats.org/officeDocument/2006/relationships/hyperlink" Target="consultantplus://offline/ref=9E77B6B6493239759E03C4046152538418DF9E10953D7C9E2B0C5DA302337A24483C2BB0560AC2BF70B644641DE89BB6B7A6A21DBC3B20A0zAC3J" TargetMode="External"/><Relationship Id="rId56" Type="http://schemas.openxmlformats.org/officeDocument/2006/relationships/image" Target="media/image35.wmf"/><Relationship Id="rId64" Type="http://schemas.openxmlformats.org/officeDocument/2006/relationships/hyperlink" Target="https://clients.mrsksevzap.ru/reports" TargetMode="External"/><Relationship Id="rId69" Type="http://schemas.openxmlformats.org/officeDocument/2006/relationships/hyperlink" Target="http://www.mrsksevzap.ru/infodisclosurerootpage"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28.wmf"/><Relationship Id="rId59" Type="http://schemas.openxmlformats.org/officeDocument/2006/relationships/image" Target="media/image38.wmf"/><Relationship Id="rId67" Type="http://schemas.openxmlformats.org/officeDocument/2006/relationships/hyperlink" Target="http://www.mrsksevzap.ru/id_2structure" TargetMode="External"/><Relationship Id="rId20" Type="http://schemas.openxmlformats.org/officeDocument/2006/relationships/hyperlink" Target="http://www.mrsksevzap.ru/id_2structure" TargetMode="External"/><Relationship Id="rId41" Type="http://schemas.openxmlformats.org/officeDocument/2006/relationships/image" Target="media/image23.wmf"/><Relationship Id="rId54" Type="http://schemas.openxmlformats.org/officeDocument/2006/relationships/image" Target="media/image33.wmf"/><Relationship Id="rId62" Type="http://schemas.openxmlformats.org/officeDocument/2006/relationships/image" Target="media/image41.wmf"/><Relationship Id="rId70" Type="http://schemas.openxmlformats.org/officeDocument/2006/relationships/hyperlink" Target="consultantplus://offline/ref=5F26BBF3E9573E7E4DCDDB37BFA7086A141A9A654E27FF3F5383D6E9BDPCm4H" TargetMode="External"/><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consultantplus://offline/ref=76BE0BA3A598C80FB4F663B8E3F755184C74C642CA4295FEBFB12BFA86A2D0EB9F61B5A07FC107D3DCBDACCB631F2794B29A00AAC364D705B0gDK" TargetMode="External"/><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hyperlink" Target="consultantplus://offline/ref=9E77B6B6493239759E03C4046152538418DF9F1A95367C9E2B0C5DA302337A24483C2BB0560AC2BD7DB644641DE89BB6B7A6A21DBC3B20A0zAC3J" TargetMode="External"/><Relationship Id="rId57" Type="http://schemas.openxmlformats.org/officeDocument/2006/relationships/image" Target="media/image36.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image" Target="media/image26.wmf"/><Relationship Id="rId52" Type="http://schemas.openxmlformats.org/officeDocument/2006/relationships/hyperlink" Target="consultantplus://offline/ref=00C24EE7D8A7CE2464BACA73220928C089A2A67E1FC21BDA9999AD698CDA7274CD528020A9ABCA091E06572AC81EFDE71A1230B37F43340Dl035M" TargetMode="External"/><Relationship Id="rId60" Type="http://schemas.openxmlformats.org/officeDocument/2006/relationships/image" Target="media/image39.wmf"/><Relationship Id="rId65" Type="http://schemas.openxmlformats.org/officeDocument/2006/relationships/hyperlink" Target="https://clients.mrsksevzap.ru/home" TargetMode="External"/><Relationship Id="rId73" Type="http://schemas.openxmlformats.org/officeDocument/2006/relationships/image" Target="media/image45.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footer" Target="footer2.xml"/><Relationship Id="rId18" Type="http://schemas.openxmlformats.org/officeDocument/2006/relationships/image" Target="media/image6.wmf"/><Relationship Id="rId39" Type="http://schemas.openxmlformats.org/officeDocument/2006/relationships/header" Target="header4.xml"/><Relationship Id="rId34" Type="http://schemas.openxmlformats.org/officeDocument/2006/relationships/image" Target="media/image18.wmf"/><Relationship Id="rId50" Type="http://schemas.openxmlformats.org/officeDocument/2006/relationships/image" Target="media/image30.wmf"/><Relationship Id="rId55" Type="http://schemas.openxmlformats.org/officeDocument/2006/relationships/image" Target="media/image34.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41FDAE-51F7-40F8-ABEF-246CDC5A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164</Pages>
  <Words>41116</Words>
  <Characters>234365</Characters>
  <Application>Microsoft Office Word</Application>
  <DocSecurity>0</DocSecurity>
  <Lines>1953</Lines>
  <Paragraphs>549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2020-07-17T07:17:00Z</dcterms:created>
  <dcterms:modified xsi:type="dcterms:W3CDTF">2020-07-21T08:33:00Z</dcterms:modified>
</cp:coreProperties>
</file>